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3C3" w:rsidRDefault="000A43C3">
      <w:pPr>
        <w:spacing w:after="0" w:line="360" w:lineRule="auto"/>
        <w:jc w:val="right"/>
        <w:rPr>
          <w:rFonts w:ascii="Times New Roman" w:hAnsi="Times New Roman"/>
          <w:b/>
          <w:caps/>
          <w:sz w:val="28"/>
        </w:rPr>
      </w:pPr>
    </w:p>
    <w:p w:rsidR="000A43C3" w:rsidRDefault="000A43C3">
      <w:pPr>
        <w:spacing w:after="0" w:line="360" w:lineRule="auto"/>
        <w:jc w:val="right"/>
        <w:rPr>
          <w:rFonts w:ascii="Times New Roman" w:hAnsi="Times New Roman"/>
          <w:b/>
          <w:caps/>
          <w:sz w:val="28"/>
        </w:rPr>
      </w:pPr>
    </w:p>
    <w:p w:rsidR="000A43C3" w:rsidRDefault="000A43C3">
      <w:pPr>
        <w:spacing w:after="0" w:line="360" w:lineRule="auto"/>
        <w:jc w:val="right"/>
        <w:rPr>
          <w:rFonts w:ascii="Times New Roman" w:hAnsi="Times New Roman"/>
          <w:b/>
          <w:caps/>
          <w:sz w:val="28"/>
        </w:rPr>
      </w:pPr>
    </w:p>
    <w:p w:rsidR="000A43C3" w:rsidRDefault="000A43C3">
      <w:pPr>
        <w:spacing w:after="0" w:line="360" w:lineRule="auto"/>
        <w:jc w:val="right"/>
        <w:rPr>
          <w:rFonts w:ascii="Times New Roman" w:hAnsi="Times New Roman"/>
          <w:b/>
          <w:caps/>
          <w:sz w:val="28"/>
        </w:rPr>
      </w:pPr>
    </w:p>
    <w:p w:rsidR="000A43C3" w:rsidRDefault="000A43C3">
      <w:pPr>
        <w:spacing w:after="0" w:line="360" w:lineRule="auto"/>
        <w:jc w:val="right"/>
        <w:rPr>
          <w:rFonts w:ascii="Times New Roman" w:hAnsi="Times New Roman"/>
          <w:b/>
          <w:caps/>
          <w:sz w:val="28"/>
        </w:rPr>
      </w:pPr>
    </w:p>
    <w:p w:rsidR="000A43C3" w:rsidRDefault="00F34466">
      <w:pPr>
        <w:spacing w:after="0" w:line="360" w:lineRule="auto"/>
        <w:jc w:val="center"/>
        <w:rPr>
          <w:rFonts w:ascii="Times New Roman" w:hAnsi="Times New Roman"/>
          <w:b/>
          <w:caps/>
          <w:sz w:val="32"/>
        </w:rPr>
      </w:pPr>
      <w:r>
        <w:rPr>
          <w:rFonts w:ascii="Times New Roman" w:hAnsi="Times New Roman"/>
          <w:b/>
          <w:caps/>
          <w:sz w:val="32"/>
        </w:rPr>
        <w:t xml:space="preserve">Аналитический доклад </w:t>
      </w:r>
    </w:p>
    <w:p w:rsidR="000A43C3" w:rsidRDefault="00F34466">
      <w:pPr>
        <w:spacing w:after="0" w:line="360" w:lineRule="auto"/>
        <w:jc w:val="center"/>
        <w:rPr>
          <w:rFonts w:ascii="Times New Roman" w:hAnsi="Times New Roman"/>
          <w:b/>
          <w:caps/>
          <w:sz w:val="32"/>
        </w:rPr>
      </w:pPr>
      <w:r>
        <w:rPr>
          <w:rFonts w:ascii="Times New Roman" w:hAnsi="Times New Roman"/>
          <w:b/>
          <w:sz w:val="32"/>
        </w:rPr>
        <w:t>на тему</w:t>
      </w:r>
      <w:r>
        <w:rPr>
          <w:rFonts w:ascii="Times New Roman" w:hAnsi="Times New Roman"/>
          <w:b/>
          <w:caps/>
          <w:sz w:val="32"/>
        </w:rPr>
        <w:t xml:space="preserve">: «Анализ контейнерных перевозок </w:t>
      </w:r>
    </w:p>
    <w:p w:rsidR="000A43C3" w:rsidRDefault="00F34466">
      <w:pPr>
        <w:spacing w:after="0" w:line="360" w:lineRule="auto"/>
        <w:jc w:val="center"/>
        <w:rPr>
          <w:rFonts w:ascii="Times New Roman" w:hAnsi="Times New Roman"/>
          <w:b/>
          <w:caps/>
          <w:sz w:val="32"/>
        </w:rPr>
      </w:pPr>
      <w:r>
        <w:rPr>
          <w:rFonts w:ascii="Times New Roman" w:hAnsi="Times New Roman"/>
          <w:b/>
          <w:caps/>
          <w:sz w:val="32"/>
        </w:rPr>
        <w:t xml:space="preserve">в целях выработки предложений </w:t>
      </w:r>
    </w:p>
    <w:p w:rsidR="000A43C3" w:rsidRDefault="00F34466">
      <w:pPr>
        <w:spacing w:after="0" w:line="360" w:lineRule="auto"/>
        <w:jc w:val="center"/>
        <w:rPr>
          <w:rFonts w:ascii="Times New Roman" w:hAnsi="Times New Roman"/>
          <w:b/>
          <w:caps/>
          <w:sz w:val="32"/>
        </w:rPr>
      </w:pPr>
      <w:r>
        <w:rPr>
          <w:rFonts w:ascii="Times New Roman" w:hAnsi="Times New Roman"/>
          <w:b/>
          <w:caps/>
          <w:sz w:val="32"/>
        </w:rPr>
        <w:t>по их развитию в рамках Евразийского экономического Союза»</w:t>
      </w:r>
    </w:p>
    <w:p w:rsidR="000A43C3" w:rsidRDefault="000A43C3">
      <w:pPr>
        <w:spacing w:after="0" w:line="360" w:lineRule="auto"/>
        <w:jc w:val="both"/>
        <w:rPr>
          <w:rFonts w:ascii="Times New Roman" w:hAnsi="Times New Roman"/>
          <w:caps/>
          <w:sz w:val="28"/>
        </w:rPr>
      </w:pPr>
    </w:p>
    <w:p w:rsidR="000A43C3" w:rsidRDefault="000A43C3">
      <w:pPr>
        <w:spacing w:after="0" w:line="360" w:lineRule="auto"/>
        <w:jc w:val="center"/>
        <w:rPr>
          <w:rFonts w:ascii="Times New Roman" w:hAnsi="Times New Roman"/>
          <w:b/>
          <w:caps/>
          <w:sz w:val="28"/>
        </w:rPr>
      </w:pPr>
    </w:p>
    <w:p w:rsidR="000A43C3" w:rsidRDefault="000A43C3">
      <w:pPr>
        <w:spacing w:after="0" w:line="360" w:lineRule="auto"/>
        <w:jc w:val="center"/>
        <w:rPr>
          <w:rFonts w:ascii="Times New Roman" w:hAnsi="Times New Roman"/>
          <w:b/>
          <w:caps/>
          <w:sz w:val="28"/>
        </w:rPr>
      </w:pPr>
    </w:p>
    <w:p w:rsidR="000A43C3" w:rsidRDefault="000A43C3">
      <w:pPr>
        <w:spacing w:after="0" w:line="360" w:lineRule="auto"/>
        <w:jc w:val="center"/>
        <w:rPr>
          <w:rFonts w:ascii="Times New Roman" w:hAnsi="Times New Roman"/>
          <w:b/>
          <w:caps/>
          <w:sz w:val="28"/>
        </w:rPr>
      </w:pPr>
    </w:p>
    <w:p w:rsidR="000A43C3" w:rsidRDefault="000A43C3">
      <w:pPr>
        <w:spacing w:after="0" w:line="360" w:lineRule="auto"/>
        <w:jc w:val="center"/>
        <w:rPr>
          <w:rFonts w:ascii="Times New Roman" w:hAnsi="Times New Roman"/>
          <w:b/>
          <w:caps/>
          <w:sz w:val="28"/>
        </w:rPr>
      </w:pPr>
    </w:p>
    <w:p w:rsidR="000A43C3" w:rsidRDefault="000A43C3">
      <w:pPr>
        <w:spacing w:after="0" w:line="360" w:lineRule="auto"/>
        <w:jc w:val="center"/>
        <w:rPr>
          <w:rFonts w:ascii="Times New Roman" w:hAnsi="Times New Roman"/>
          <w:b/>
          <w:caps/>
          <w:sz w:val="28"/>
        </w:rPr>
      </w:pPr>
    </w:p>
    <w:p w:rsidR="000A43C3" w:rsidRDefault="000A43C3">
      <w:pPr>
        <w:spacing w:after="0" w:line="360" w:lineRule="auto"/>
        <w:jc w:val="center"/>
        <w:rPr>
          <w:rFonts w:ascii="Times New Roman" w:hAnsi="Times New Roman"/>
          <w:b/>
          <w:caps/>
          <w:sz w:val="28"/>
        </w:rPr>
      </w:pPr>
    </w:p>
    <w:p w:rsidR="000A43C3" w:rsidRDefault="000A43C3">
      <w:pPr>
        <w:spacing w:after="0" w:line="360" w:lineRule="auto"/>
        <w:jc w:val="center"/>
        <w:rPr>
          <w:rFonts w:ascii="Times New Roman" w:hAnsi="Times New Roman"/>
          <w:b/>
          <w:caps/>
          <w:sz w:val="28"/>
        </w:rPr>
      </w:pPr>
    </w:p>
    <w:p w:rsidR="000A43C3" w:rsidRDefault="000A43C3">
      <w:pPr>
        <w:spacing w:after="0" w:line="360" w:lineRule="auto"/>
        <w:jc w:val="center"/>
        <w:rPr>
          <w:rFonts w:ascii="Times New Roman" w:hAnsi="Times New Roman"/>
          <w:b/>
          <w:caps/>
          <w:sz w:val="28"/>
        </w:rPr>
      </w:pPr>
    </w:p>
    <w:p w:rsidR="000A43C3" w:rsidRDefault="000A43C3">
      <w:pPr>
        <w:spacing w:after="0" w:line="360" w:lineRule="auto"/>
        <w:jc w:val="center"/>
        <w:rPr>
          <w:rFonts w:ascii="Times New Roman" w:hAnsi="Times New Roman"/>
          <w:b/>
          <w:caps/>
          <w:sz w:val="28"/>
        </w:rPr>
      </w:pPr>
    </w:p>
    <w:p w:rsidR="000A43C3" w:rsidRDefault="000A43C3">
      <w:pPr>
        <w:spacing w:after="0" w:line="360" w:lineRule="auto"/>
        <w:jc w:val="center"/>
        <w:rPr>
          <w:rFonts w:ascii="Times New Roman" w:hAnsi="Times New Roman"/>
          <w:b/>
          <w:caps/>
          <w:sz w:val="28"/>
        </w:rPr>
      </w:pPr>
    </w:p>
    <w:p w:rsidR="000A43C3" w:rsidRDefault="000A43C3">
      <w:pPr>
        <w:spacing w:after="0" w:line="360" w:lineRule="auto"/>
        <w:jc w:val="center"/>
        <w:rPr>
          <w:rFonts w:ascii="Times New Roman" w:hAnsi="Times New Roman"/>
          <w:b/>
          <w:caps/>
          <w:sz w:val="28"/>
        </w:rPr>
      </w:pPr>
    </w:p>
    <w:p w:rsidR="000A43C3" w:rsidRDefault="000A43C3">
      <w:pPr>
        <w:spacing w:after="0" w:line="360" w:lineRule="auto"/>
        <w:jc w:val="center"/>
        <w:rPr>
          <w:rFonts w:ascii="Times New Roman" w:hAnsi="Times New Roman"/>
          <w:b/>
          <w:caps/>
          <w:sz w:val="28"/>
        </w:rPr>
      </w:pPr>
    </w:p>
    <w:p w:rsidR="000A43C3" w:rsidRDefault="000A43C3">
      <w:pPr>
        <w:spacing w:after="0" w:line="360" w:lineRule="auto"/>
        <w:jc w:val="center"/>
        <w:rPr>
          <w:rFonts w:ascii="Times New Roman" w:hAnsi="Times New Roman"/>
          <w:b/>
          <w:caps/>
          <w:sz w:val="28"/>
        </w:rPr>
      </w:pPr>
    </w:p>
    <w:p w:rsidR="000A43C3" w:rsidRDefault="000A43C3">
      <w:pPr>
        <w:spacing w:after="0" w:line="360" w:lineRule="auto"/>
        <w:jc w:val="center"/>
        <w:rPr>
          <w:rFonts w:ascii="Times New Roman" w:hAnsi="Times New Roman"/>
          <w:b/>
          <w:caps/>
          <w:sz w:val="28"/>
        </w:rPr>
      </w:pPr>
    </w:p>
    <w:p w:rsidR="00266300" w:rsidRDefault="00266300">
      <w:pPr>
        <w:spacing w:after="0" w:line="360" w:lineRule="auto"/>
        <w:jc w:val="center"/>
        <w:rPr>
          <w:rFonts w:ascii="Times New Roman" w:hAnsi="Times New Roman"/>
          <w:b/>
          <w:caps/>
          <w:sz w:val="28"/>
        </w:rPr>
      </w:pPr>
    </w:p>
    <w:p w:rsidR="00266300" w:rsidRDefault="00266300">
      <w:pPr>
        <w:spacing w:after="0" w:line="360" w:lineRule="auto"/>
        <w:jc w:val="center"/>
        <w:rPr>
          <w:rFonts w:ascii="Times New Roman" w:hAnsi="Times New Roman"/>
          <w:b/>
          <w:caps/>
          <w:sz w:val="28"/>
        </w:rPr>
      </w:pPr>
    </w:p>
    <w:p w:rsidR="000A43C3" w:rsidRDefault="00F34466">
      <w:pPr>
        <w:tabs>
          <w:tab w:val="left" w:pos="426"/>
          <w:tab w:val="left" w:pos="1134"/>
        </w:tabs>
        <w:spacing w:after="0" w:line="312" w:lineRule="auto"/>
        <w:jc w:val="center"/>
        <w:rPr>
          <w:rFonts w:ascii="Times New Roman" w:hAnsi="Times New Roman"/>
          <w:caps/>
          <w:sz w:val="28"/>
        </w:rPr>
      </w:pPr>
      <w:r>
        <w:rPr>
          <w:rFonts w:ascii="Times New Roman" w:hAnsi="Times New Roman"/>
          <w:caps/>
          <w:sz w:val="28"/>
        </w:rPr>
        <w:t>2021 год</w:t>
      </w:r>
    </w:p>
    <w:p w:rsidR="000A43C3" w:rsidRDefault="00F34466">
      <w:pPr>
        <w:spacing w:after="0" w:line="240" w:lineRule="auto"/>
        <w:ind w:firstLine="851"/>
        <w:jc w:val="both"/>
        <w:rPr>
          <w:rFonts w:ascii="Times New Roman" w:hAnsi="Times New Roman"/>
          <w:sz w:val="28"/>
        </w:rPr>
      </w:pPr>
      <w:r>
        <w:rPr>
          <w:rFonts w:ascii="Times New Roman" w:hAnsi="Times New Roman"/>
          <w:caps/>
          <w:sz w:val="28"/>
        </w:rPr>
        <w:br w:type="page"/>
      </w:r>
    </w:p>
    <w:p w:rsidR="000A43C3" w:rsidRDefault="00F34466">
      <w:pPr>
        <w:tabs>
          <w:tab w:val="left" w:pos="426"/>
          <w:tab w:val="left" w:pos="1134"/>
        </w:tabs>
        <w:spacing w:after="0" w:line="312" w:lineRule="auto"/>
        <w:jc w:val="both"/>
        <w:rPr>
          <w:rFonts w:ascii="Times New Roman" w:hAnsi="Times New Roman"/>
          <w:caps/>
          <w:sz w:val="28"/>
        </w:rPr>
      </w:pPr>
      <w:r>
        <w:rPr>
          <w:rFonts w:ascii="Times New Roman" w:hAnsi="Times New Roman"/>
          <w:caps/>
          <w:sz w:val="28"/>
        </w:rPr>
        <w:t>Введение</w:t>
      </w:r>
    </w:p>
    <w:p w:rsidR="000A43C3" w:rsidRDefault="000A43C3">
      <w:pPr>
        <w:tabs>
          <w:tab w:val="left" w:pos="426"/>
          <w:tab w:val="left" w:pos="1134"/>
        </w:tabs>
        <w:spacing w:after="0" w:line="312" w:lineRule="auto"/>
        <w:jc w:val="both"/>
        <w:rPr>
          <w:rFonts w:ascii="Times New Roman" w:hAnsi="Times New Roman"/>
          <w:caps/>
          <w:sz w:val="28"/>
        </w:rPr>
      </w:pP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Во всем мире транзит товаров, грузов пребывает в режиме острой конкуренции. Глобальная тенденция борьбы за грузопотоки после анонсирования Китаем инициативы «Один пояс, один путь» послужила катализатором роста трансконтинентальных перевозок. Актуальность развития контейнерных перевозок повышается в контексте того, что именно они являются эффективным способом транспортировки товаров в евразийском транзите.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Контейнеризация – одно из направлений технического прогресса в организации перевозок, складировании и хранении грузов, способствующее рационализации и оптимизации транспортных процессов. Контейнерные перевозки имеют значительные преимущества по сравнению с традиционными способами транспортировки, такие как: возможность комбинирования грузов, защита и сохранность перевозимой продукции, высокая мобильность, возможность использовать любой вид транспорта для доставки, низкая себестоимость. Кроме того, в случае «форс-мажора», нет необходимости в складском помещении как месте хранения, поскольку сам контейнер является своего рода мини-складом.</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разделе II Основных направлений и этапов реализации скоординированной (согласованной) транспортной политики государств – членов Евразийского экономического союза (далее соответственно – Основные направления  или транспортная политика, ЕАЭС или Союз), утвержденных Решением Высшего Евразийского экономического союза (далее – ВЕЭС) от 19 декабря 2016 года № 13, указано,  что для достижения поставленных целей поэтапного формирования единого транспортного пространства и общего рынка транспортных услуг необходимо обеспечить реализацию ряда задач, в том числе содействие более полной реализации географических преимуществ Союза при осуществлении транзитных транспортно-экономических связей между Европой и Азией.</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Настоящий доклад подготовлен во исполнение пункта 7 Плана («дорожной карты») по реализации Основных направлений скоординированной (согласованной) транспортной политики государств – членов ЕАЭС на 2021-2023 годы, утвержденный Распоряжением Евразийского межправительственного совета от 20 августа 2021 г. № 15 (далее – «дорожная карта»), предусматривающего проведение в 2021 году анализа контейнерных перевозок в целях выработки предложений, направленных на их развитие, определение административных барьеров, препятствующих контейнеризации грузов в Союзе. </w:t>
      </w:r>
    </w:p>
    <w:p w:rsidR="000A43C3" w:rsidRDefault="00F34466">
      <w:pPr>
        <w:pStyle w:val="Style11"/>
        <w:spacing w:line="312" w:lineRule="auto"/>
        <w:ind w:left="62" w:right="40" w:firstLine="658"/>
        <w:jc w:val="both"/>
        <w:rPr>
          <w:rFonts w:ascii="Times New Roman" w:hAnsi="Times New Roman"/>
          <w:sz w:val="28"/>
        </w:rPr>
      </w:pPr>
      <w:r>
        <w:rPr>
          <w:rFonts w:ascii="Times New Roman" w:hAnsi="Times New Roman"/>
          <w:sz w:val="28"/>
        </w:rPr>
        <w:t>Доклад содержит в основном аналитические данные о транзитных контейнерных перевозках в рамках Союза, осуществляемых преимущественно железнодорожным и водным транспортом. В перспективе доклад может быть дополнен данными по импортным/экспортным/внутренним контейнерным перевозкам, а также дополнительным анализом контейнерных перевозок, осуществляемых различными видами транспорта, в том числе мультимодальных.</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При подготовке доклада использована информация, полученная от уполномоченных органов, организаций,  профессиональных объединений государств – членов Евразийского экономического союза в области транспорта (далее – государства-члены), акты органов Союза и аналитические материалы Евразийской экономической комиссии, материалы и обзоры международных организаций, финансовых институтов, рейтинговых агентств, материалы международных конференций, форумов, семинаров, статистические материалы и обзоры, научные публикации, информация СМИ</w:t>
      </w:r>
      <w:r w:rsidR="00266300">
        <w:rPr>
          <w:rStyle w:val="afa"/>
          <w:rFonts w:ascii="Times New Roman" w:hAnsi="Times New Roman"/>
          <w:sz w:val="28"/>
        </w:rPr>
        <w:footnoteReference w:id="1"/>
      </w:r>
      <w:r>
        <w:rPr>
          <w:rFonts w:ascii="Times New Roman" w:hAnsi="Times New Roman"/>
          <w:sz w:val="28"/>
        </w:rPr>
        <w:t>.</w:t>
      </w:r>
    </w:p>
    <w:p w:rsidR="000A43C3" w:rsidRDefault="000A43C3">
      <w:pPr>
        <w:spacing w:after="0" w:line="312" w:lineRule="auto"/>
        <w:ind w:firstLine="709"/>
        <w:jc w:val="both"/>
        <w:rPr>
          <w:rFonts w:ascii="Times New Roman" w:hAnsi="Times New Roman"/>
          <w:sz w:val="28"/>
        </w:rPr>
      </w:pPr>
    </w:p>
    <w:p w:rsidR="000A43C3" w:rsidRDefault="00F34466">
      <w:pPr>
        <w:spacing w:after="0" w:line="240" w:lineRule="auto"/>
        <w:jc w:val="center"/>
        <w:rPr>
          <w:rFonts w:ascii="Times New Roman" w:hAnsi="Times New Roman"/>
          <w:caps/>
          <w:sz w:val="28"/>
        </w:rPr>
      </w:pPr>
      <w:r>
        <w:rPr>
          <w:rFonts w:ascii="Times New Roman" w:hAnsi="Times New Roman"/>
          <w:caps/>
          <w:sz w:val="28"/>
        </w:rPr>
        <w:t>Обзор рынка, международного права и опыта международных организаций по развитию контейнерных перевозок грузов</w:t>
      </w:r>
    </w:p>
    <w:p w:rsidR="000A43C3" w:rsidRDefault="000A43C3">
      <w:pPr>
        <w:spacing w:after="0" w:line="312" w:lineRule="auto"/>
        <w:ind w:firstLine="709"/>
        <w:jc w:val="both"/>
        <w:rPr>
          <w:rFonts w:ascii="Times New Roman" w:hAnsi="Times New Roman"/>
          <w:b/>
          <w:caps/>
          <w:sz w:val="28"/>
        </w:rPr>
      </w:pP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Процесс контейнеризации, начавшийся в 1955 году, полностью изменил облик мировой торговли. Современный контейнер был изобретен в 1955 году американцем Малькольмом Маклином и главной чертой новой формы доставки стала интермодальность, которая и предопределила его успех. </w:t>
      </w:r>
    </w:p>
    <w:p w:rsidR="00E77797" w:rsidRDefault="00F34466">
      <w:pPr>
        <w:spacing w:after="0" w:line="312" w:lineRule="auto"/>
        <w:ind w:firstLine="708"/>
        <w:jc w:val="both"/>
        <w:rPr>
          <w:rFonts w:ascii="Times New Roman" w:hAnsi="Times New Roman"/>
          <w:color w:val="auto"/>
          <w:sz w:val="28"/>
        </w:rPr>
      </w:pPr>
      <w:r w:rsidRPr="00E77797">
        <w:rPr>
          <w:rFonts w:ascii="Times New Roman" w:hAnsi="Times New Roman"/>
          <w:color w:val="auto"/>
          <w:sz w:val="28"/>
        </w:rPr>
        <w:t xml:space="preserve">Первый специализированный контейнерный терминал создан в городе Камрань в 1968 году. В дальнейшем такие терминалы начали строиться на Филиппинах и Тайване, в Японии и Южной Корее. </w:t>
      </w:r>
    </w:p>
    <w:p w:rsidR="000A43C3" w:rsidRDefault="00E77797">
      <w:pPr>
        <w:spacing w:after="0" w:line="312" w:lineRule="auto"/>
        <w:ind w:firstLine="708"/>
        <w:jc w:val="both"/>
        <w:rPr>
          <w:rFonts w:ascii="Times New Roman" w:hAnsi="Times New Roman"/>
          <w:sz w:val="28"/>
        </w:rPr>
      </w:pPr>
      <w:r>
        <w:rPr>
          <w:rFonts w:ascii="Times New Roman" w:hAnsi="Times New Roman"/>
          <w:sz w:val="28"/>
        </w:rPr>
        <w:t xml:space="preserve">Контейнеры стали движущей силой в мультимодальных перевозках. </w:t>
      </w:r>
      <w:r w:rsidR="00F34466" w:rsidRPr="00E77797">
        <w:rPr>
          <w:rFonts w:ascii="Times New Roman" w:hAnsi="Times New Roman"/>
          <w:color w:val="auto"/>
          <w:sz w:val="28"/>
        </w:rPr>
        <w:t>Характерная для контейнерных перевозок модель</w:t>
      </w:r>
      <w:r w:rsidR="00F34466">
        <w:rPr>
          <w:rFonts w:ascii="Times New Roman" w:hAnsi="Times New Roman"/>
          <w:sz w:val="28"/>
        </w:rPr>
        <w:t xml:space="preserve"> доставки «от двери до двери», успешно применяющаяся как при международных, так и внутренних перевозках, помогла многократно увеличить объем и номенклатуру перевозимых в контейнерах грузов и способствовала развитию глобального рынка товаров.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Эволюция контейнерных перевозок сформировала к настоящему времени систему контейнерных перевозок, которая является совокупностью технических средств, объектов, технологии перевозок контейнеров, подсистемы управления перевозками и включает следующие компоненты:</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парк контейнеров (со всеми их типами, параметрами, характеристиками, конструкциями, техническими требованиями, условиями изготовления, транспортирования и хранения);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подвижной состав различных видов транспорта;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грузовые терминалы, размещающиеся в пунктах взаимодействия различных видов транспорта для преобразования контейнеропотоков при передаче их на другие виды транспорта;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информационное обеспечение контейнерных перевозок на всех видах транспорта (маркетинговые исследования, автоматические системы управления контейнерными перевозками, слежение и учет движения контейнеров);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правовое обеспечение внутригосударственных и международных перевозок, включая национальное законодательство, международные конвенции и договоры;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инженерно-техническое обеспечение контейнерных перевозок (проектно-конструкторские, технологические, экономические методы расчетов);</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научно-методическое обеспечение (теоретические и прикладные исследования).</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Система контейнерных перевозок основана на строгой стандартизации и унификации технических средств, что обусловило ее международный характер. Стандартные контейнеры имеют длину двадцать и сорок футов, поэтому в качестве единицы измерений объемов контейнерных перевозок принято использовать двадцатифутовый (TEUs</w:t>
      </w:r>
      <w:r>
        <w:rPr>
          <w:rStyle w:val="14"/>
          <w:rFonts w:ascii="Times New Roman" w:hAnsi="Times New Roman"/>
          <w:sz w:val="28"/>
        </w:rPr>
        <w:footnoteReference w:id="2"/>
      </w:r>
      <w:r>
        <w:rPr>
          <w:rFonts w:ascii="Times New Roman" w:hAnsi="Times New Roman"/>
          <w:sz w:val="28"/>
        </w:rPr>
        <w:t>) и сорокафутовый эквиваленты (FEUs</w:t>
      </w:r>
      <w:r>
        <w:rPr>
          <w:rStyle w:val="14"/>
          <w:rFonts w:ascii="Times New Roman" w:hAnsi="Times New Roman"/>
          <w:sz w:val="28"/>
        </w:rPr>
        <w:footnoteReference w:id="3"/>
      </w:r>
      <w:r>
        <w:rPr>
          <w:rFonts w:ascii="Times New Roman" w:hAnsi="Times New Roman"/>
          <w:sz w:val="28"/>
        </w:rPr>
        <w:t xml:space="preserve">).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В основу стандартизации и унификации технических средств положена модульная система, устанавливающая увязку параметров подвижного состава с размерами контейнеров. В 1968 году Международная организация по стандартизации утвердила стандарты для основных типов контейнеров, после чего началось массовое производство самих контейнеров и транспорта для их перевозки, в первую очередь морских контейнеровозов.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Использование контейнеров, повышающих экономическую эффективность мультимодальных перевозок, заметно снижает затраты, связанные с транспортировкой, хранением и перевалкой грузов. К примеру, благодаря совершенствованию подходов и технологий, применяемых к морским перевозкам контейнеров, общая мировая доля транспортной составляющей в конечной цене товара с 1990 года снизилась с 11% до 2%.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При этом необходимо отметить беспрецедентное увеличение стоимости морских перевозок, наблюдаемое с конца 2020 года. Например, по данным аналитиков</w:t>
      </w:r>
      <w:r>
        <w:rPr>
          <w:rStyle w:val="14"/>
          <w:rFonts w:ascii="Times New Roman" w:hAnsi="Times New Roman"/>
          <w:sz w:val="28"/>
        </w:rPr>
        <w:footnoteReference w:id="4"/>
      </w:r>
      <w:r>
        <w:rPr>
          <w:rFonts w:ascii="Times New Roman" w:hAnsi="Times New Roman"/>
          <w:sz w:val="28"/>
        </w:rPr>
        <w:t>, рост ставок фрахта на контейнерном рынке по состоянию на начало второго квартала 2021 года составлял до 350% по сравнению с аналогичными ставками июня 2020 года. В этом связи требуется дополнительная оценка влияния указанных текущих изменений на показатели общей мировой доли транспортной составляющей в конечной цене товара.</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Главное преимущество контейнеров в их стандартности и мобильности. Международные соглашения и стандарты формируют региональную и национальную транспортную связуемость, а также дают широкие возможности для технической гармонизации, позволяющей обеспечить операционную совместимость различных транспортных сетей, создаваемых отдельными странами.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Такие соглашения и стандарты разрабатываются, как правило, международными организациями, такими как ЕЭК ООН и ЭСКАТО ООН, ЮНКТАД, Межправительственная организация по международным железнодорожным перевозкам (ОТИФ), ОСЖД, МСАТ, ФИАТА и другими международными организациями с глобальным мандатом, включая Международную морскую организацию (ИМО) и Международную организацию гражданской авиации (ИКАО).</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2 декабря 1972 г. в Женеве были приняты две конвенции, регламентирующие контейнерные перевозки: Международная конвенция по безопасным контейнерам и Таможенная конвенция, касающаяся контейнеров. </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b/>
          <w:i/>
          <w:sz w:val="28"/>
        </w:rPr>
        <w:t>Конвенция по безопасным контейнерам</w:t>
      </w:r>
      <w:r>
        <w:rPr>
          <w:rFonts w:ascii="Times New Roman" w:hAnsi="Times New Roman"/>
          <w:sz w:val="28"/>
        </w:rPr>
        <w:t xml:space="preserve"> формулирует технические требования к производству контейнеров, содержит правила испытания, осмотра и допуска к эксплуатации новых и существующих контейнеров. Применяется ко всем контейнерам, кроме специализированных для воздушных перевозок. Главная цель ее принятия - облегчить международные контейнерные перевозки и обеспечить безопасность людей при работе с контейнерами (при обработке, штабелировании и транспортировке). Еще одна задача документа – облегчение и упрощение организации контейнерных грузоперевозок с участием транспортных компаний различных государств.</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 xml:space="preserve">Согласно документу, в международных контейнерных отправках могут участвовать лишь контейнеры, допущенные квалификационным и надзорным органом одной из стран, присоединившейся к Конвенции. На основе этих требований разрабатываются национальные процедуры испытаний и допуска контейнеров. Такую процедуру должен пройти каждый контейнер до его эксплуатации. Допуск, произведенный с разрешения одного государства, признается другими участниками Конвенции. Каждый контейнер подлежит на территории стран – участников контролю со стороны должностных лиц, уполномоченных на это национальным законодательством.  В документе дано точное определение объектов, прописаны обязанности сторон, правила контроля и другие положения. </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Участниками Конвенции являются Республика Беларусь, Республика Казахстан и Российская Федерация.</w:t>
      </w:r>
    </w:p>
    <w:p w:rsidR="000A43C3" w:rsidRDefault="00F34466">
      <w:pPr>
        <w:pStyle w:val="Style11"/>
        <w:spacing w:line="312" w:lineRule="auto"/>
        <w:ind w:left="60" w:right="40" w:firstLine="660"/>
        <w:jc w:val="both"/>
        <w:rPr>
          <w:rFonts w:ascii="Times New Roman" w:hAnsi="Times New Roman"/>
          <w:b/>
          <w:i/>
          <w:sz w:val="28"/>
        </w:rPr>
      </w:pPr>
      <w:r>
        <w:rPr>
          <w:rFonts w:ascii="Times New Roman" w:hAnsi="Times New Roman"/>
          <w:b/>
          <w:i/>
          <w:sz w:val="28"/>
        </w:rPr>
        <w:t xml:space="preserve">Таможенная конвенция, касающаяся контейнеров, </w:t>
      </w:r>
      <w:r>
        <w:rPr>
          <w:rFonts w:ascii="Times New Roman" w:hAnsi="Times New Roman"/>
          <w:sz w:val="28"/>
        </w:rPr>
        <w:t>направлена на</w:t>
      </w:r>
      <w:r>
        <w:rPr>
          <w:rFonts w:ascii="Times New Roman" w:hAnsi="Times New Roman"/>
          <w:b/>
          <w:i/>
          <w:sz w:val="28"/>
        </w:rPr>
        <w:t xml:space="preserve"> </w:t>
      </w:r>
      <w:r>
        <w:rPr>
          <w:rFonts w:ascii="Times New Roman" w:hAnsi="Times New Roman"/>
          <w:sz w:val="28"/>
        </w:rPr>
        <w:t>унификацию процедур и правил пересечения границ суверенных государств гружеными и порожними контейнерами. Конвенция устанавливает условия временного ввоза и порядок временного использования контейнеров на иностранной территории, содержит правила и процедуры допуска оборудования к перевозкам под таможенными печатями и пломбами.</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Конвенция определяет, что контейнер является транспортным оборудованием, устанавливает технические требования к контейнерам, условия и процедуру временного ввоза, а также условия использования контейнеров.</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 xml:space="preserve">Контейнеры, ввезенные в соответствие с процедурой временного ввоза, подлежат вывозу в течение 3-х месяцев с возможностью продления этого срока. Контроль осуществляют таможенные органы. </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 xml:space="preserve">К контейнерам, временно ввезенным в соответствии с условиями Конвенции, применяется режим временного ввоза без предъявления таможенных документов при их ввозе и вывозе, а также без представления гарантий (статья 6 Конвенции). Статьей 9 Конвенции предусмотрено, что Сторона может вменить в обязанность все или несколько условий, следовательно, не обязывает исполнять условия Приложения 3. </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Также, Конвенция не препятствует применению более льготных условий, которые Договаривающиеся Стороны предоставляют или могут пожелать предоставить как в силу односторонних решений, так и на основе двусторонних или многосторонних соглашений, при условии, что предоставленные таким образом льготы не будут препятствовать применению положений настоящей Конвенции. (Статья 14 Конвенции)</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 xml:space="preserve">Для целей регулирования процедур перемещения контейнеров также важной является </w:t>
      </w:r>
      <w:r>
        <w:rPr>
          <w:rFonts w:ascii="Times New Roman" w:hAnsi="Times New Roman"/>
          <w:b/>
          <w:i/>
          <w:sz w:val="28"/>
        </w:rPr>
        <w:t>Конвенция о временном ввозе 1990 года</w:t>
      </w:r>
      <w:r>
        <w:rPr>
          <w:rFonts w:ascii="Times New Roman" w:hAnsi="Times New Roman"/>
          <w:sz w:val="28"/>
        </w:rPr>
        <w:t xml:space="preserve"> (заключена в г. Стамбуле 26 июня 1990 года). </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Конвенция определяет аналогичные условия с Таможенной конвенцией, касающейся контейнеров, однако допускает более длительный срок временного ввоза – не менее 6 месяцев</w:t>
      </w:r>
      <w:r>
        <w:rPr>
          <w:rFonts w:ascii="Times New Roman" w:hAnsi="Times New Roman"/>
          <w:b/>
          <w:sz w:val="28"/>
        </w:rPr>
        <w:t>.</w:t>
      </w:r>
      <w:r>
        <w:rPr>
          <w:rFonts w:ascii="Times New Roman" w:hAnsi="Times New Roman"/>
          <w:sz w:val="28"/>
        </w:rPr>
        <w:t xml:space="preserve"> </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Конвенция определяет контейнер как транспортное оборудование (клетка, съемная цистерна или подобное приспособление), которое:</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i) представляет собой полностью или частично закрытую емкость, предназначенную для помещения в нее товаров,</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ii) имеет постоянный характер и в силу этого достаточно прочное, чтобы служить для многократного использования,</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iii) специально сконструировано для облегчения перевозки товаров одним или несколькими видами транспорта без промежуточной перегрузки товаров,</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iv) сконструировано таким образом, чтобы была облегчена его перегрузка, в частности, с одного вида транспорта на другой,</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v) сконструированное таким образом, чтобы его можно было легко загружать и разгружать, и</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vi) имеет внутренний объем не менее одного кубического метра.</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 xml:space="preserve">Термин "контейнер" охватывает принадлежности и оборудование контейнера, необходимые для данного типа контейнера, при условии, что такие принадлежности и оборудование перевозятся вместе с контейнером. Термин "контейнер" не включает в себя транспортные средства, принадлежности или запасные части транспортных средств, упаковку и поддоны. "Съемные кузова" рассматриваются в качестве контейнеров. </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 xml:space="preserve">Регламентация использования и перемещения контейнеров установлена в Приложении B.3 «О контейнерах, поддонах, упаковках, образцах и других товарах, ввезенных в связи с коммерческой операцией». </w:t>
      </w:r>
    </w:p>
    <w:p w:rsidR="000A43C3" w:rsidRDefault="00F34466">
      <w:pPr>
        <w:pStyle w:val="Style11"/>
        <w:spacing w:line="312" w:lineRule="auto"/>
        <w:ind w:left="60" w:right="40" w:firstLine="660"/>
        <w:jc w:val="both"/>
        <w:rPr>
          <w:rFonts w:ascii="Times New Roman" w:hAnsi="Times New Roman"/>
          <w:sz w:val="28"/>
        </w:rPr>
      </w:pPr>
      <w:r>
        <w:rPr>
          <w:rFonts w:ascii="Times New Roman" w:hAnsi="Times New Roman"/>
          <w:sz w:val="28"/>
        </w:rPr>
        <w:t>Участниками Конвенции о временном ввозе 1990 года являются все государства – члены Союза, кроме Кыргызской Республики.</w:t>
      </w:r>
    </w:p>
    <w:p w:rsidR="00266300" w:rsidRDefault="00266300">
      <w:pPr>
        <w:pStyle w:val="Style11"/>
        <w:spacing w:line="312" w:lineRule="auto"/>
        <w:ind w:left="60" w:right="40" w:firstLine="660"/>
        <w:jc w:val="both"/>
        <w:rPr>
          <w:rFonts w:ascii="Times New Roman" w:hAnsi="Times New Roman"/>
          <w:sz w:val="28"/>
        </w:rPr>
      </w:pPr>
    </w:p>
    <w:p w:rsidR="00266300" w:rsidRDefault="00266300">
      <w:pPr>
        <w:pStyle w:val="Style11"/>
        <w:spacing w:line="312" w:lineRule="auto"/>
        <w:ind w:left="60" w:right="40" w:firstLine="660"/>
        <w:jc w:val="both"/>
        <w:rPr>
          <w:rFonts w:ascii="Times New Roman" w:hAnsi="Times New Roman"/>
          <w:sz w:val="28"/>
        </w:rPr>
      </w:pPr>
    </w:p>
    <w:p w:rsidR="000A43C3" w:rsidRDefault="00F34466">
      <w:pPr>
        <w:pStyle w:val="Style11"/>
        <w:spacing w:line="312" w:lineRule="auto"/>
        <w:ind w:left="62" w:right="40" w:firstLine="658"/>
        <w:jc w:val="both"/>
        <w:rPr>
          <w:rFonts w:ascii="Times New Roman" w:hAnsi="Times New Roman"/>
          <w:sz w:val="28"/>
        </w:rPr>
      </w:pPr>
      <w:r>
        <w:rPr>
          <w:rFonts w:ascii="Times New Roman" w:hAnsi="Times New Roman"/>
          <w:sz w:val="28"/>
        </w:rPr>
        <w:t>Подробный анализ международных договоров и конвенций, регламентирующих транспортную деятельность, процедуры пересечения границ, а также анализ транзитных и смешанных перевозок проведен Департаментом транспорта и инфраструктуры ЕЭК в 2019-2020 годы, по итогам которого подготовлены соответствующие рекомендации</w:t>
      </w:r>
      <w:r>
        <w:rPr>
          <w:rStyle w:val="14"/>
          <w:rFonts w:ascii="Times New Roman" w:hAnsi="Times New Roman"/>
          <w:sz w:val="28"/>
        </w:rPr>
        <w:footnoteReference w:id="5"/>
      </w:r>
      <w:r>
        <w:rPr>
          <w:rFonts w:ascii="Times New Roman" w:hAnsi="Times New Roman"/>
          <w:sz w:val="28"/>
        </w:rPr>
        <w:t xml:space="preserve">.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Создание на практике успешного транспортного сообщения между Азией и Европой требует от стран преодоления инфраструктурных, организационных и политических проблем, которые обычно решаются в рамках соответствующих инициатив под эгидой стран, по территории которых проходят евроазиатские транспортные коридоры.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Так, например, поддерживая идею развития сотрудничества по расширению транспортной и распределительной инфраструктуры из Восточной Азии в Центральную Азию, ЭСКАТО способствовала разработке Межправительственного соглашения по сети Азиатских автомобильных дорог (вступило в силу 4 июля 2005 года), Межправительственного соглашения по сети Трансазиатских железных дорог (вступило в силу 11 июня 2009 года) и Межправительственного соглашения по "сухим портам" (вступило в силу 23 апреля 2016 года). В результате соответствующие сети и связанные с ними "сухие порты" соединяются с железнодорожными и автомобильными европейскими сетями, обеспечивая тем самым непрерывное транспортное сообщение между Азией и Европой. </w:t>
      </w:r>
    </w:p>
    <w:p w:rsidR="00E77797" w:rsidRDefault="00F34466" w:rsidP="00E77797">
      <w:pPr>
        <w:spacing w:after="0" w:line="312" w:lineRule="auto"/>
        <w:ind w:firstLine="708"/>
        <w:jc w:val="both"/>
        <w:rPr>
          <w:rFonts w:ascii="Times New Roman" w:hAnsi="Times New Roman"/>
          <w:sz w:val="28"/>
        </w:rPr>
      </w:pPr>
      <w:r>
        <w:rPr>
          <w:rFonts w:ascii="Times New Roman" w:hAnsi="Times New Roman"/>
          <w:strike/>
          <w:sz w:val="28"/>
        </w:rPr>
        <w:t>П</w:t>
      </w:r>
      <w:r>
        <w:rPr>
          <w:rFonts w:ascii="Times New Roman" w:hAnsi="Times New Roman"/>
          <w:sz w:val="28"/>
        </w:rPr>
        <w:t xml:space="preserve">роблемы транспортной связуемости требуют коллективных усилий всех заинтересованных сторон, включая международные финансовые институты. Поскольку имеется широкий круг действующих лиц и динамика, влияющие на показатели сотрудничества в области транспортного сообщения, существующие двусторонние, региональные и международные партнерства нуждаются в укреплении. </w:t>
      </w:r>
    </w:p>
    <w:p w:rsidR="0083689C" w:rsidRDefault="00E77797" w:rsidP="00E77797">
      <w:pPr>
        <w:spacing w:after="0" w:line="312" w:lineRule="auto"/>
        <w:ind w:firstLine="708"/>
        <w:jc w:val="both"/>
        <w:rPr>
          <w:rFonts w:ascii="Times New Roman" w:hAnsi="Times New Roman"/>
          <w:sz w:val="28"/>
        </w:rPr>
      </w:pPr>
      <w:r>
        <w:rPr>
          <w:rFonts w:ascii="Times New Roman" w:hAnsi="Times New Roman"/>
          <w:sz w:val="28"/>
        </w:rPr>
        <w:t>Начало оптимизации и развитию процессов региональной контейнеризации было положено проектом Трансазиатской железной дороги "Планирование и проведение демонстрационных пробегов контейнерных поездов по Северному коридору Трансазиатской железной дороги". ЭСКАТО ООН при поддержке ОСЖД</w:t>
      </w:r>
      <w:r>
        <w:rPr>
          <w:rFonts w:ascii="Times New Roman" w:hAnsi="Times New Roman"/>
          <w:sz w:val="28"/>
        </w:rPr>
        <w:br/>
        <w:t>разработала</w:t>
      </w:r>
      <w:r w:rsidR="0083689C">
        <w:rPr>
          <w:rFonts w:ascii="Times New Roman" w:hAnsi="Times New Roman"/>
          <w:sz w:val="28"/>
        </w:rPr>
        <w:t xml:space="preserve"> меморандум о взаимопонимании по планированию и проведению демонстрационных пробегов контейнерных поездов по Северному коридору Трансазиатской железной дороги</w:t>
      </w:r>
    </w:p>
    <w:p w:rsidR="000A43C3" w:rsidRDefault="00F34466" w:rsidP="00E77797">
      <w:pPr>
        <w:spacing w:after="0" w:line="312" w:lineRule="auto"/>
        <w:ind w:firstLine="708"/>
        <w:jc w:val="both"/>
        <w:rPr>
          <w:rFonts w:ascii="Times New Roman" w:hAnsi="Times New Roman"/>
          <w:sz w:val="28"/>
        </w:rPr>
      </w:pPr>
      <w:r>
        <w:rPr>
          <w:rFonts w:ascii="Times New Roman" w:hAnsi="Times New Roman"/>
          <w:sz w:val="28"/>
        </w:rPr>
        <w:t>Согласно Меморандуму в период с ноября 2003 года по июль 2004 года состоялась серия четырех пробегов контейнерных поездов по ключевым участкам Северного коридора Трансазиатской железной дороги: между китайским портом Тяньцзинь и Улан-Батором в Монголии; между китайским портом Ляньюнган и Алматы в Казахстане; между Улан-Батором и Брестом; между Восточным на Дальнем Востоке Российской Федерации и Малашевичи в Польше. Проект позволил выявить проблемы перевозок и инфраструктуры, выработать меры по продолжению работы.</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Другой проект "Комплексное планирование евразийских транспортных коридоров для укрепления внутри- и межрегиональных транспортных связей" реализован Секретариатом ЭСКАТО ООН в целях выявления пробелов и проблем в инфраструктуре, оценки существующего эксплуатационного состояния и предложении механизмов и мер по повышению эффективности, действенности и бесперебойности перевозок и логистики по трем основным транспортным коридорам: Северному, Центральному и Южному. В рамках проекта было выявлено большое количество проблем, включая вопросы связи и специфические проблемы, ограничивающие перевозки между Азией и Европой по каждому из трех коридоров. Основная рекомендация проекта заключалась в разработке официальной модели управления и руководства для каждого из коридоров в форме Меморандума о взаимопонимании по развитию коридора.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30 октября 2019 года в Женеве секретариатами ЕЭК ООН и ЭСКАТО ООН образован Форум по устойчивому транспортному сообщению между Европой и Азией. Форум представляет собой всеохватывающую платформу межрегионального сотрудничества и партнерства. Он также призван предоставлять возможность деловому сектору поддерживать связь с правительствами и зарубежными партнерами.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Участниками платформы могут быть министерства транспорта, таможенные и пограничные службы, карантинные агентства, иммиграционные, региональные и субрегиональные организации и программы, международные финансовые институты, судоходные компании, железнодорожные операторы, автоперевозчики, экспедиторы, портовые власти, поставщики услуг в области логистики и ИКТ, бизнес-ассоциации, проектные и научно-исследовательские институты, научные сообщества, а также страховые компании и службы безопасности, связанные с транспортом.</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В настоящее время Межправительственная комиссия Основного многостороннего соглашения о международном транспорте по развитию коридора Европа-Кавказ-Азия (МПК ТРАСЕКА) совместно с рядом организаций ведет целенаправленную работу по развитию регионального транзита.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В октябре 2021 года на 15-ом заседании Межправительственной комиссией утверждена Концепция развития контейнерных перевозок до 2030 года. Концепция содержит анализ торговых отношений, «узких мест» коридора ТРАСЕКА в развитии контейнерных перевозок по железнодорожным и морским участкам маршрутов, рекомендации по повышению конкурентоспособности контейнерных перевозок по территориям стран-участниц коридора. По статистике количество перевезенных контейнеров из КНР на Кавказ и в Турцию увеличилось почти с нуля в 2017 году до 8,1 тыс. TEU в 2020 году.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Также в целях развития контейнерных перевозок МПК ТРАСЕКА ведется работа по созданию Глобального транзитного документа (GTrD) и Цифровой сети таможенного транзита (ЦСТТ), которые предоставят уникальную возможность для перевозок контейнеров несколькими видами транспорта от пункта отправления до пункта назначения через несколько границ без обязательного таможенного досмотра. Новая мультимодальная схема не представляет собой альтернативу или конкуренцию внедрению существующих секторальных и региональных систем таких как e-TIR, e-CMR и иных электронных документов, применяющихся на определенных видах транспорта.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Международным центром транспортной дипломатии при ООН (ICTD) подготовлены основные элементы с расширенным описанием структуры GTrD на основе технологии блокчейн, механизмов и этапов его дальнейшего развития. </w:t>
      </w:r>
      <w:r>
        <w:rPr>
          <w:rFonts w:ascii="Times New Roman" w:hAnsi="Times New Roman"/>
          <w:sz w:val="28"/>
        </w:rPr>
        <w:br/>
        <w:t xml:space="preserve">В 2022 году планируется организовать пилотные перевозки с использованием GTrD. </w:t>
      </w:r>
    </w:p>
    <w:p w:rsidR="0083689C"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Не менее важную роль в развитии контейнерных перевозок также играют международные организации, среди которых МСАТ, ИМО, ФИАТА, МСЖД, ОСЖД, КСТП, региональные организации и комиссии структуры ООН, с рядом из которых Евразийская экономическая комиссия взаимодействует на основе меморандумов.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В их числе – Международный Координационный совет по трансъевразийским перевозкам (КСТП), который выступает в качестве трансграничной платформы для налаживания сотрудничества и эффективного взаимодействия между многочисленными участниками перевозочного процесса по разработке и внедрению конкурентоспособных интермодальных транспортных продуктов. </w:t>
      </w:r>
      <w:bookmarkStart w:id="0" w:name="_Hlk77939800"/>
    </w:p>
    <w:p w:rsidR="000A43C3" w:rsidRDefault="00F34466" w:rsidP="0083689C">
      <w:pPr>
        <w:spacing w:after="0" w:line="312" w:lineRule="auto"/>
        <w:ind w:left="-62" w:firstLine="765"/>
        <w:jc w:val="both"/>
        <w:rPr>
          <w:rFonts w:ascii="Times New Roman" w:hAnsi="Times New Roman"/>
          <w:sz w:val="28"/>
        </w:rPr>
      </w:pPr>
      <w:r>
        <w:rPr>
          <w:rFonts w:ascii="Times New Roman" w:hAnsi="Times New Roman"/>
          <w:sz w:val="28"/>
        </w:rPr>
        <w:t>Центральное место в деятельности КСТП занимают стратегические вопросы перспективного развития Транссиба и его интеграции в систему международных транспортных коридоров.</w:t>
      </w:r>
      <w:bookmarkEnd w:id="0"/>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В настоящее время в КСТП входит 96 компаний из 24 стран, включая государственные организации, министерства и ведомства, железные дороги, морские порты, стивидорные, судоходные, транспортно-логистические, компании, маркетинговые, консалтинговые и ИТ-компании, охранные и промышленные предприятия, научные организации.  В рамках практической деятельности Рабочих групп КСТП «Восток-Запад» </w:t>
      </w:r>
      <w:r>
        <w:rPr>
          <w:rFonts w:ascii="Times New Roman" w:hAnsi="Times New Roman"/>
          <w:i/>
          <w:sz w:val="28"/>
        </w:rPr>
        <w:t>(состоит из двух групп: «Китай – Европа – Китай» и «Контейнерные перевозки»)</w:t>
      </w:r>
      <w:r>
        <w:rPr>
          <w:rFonts w:ascii="Times New Roman" w:hAnsi="Times New Roman"/>
          <w:sz w:val="28"/>
        </w:rPr>
        <w:t>, «Север – Юг», «Мультимодальность», по правовым вопросам развития транспорта и зеленой повестке ведется работа по реализации проектов «Электронный поезд», «Сохранность &amp; Электронные пломбы», «Мультимодальная транспортная сеть», по выработке конкурентноспособной сквозной ставки на перевозку транзитных грузов, расширению географии контейнерных сервисов, диверсификации маршрутов, обеспечению стабильного транзитного времени доставки и сохранности грузов, упрощению таможенного оформления транзита, достижению углеродной нейтральности, внедрению электронного документооборота и инновационных информационных технологий, созданию единого информационного пространства.</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Существенное влияние на развитие контейнерных перевозок оказали также процессы глобализации и регионализации, перекроившие экономическую карту мира.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В частности, регионализация способствовала формированию зон свободной торговли – межгосударственных объединений, участники которых договорились о создании таможенных союзов или отмены таможенных пошлин на товары. В качестве примеров можно привести Европейский союз, НАФТА в Северной Америке, МЕРКОСУР в Южной Америке, АСЕАН в Юго-Восточной Азии. </w:t>
      </w:r>
      <w:r>
        <w:rPr>
          <w:rFonts w:ascii="Times New Roman" w:hAnsi="Times New Roman"/>
          <w:sz w:val="28"/>
        </w:rPr>
        <w:br/>
        <w:t>В их число входит и Евразийский экономический союз.</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Глобализация усилила конкуренцию на товарных рынках.  По мере роста контейнерного потока среди крупных контейнерных перевозчиков произошел ряд слияний и поглощений. Такие сделки привели к разделу контейнерного рынка между несколькими сверхкрупными контейнерными компаниями, в итоге на данный момент почти 70% мирового контейнерного потока контролируют 10 крупнейших компаний</w:t>
      </w:r>
      <w:r>
        <w:rPr>
          <w:rStyle w:val="14"/>
          <w:rFonts w:ascii="Times New Roman" w:hAnsi="Times New Roman"/>
          <w:sz w:val="28"/>
        </w:rPr>
        <w:footnoteReference w:id="6"/>
      </w:r>
      <w:r>
        <w:rPr>
          <w:rFonts w:ascii="Times New Roman" w:hAnsi="Times New Roman"/>
          <w:sz w:val="28"/>
        </w:rPr>
        <w:t xml:space="preserve">.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Датский бизнес-конгломерат </w:t>
      </w:r>
      <w:r>
        <w:rPr>
          <w:rFonts w:ascii="Times New Roman" w:hAnsi="Times New Roman"/>
          <w:i/>
          <w:sz w:val="28"/>
        </w:rPr>
        <w:t>A.P. Moller-Maersk Group</w:t>
      </w:r>
      <w:r>
        <w:rPr>
          <w:rFonts w:ascii="Times New Roman" w:hAnsi="Times New Roman"/>
          <w:sz w:val="28"/>
        </w:rPr>
        <w:t xml:space="preserve"> основан в 1928 году, сегодня контролирует 16,6% мирового рынка морских контейнерных перевозок. Компания оперирует 733 контейнеровозами общей вместимостью более 4</w:t>
      </w:r>
      <w:r>
        <w:rPr>
          <w:rFonts w:ascii="Times New Roman" w:hAnsi="Times New Roman"/>
          <w:color w:val="FF0000"/>
          <w:sz w:val="28"/>
        </w:rPr>
        <w:t>,</w:t>
      </w:r>
      <w:r>
        <w:rPr>
          <w:rFonts w:ascii="Times New Roman" w:hAnsi="Times New Roman"/>
          <w:sz w:val="28"/>
        </w:rPr>
        <w:t xml:space="preserve">2 млн TEU. </w:t>
      </w:r>
      <w:r>
        <w:rPr>
          <w:rFonts w:ascii="Times New Roman" w:hAnsi="Times New Roman"/>
          <w:sz w:val="28"/>
        </w:rPr>
        <w:tab/>
        <w:t>Операционным подразделением группы A.P. Moller-Maersk является крупнейший в мире морской и грузовой перевозчик</w:t>
      </w:r>
      <w:r>
        <w:rPr>
          <w:rFonts w:ascii="Times New Roman" w:hAnsi="Times New Roman"/>
          <w:i/>
          <w:sz w:val="28"/>
        </w:rPr>
        <w:t xml:space="preserve"> Maersk Line</w:t>
      </w:r>
      <w:r>
        <w:rPr>
          <w:rFonts w:ascii="Times New Roman" w:hAnsi="Times New Roman"/>
          <w:sz w:val="28"/>
        </w:rPr>
        <w:t xml:space="preserve">, который осуществляет деятельность в 115 странах мира. Ежегодно получает прибыль в размере 675 миллиардов долларов, что почти сопоставимо с ВВП Швейцарии. С 1992 году ведет бизнес в России, занимает лидирующие позиции доставки грузов в портах Санкт-Петербург, Новороссийск, Владивосток, Восточный (Приморский край) и Калининград.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Компания совместно с IBM разработала информационную платформу, основанную на технологии блокчейн, что позволяет управлять и следить за документацией, касающейся контейнеров, распределенных в разных частях мира. Maersk Line имеет аккредитации в международных организациях: Международная ассоциация воздушного и судоходства (IASA), Международная палата судоходства (ICS), Глобальный альянс ВТО по упрощению процедур торговли, Безопасность жизни на море (SOLAS), Федерация национальных ассоциаций судовых брокеров и агентов (FONASBA). </w:t>
      </w:r>
    </w:p>
    <w:p w:rsidR="000A43C3" w:rsidRDefault="00F34466">
      <w:pPr>
        <w:spacing w:after="0" w:line="312" w:lineRule="auto"/>
        <w:ind w:left="-60" w:firstLine="768"/>
        <w:jc w:val="both"/>
        <w:rPr>
          <w:rFonts w:ascii="Times New Roman" w:hAnsi="Times New Roman"/>
          <w:sz w:val="28"/>
        </w:rPr>
      </w:pPr>
      <w:r>
        <w:rPr>
          <w:rFonts w:ascii="Times New Roman" w:hAnsi="Times New Roman"/>
          <w:i/>
          <w:sz w:val="28"/>
        </w:rPr>
        <w:t>Mediterranean Shipping Company</w:t>
      </w:r>
      <w:r>
        <w:rPr>
          <w:rFonts w:ascii="Times New Roman" w:hAnsi="Times New Roman"/>
          <w:sz w:val="28"/>
        </w:rPr>
        <w:t xml:space="preserve"> – вторая по величине судоходная компания после Maersk, которая оперирует 649 судами, общей вместимостью более 4,2 млн TEU. Компания была создана в 1927 году в Швейцарии. В зону обслуживания данного оператора входит более 200 портов, которые расположены на всех континентах. Mediterranean Shipping Company занимает 15,7% мирового рынка морских контейнерных перевозок.</w:t>
      </w:r>
    </w:p>
    <w:p w:rsidR="000A43C3" w:rsidRDefault="00F34466">
      <w:pPr>
        <w:spacing w:after="0" w:line="312" w:lineRule="auto"/>
        <w:ind w:left="-60" w:firstLine="768"/>
        <w:jc w:val="both"/>
        <w:rPr>
          <w:rFonts w:ascii="Times New Roman" w:hAnsi="Times New Roman"/>
          <w:sz w:val="28"/>
        </w:rPr>
      </w:pPr>
      <w:r>
        <w:rPr>
          <w:rFonts w:ascii="Times New Roman" w:hAnsi="Times New Roman"/>
          <w:i/>
          <w:sz w:val="28"/>
        </w:rPr>
        <w:t xml:space="preserve">COSCO Group </w:t>
      </w:r>
      <w:r>
        <w:rPr>
          <w:rFonts w:ascii="Times New Roman" w:hAnsi="Times New Roman"/>
          <w:sz w:val="28"/>
        </w:rPr>
        <w:t>– китайская судоходная компания</w:t>
      </w:r>
      <w:r>
        <w:rPr>
          <w:rFonts w:ascii="Times New Roman" w:hAnsi="Times New Roman"/>
          <w:i/>
          <w:sz w:val="28"/>
        </w:rPr>
        <w:t xml:space="preserve"> </w:t>
      </w:r>
      <w:r>
        <w:rPr>
          <w:rFonts w:ascii="Times New Roman" w:hAnsi="Times New Roman"/>
          <w:sz w:val="28"/>
        </w:rPr>
        <w:t xml:space="preserve">основана в 1961 году. </w:t>
      </w:r>
      <w:r>
        <w:rPr>
          <w:rFonts w:ascii="Times New Roman" w:hAnsi="Times New Roman"/>
          <w:sz w:val="28"/>
        </w:rPr>
        <w:br/>
        <w:t>В 2018 году компания приобрела судоходную линию Orient Overseas Container Line (OOCL), что позволило занять третье место после APM-Maersk и Meediterranean Shipping Company. Флот COSCO насчитывает 478 судов суммарной вместимостью более 2,9 млн TEU. Доля мирового рынка морских контейнерных перевозок компании COSCO составляет 12,3%.</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Французская судоходная компания</w:t>
      </w:r>
      <w:r>
        <w:rPr>
          <w:rFonts w:ascii="Times New Roman" w:hAnsi="Times New Roman"/>
          <w:i/>
          <w:sz w:val="28"/>
        </w:rPr>
        <w:t xml:space="preserve"> CMA CGM Group </w:t>
      </w:r>
      <w:r>
        <w:rPr>
          <w:rFonts w:ascii="Times New Roman" w:hAnsi="Times New Roman"/>
          <w:sz w:val="28"/>
        </w:rPr>
        <w:t xml:space="preserve">основана в 1977 году. </w:t>
      </w:r>
      <w:r>
        <w:rPr>
          <w:rFonts w:ascii="Times New Roman" w:hAnsi="Times New Roman"/>
          <w:sz w:val="28"/>
        </w:rPr>
        <w:br/>
        <w:t>В 2016 году CMA CGM приобрела морскую линию American President Lines (APL). Компания оперирует 568 судами общей вместимостью более 3</w:t>
      </w:r>
      <w:r>
        <w:rPr>
          <w:rFonts w:ascii="Times New Roman" w:hAnsi="Times New Roman"/>
          <w:color w:val="FF0000"/>
          <w:sz w:val="28"/>
        </w:rPr>
        <w:t>,</w:t>
      </w:r>
      <w:r>
        <w:rPr>
          <w:rFonts w:ascii="Times New Roman" w:hAnsi="Times New Roman"/>
          <w:sz w:val="28"/>
        </w:rPr>
        <w:t>1 млн TEU.  На рынке морских контейнерных перевозок CMA CGM Group занимает 11,5% и обслуживает свыше 80 направлений перевозок между портами различных стран и континентов.</w:t>
      </w:r>
    </w:p>
    <w:p w:rsidR="000A43C3" w:rsidRPr="0083689C" w:rsidRDefault="00F34466">
      <w:pPr>
        <w:spacing w:after="0" w:line="312" w:lineRule="auto"/>
        <w:ind w:left="-60" w:firstLine="768"/>
        <w:jc w:val="both"/>
        <w:rPr>
          <w:rFonts w:ascii="Times New Roman" w:hAnsi="Times New Roman"/>
          <w:color w:val="auto"/>
          <w:sz w:val="28"/>
        </w:rPr>
      </w:pPr>
      <w:r>
        <w:rPr>
          <w:rStyle w:val="1f6"/>
          <w:rFonts w:ascii="Times New Roman" w:hAnsi="Times New Roman"/>
          <w:b w:val="0"/>
          <w:i/>
          <w:sz w:val="28"/>
        </w:rPr>
        <w:t>Hapag-Lloyd</w:t>
      </w:r>
      <w:r>
        <w:rPr>
          <w:rFonts w:ascii="Times New Roman" w:hAnsi="Times New Roman"/>
          <w:sz w:val="28"/>
        </w:rPr>
        <w:t xml:space="preserve"> – немецкая судоходная компания, основанная в 1970 году. В 2017 году поглотила морскую линию </w:t>
      </w:r>
      <w:r w:rsidRPr="0083689C">
        <w:rPr>
          <w:rFonts w:ascii="Times New Roman" w:hAnsi="Times New Roman"/>
          <w:color w:val="auto"/>
          <w:sz w:val="28"/>
        </w:rPr>
        <w:t>контейнерного оператора United Arab Shipping Co. (UASC). Флот компании Hapag-Lloyd насчитывает 250 судов общей вместимостью более 1,7 млн TEU. Доля компании на мировом рынке морских контейнерных перевозок составляет 7,2%.</w:t>
      </w:r>
    </w:p>
    <w:p w:rsidR="000A43C3" w:rsidRPr="0083689C" w:rsidRDefault="00F34466">
      <w:pPr>
        <w:spacing w:after="0" w:line="312" w:lineRule="auto"/>
        <w:ind w:left="-60" w:firstLine="768"/>
        <w:jc w:val="both"/>
        <w:rPr>
          <w:rFonts w:ascii="Times New Roman" w:hAnsi="Times New Roman"/>
          <w:color w:val="auto"/>
          <w:sz w:val="28"/>
        </w:rPr>
      </w:pPr>
      <w:r w:rsidRPr="0083689C">
        <w:rPr>
          <w:rStyle w:val="1f6"/>
          <w:rFonts w:ascii="Times New Roman" w:hAnsi="Times New Roman"/>
          <w:b w:val="0"/>
          <w:i/>
          <w:color w:val="auto"/>
          <w:sz w:val="28"/>
        </w:rPr>
        <w:t>Ocean Network Express (ONE)</w:t>
      </w:r>
      <w:r w:rsidRPr="0083689C">
        <w:rPr>
          <w:rFonts w:ascii="Times New Roman" w:hAnsi="Times New Roman"/>
          <w:color w:val="auto"/>
          <w:sz w:val="28"/>
        </w:rPr>
        <w:t xml:space="preserve"> – японская компания, которая образовалась в 2017 году в результате консолидации трех крупнейших японских судоходных компаний (K Line, NYK и MOL).  Действующий флот компании насчитывает 209 судов общей вместимостью более 1,5 млн TEU. На мировом рынке морских контейнерных перевозок имеет долю в 6,5%.</w:t>
      </w:r>
    </w:p>
    <w:p w:rsidR="000A43C3" w:rsidRDefault="00F34466">
      <w:pPr>
        <w:spacing w:after="0" w:line="312" w:lineRule="auto"/>
        <w:ind w:left="-60" w:firstLine="768"/>
        <w:jc w:val="both"/>
        <w:rPr>
          <w:rFonts w:ascii="Times New Roman" w:hAnsi="Times New Roman"/>
          <w:sz w:val="28"/>
        </w:rPr>
      </w:pPr>
      <w:r w:rsidRPr="0083689C">
        <w:rPr>
          <w:rFonts w:ascii="Times New Roman" w:hAnsi="Times New Roman"/>
          <w:color w:val="auto"/>
          <w:sz w:val="28"/>
        </w:rPr>
        <w:t>Концерн тайваньского конгломерата контейнерных судоходных компаний</w:t>
      </w:r>
      <w:r w:rsidRPr="0083689C">
        <w:rPr>
          <w:rStyle w:val="1f6"/>
          <w:rFonts w:ascii="Times New Roman" w:hAnsi="Times New Roman"/>
          <w:b w:val="0"/>
          <w:i/>
          <w:color w:val="auto"/>
          <w:sz w:val="28"/>
        </w:rPr>
        <w:t xml:space="preserve"> Evergreen Line </w:t>
      </w:r>
      <w:r w:rsidRPr="0083689C">
        <w:rPr>
          <w:rFonts w:ascii="Times New Roman" w:hAnsi="Times New Roman"/>
          <w:color w:val="auto"/>
          <w:sz w:val="28"/>
        </w:rPr>
        <w:t>образован в 2007 году. В</w:t>
      </w:r>
      <w:r w:rsidRPr="0083689C">
        <w:rPr>
          <w:rFonts w:ascii="Times New Roman" w:hAnsi="Times New Roman"/>
          <w:color w:val="auto"/>
          <w:sz w:val="28"/>
          <w:lang w:val="en-US"/>
        </w:rPr>
        <w:t xml:space="preserve"> </w:t>
      </w:r>
      <w:r w:rsidRPr="0083689C">
        <w:rPr>
          <w:rFonts w:ascii="Times New Roman" w:hAnsi="Times New Roman"/>
          <w:color w:val="auto"/>
          <w:sz w:val="28"/>
        </w:rPr>
        <w:t>него</w:t>
      </w:r>
      <w:r w:rsidRPr="0083689C">
        <w:rPr>
          <w:rFonts w:ascii="Times New Roman" w:hAnsi="Times New Roman"/>
          <w:color w:val="auto"/>
          <w:sz w:val="28"/>
          <w:lang w:val="en-US"/>
        </w:rPr>
        <w:t xml:space="preserve"> </w:t>
      </w:r>
      <w:r w:rsidRPr="0083689C">
        <w:rPr>
          <w:rFonts w:ascii="Times New Roman" w:hAnsi="Times New Roman"/>
          <w:color w:val="auto"/>
          <w:sz w:val="28"/>
        </w:rPr>
        <w:t>входят</w:t>
      </w:r>
      <w:r w:rsidRPr="0083689C">
        <w:rPr>
          <w:rFonts w:ascii="Times New Roman" w:hAnsi="Times New Roman"/>
          <w:color w:val="auto"/>
          <w:sz w:val="28"/>
          <w:lang w:val="en-US"/>
        </w:rPr>
        <w:t xml:space="preserve"> Evergreen Marine Corp. (</w:t>
      </w:r>
      <w:r w:rsidRPr="0083689C">
        <w:rPr>
          <w:rFonts w:ascii="Times New Roman" w:hAnsi="Times New Roman"/>
          <w:color w:val="auto"/>
          <w:sz w:val="28"/>
        </w:rPr>
        <w:t>Тайвань</w:t>
      </w:r>
      <w:r w:rsidRPr="0083689C">
        <w:rPr>
          <w:rFonts w:ascii="Times New Roman" w:hAnsi="Times New Roman"/>
          <w:color w:val="auto"/>
          <w:sz w:val="28"/>
          <w:lang w:val="en-US"/>
        </w:rPr>
        <w:t xml:space="preserve">) Ltd., Italia Marittima SpA, Evergreen Marine (UK) Ltd., Evergreen Marine (Hong Kong) Ltd. </w:t>
      </w:r>
      <w:r w:rsidRPr="0083689C">
        <w:rPr>
          <w:rFonts w:ascii="Times New Roman" w:hAnsi="Times New Roman"/>
          <w:color w:val="auto"/>
          <w:sz w:val="28"/>
        </w:rPr>
        <w:t>и</w:t>
      </w:r>
      <w:r w:rsidRPr="0083689C">
        <w:rPr>
          <w:rFonts w:ascii="Times New Roman" w:hAnsi="Times New Roman"/>
          <w:color w:val="auto"/>
          <w:sz w:val="28"/>
          <w:lang w:val="en-US"/>
        </w:rPr>
        <w:t xml:space="preserve"> Evergreen Marine (Singapore) Pte Ltd. </w:t>
      </w:r>
      <w:r w:rsidRPr="0083689C">
        <w:rPr>
          <w:rFonts w:ascii="Times New Roman" w:hAnsi="Times New Roman"/>
          <w:color w:val="auto"/>
          <w:sz w:val="28"/>
        </w:rPr>
        <w:t>Свое начало берет из судоходной компании Evergreen Marine Corporation (EMC), которая была создана в 1968 году. Концерн оперирует 204 судами общей</w:t>
      </w:r>
      <w:r>
        <w:rPr>
          <w:rFonts w:ascii="Times New Roman" w:hAnsi="Times New Roman"/>
          <w:sz w:val="28"/>
        </w:rPr>
        <w:t xml:space="preserve"> вместимостью более 1,4 млн TEU.</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Корейский национальный контейнерный перевозчик</w:t>
      </w:r>
      <w:r>
        <w:rPr>
          <w:rFonts w:ascii="Times New Roman" w:hAnsi="Times New Roman"/>
          <w:i/>
          <w:sz w:val="28"/>
        </w:rPr>
        <w:t xml:space="preserve"> Hyundai Merchant Marine или Н</w:t>
      </w:r>
      <w:r>
        <w:rPr>
          <w:rStyle w:val="1f6"/>
          <w:rFonts w:ascii="Times New Roman" w:hAnsi="Times New Roman"/>
          <w:b w:val="0"/>
          <w:i/>
          <w:sz w:val="28"/>
        </w:rPr>
        <w:t>MM Co. Ltd.</w:t>
      </w:r>
      <w:r>
        <w:rPr>
          <w:rFonts w:ascii="Times New Roman" w:hAnsi="Times New Roman"/>
          <w:sz w:val="28"/>
        </w:rPr>
        <w:t xml:space="preserve"> перемещает большую часть экспорта Южной Кореи. Историю ведет с 1976 года с основания компании Asia Merchant Marine, создав контейнерный сервис между Дальним и Ближним Востоком. Общая вместимость флота компании составляет более 821 тыс. TEU</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Тайванская судоходная компания</w:t>
      </w:r>
      <w:r>
        <w:rPr>
          <w:rStyle w:val="1f6"/>
          <w:rFonts w:ascii="Times New Roman" w:hAnsi="Times New Roman"/>
          <w:b w:val="0"/>
          <w:i/>
          <w:sz w:val="28"/>
        </w:rPr>
        <w:t xml:space="preserve"> Yang Ming Marine Transport Corp.</w:t>
      </w:r>
      <w:r>
        <w:rPr>
          <w:rFonts w:ascii="Times New Roman" w:hAnsi="Times New Roman"/>
          <w:sz w:val="28"/>
        </w:rPr>
        <w:t xml:space="preserve"> основана в 1972 году. Флот компании состоит из 90 судов общей вместимостью больше 662 тыс. TEU. Доля компании на мировом рынке морских контейнерных перевозок составляет 2,5%.</w:t>
      </w:r>
    </w:p>
    <w:p w:rsidR="000A43C3" w:rsidRDefault="00F34466">
      <w:pPr>
        <w:spacing w:after="0" w:line="312" w:lineRule="auto"/>
        <w:ind w:left="-60" w:firstLine="768"/>
        <w:jc w:val="both"/>
        <w:rPr>
          <w:rFonts w:ascii="Times New Roman" w:hAnsi="Times New Roman"/>
          <w:sz w:val="28"/>
        </w:rPr>
      </w:pPr>
      <w:r>
        <w:rPr>
          <w:rStyle w:val="1f6"/>
          <w:rFonts w:ascii="Times New Roman" w:hAnsi="Times New Roman"/>
          <w:b w:val="0"/>
          <w:i/>
          <w:sz w:val="28"/>
        </w:rPr>
        <w:t>Pacific Int. Line (PIL)</w:t>
      </w:r>
      <w:r>
        <w:rPr>
          <w:rFonts w:ascii="Times New Roman" w:hAnsi="Times New Roman"/>
          <w:sz w:val="28"/>
        </w:rPr>
        <w:t xml:space="preserve"> – зарегистрированная в Сингапуре судоходная компания, которая была основана в 1967 году китайским предпринимателем. Она </w:t>
      </w:r>
      <w:r w:rsidRPr="0083689C">
        <w:rPr>
          <w:rFonts w:ascii="Times New Roman" w:hAnsi="Times New Roman"/>
          <w:color w:val="auto"/>
          <w:sz w:val="28"/>
        </w:rPr>
        <w:t>эксплуатирует 85 судов, общая вместимость которых превышает 276 тыс. TEU</w:t>
      </w:r>
      <w:r>
        <w:rPr>
          <w:rFonts w:ascii="Times New Roman" w:hAnsi="Times New Roman"/>
          <w:sz w:val="28"/>
        </w:rPr>
        <w:t>, обладает 1,5% на мировом рынке морских контейнерных перевозок.</w:t>
      </w:r>
    </w:p>
    <w:p w:rsidR="000A43C3" w:rsidRPr="0083689C" w:rsidRDefault="00F34466">
      <w:pPr>
        <w:spacing w:after="0" w:line="312" w:lineRule="auto"/>
        <w:ind w:left="-60" w:firstLine="768"/>
        <w:jc w:val="both"/>
        <w:rPr>
          <w:rFonts w:ascii="Times New Roman" w:hAnsi="Times New Roman"/>
          <w:color w:val="auto"/>
          <w:sz w:val="28"/>
        </w:rPr>
      </w:pPr>
      <w:r>
        <w:rPr>
          <w:rFonts w:ascii="Times New Roman" w:hAnsi="Times New Roman"/>
          <w:sz w:val="28"/>
        </w:rPr>
        <w:t xml:space="preserve">Между многими из них действуют соглашения об альянсе, позволяющие взаимно использовать их мощности при расчете оптимальных маршрутов и </w:t>
      </w:r>
      <w:r w:rsidRPr="0083689C">
        <w:rPr>
          <w:rFonts w:ascii="Times New Roman" w:hAnsi="Times New Roman"/>
          <w:color w:val="auto"/>
          <w:sz w:val="28"/>
        </w:rPr>
        <w:t xml:space="preserve">организации </w:t>
      </w:r>
      <w:r w:rsidR="0083689C" w:rsidRPr="0083689C">
        <w:rPr>
          <w:rFonts w:ascii="Times New Roman" w:hAnsi="Times New Roman"/>
          <w:color w:val="auto"/>
          <w:sz w:val="28"/>
        </w:rPr>
        <w:t>контейнерных перевозок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В 1970-80-х годы сформировались два главных контейнерных маршрута, которые актуальны в настоящее время:</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первый связывает страны Азии с США, в том числе, через Панамский канал;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второй пролегает между Азией и Европой через Суэцкий канал.</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За последние 20 лет произошел значительный рост в мире контейнерных грузоперевозок.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Интенсивный перенос производства из Европы и США в КНР, Индию и государства Юго-Восточной Азии стал фактором развития контейнерных перевозок в азиатско-тихоокеанском регионе и способствовал формированию обратного потока готовых изделий.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Между странами ЕС и азиатско-тихоокеанского региона доля контейнерных перевозок в общем объеме грузооборота в последние годы составляет 64-65%.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Произошли модернизация, укрупнение и увеличение мощностей судов- контейнеровозов, рост суммарной мощности контейнерного флота. В последнее десятилетие вместимость контейнерного флота растет примерно 10% в год. Ячеистые контейнеровозы начала 70-х годов на протяжении двадцати лет имели максимальную грузоподъѐмность 4500-5000 TEU (получили название Panamax-size). В начале 2004 года были сконструированы и запущены более 100 судов вместимостью 8000 TEU. Далее введены в эксплуатацию </w:t>
      </w:r>
      <w:r w:rsidRPr="0083689C">
        <w:rPr>
          <w:rFonts w:ascii="Times New Roman" w:hAnsi="Times New Roman"/>
          <w:color w:val="auto"/>
          <w:sz w:val="28"/>
        </w:rPr>
        <w:t>контейнеровозы вместимостью более 13000 TEU (Super–Post–Panamax Class/E–Class), более 16600 TEU (Explorer Class), более 18200 TEU (TripleE-Class), более 21000 TEU (Post–Triple</w:t>
      </w:r>
      <w:r>
        <w:rPr>
          <w:rFonts w:ascii="Times New Roman" w:hAnsi="Times New Roman"/>
          <w:sz w:val="28"/>
        </w:rPr>
        <w:t xml:space="preserve"> E–Class).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Мировой рынок контейнерной торговли в 2018 году развивался на фоне некоторых неопределенностей, среди которых: введение экологических ограничений IMO на содержание серы в бункере топлива в 2020 году, торговые войны (например, Китай-США), существующие тенденции в экономке Китая (например, удорожание импорта из Китая), неблагоприятные условия для развития мировой экономики и другие.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Тем не менее, 2018 год в целом для мирового контейнерного рынка выдался удачным, показав рост на 6% и превысив показатель роста мировой контейнерной торговли на 2,6 %, достигший показатель в 152 млн. TEU.</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В 2019 год на мировой контейнерный рынок продолжилось влияние вышеперечисленных тенденций, а также: продолжающийся рост цены на нефть, пересмотр терминальными и линейными операторами (Maersk, DP World, Cosco, Contship Italia) стратегии развития – расширение своего присутствия на внутренних терминалах, складах, таможенно-логистических комплексах и т.п., объединение перевозчиков в альянсы; цифровизация (как средство повышения эффективности и создания большей ценности для глобальных цепочек поставок) и другие.</w:t>
      </w:r>
    </w:p>
    <w:p w:rsidR="000A43C3" w:rsidRDefault="00F34466">
      <w:pPr>
        <w:pStyle w:val="af2"/>
        <w:spacing w:after="0" w:line="312" w:lineRule="auto"/>
        <w:ind w:firstLine="708"/>
        <w:jc w:val="both"/>
        <w:rPr>
          <w:sz w:val="28"/>
        </w:rPr>
      </w:pPr>
      <w:r>
        <w:rPr>
          <w:sz w:val="28"/>
        </w:rPr>
        <w:t>«Торговый барометр» ВТО демонстрирует, что замедление мировой торговли в 2019 году связано с сокращением контейнерных перевозок (94.8), перевозок электронных компонент (92.8), сельскохозяйственных товаров (90.9), а также стагнацией продаж автомобилей (100.0).</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При этом продолжается тенденция более низких темпов прироста торговли, чем экономики в целом. Помимо торговых конфликтов и замедления экономического роста, к факторам замедления торговли относится снижение доли промышленности в ВВП, а также падение темпов роста инвестиций.</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Первый квартал 2020 года явился отправной точкой для нового кризиса мирового масштаба. Причиной кризиса стала пандемия коронавируса. Второй квартал 2020 года обозначил начало восстановительного процесса для экономик и мировой торговли после активной фазы кризиса, связанного с COVID-19, закрытия границ и остановки производств во многих лидирующих странах мира. В третьем квартале восстановление экономик продолжилось, многие прогнозы стали более оптимистичными. Обновленный прогноз МВФ показал падение мирового ВВП на 4,4% по итогам 2020 года, вместо ранее заявленного снижения на 4,9%. Причиной улучшения прогноза назывались ослабление ограничений и беспрецедентно масштабная поддержка со стороны центральных банков и национальных правительств.</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В четвертом квартале восстановление мировой экономики проходило более быстрыми темпами, чем предполагалось в третьем квартале. В результате в 2020 году мировой ВВП, по оценкам МВФ, сократился на 3,5%. Общее сокращение ВВП Евросоюза составило 6,4% относительно 2019 года, при этом произошло усиление китайской экономики, ВВП Китая вырос на 2,3%.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Согласно прогнозу МВФ, рост экономики Китая в 2021 году составит 8,1%, Европейского союза – на уровне 4,2%.</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По оценкам ЮНКТАД (Конференция ООН по торговле и развитию), на маршруте между Азией и Европой в 2020 году объемы линейных перевозок сократились на 6,9% (на 1,7 млн. TEU) по сравнению с прошлым годом и составили 23 млн. TEU.  </w:t>
      </w:r>
    </w:p>
    <w:p w:rsidR="00266300" w:rsidRDefault="00266300">
      <w:pPr>
        <w:spacing w:after="0" w:line="312" w:lineRule="auto"/>
        <w:ind w:firstLine="708"/>
        <w:jc w:val="right"/>
        <w:rPr>
          <w:rFonts w:ascii="Times New Roman" w:hAnsi="Times New Roman"/>
          <w:i/>
          <w:sz w:val="28"/>
        </w:rPr>
      </w:pPr>
    </w:p>
    <w:p w:rsidR="000A43C3" w:rsidRDefault="00F34466">
      <w:pPr>
        <w:spacing w:after="0" w:line="312" w:lineRule="auto"/>
        <w:ind w:firstLine="708"/>
        <w:jc w:val="right"/>
        <w:rPr>
          <w:rFonts w:ascii="Times New Roman" w:hAnsi="Times New Roman"/>
          <w:i/>
          <w:sz w:val="28"/>
        </w:rPr>
      </w:pPr>
      <w:r>
        <w:rPr>
          <w:rFonts w:ascii="Times New Roman" w:hAnsi="Times New Roman"/>
          <w:i/>
          <w:sz w:val="28"/>
        </w:rPr>
        <w:t>Глобальный спрос на контейнерные перевозки, 2019-2021</w:t>
      </w:r>
    </w:p>
    <w:p w:rsidR="000A43C3" w:rsidRDefault="00F34466">
      <w:pPr>
        <w:spacing w:after="0" w:line="312" w:lineRule="auto"/>
        <w:jc w:val="right"/>
        <w:rPr>
          <w:rFonts w:ascii="Times New Roman" w:hAnsi="Times New Roman"/>
          <w:i/>
          <w:sz w:val="28"/>
        </w:rPr>
      </w:pPr>
      <w:r>
        <w:rPr>
          <w:rFonts w:ascii="Times New Roman" w:hAnsi="Times New Roman"/>
          <w:i/>
          <w:noProof/>
          <w:sz w:val="28"/>
        </w:rPr>
        <w:drawing>
          <wp:inline distT="0" distB="0" distL="0" distR="0">
            <wp:extent cx="6477000" cy="352697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6489336" cy="3533688"/>
                    </a:xfrm>
                    <a:prstGeom prst="rect">
                      <a:avLst/>
                    </a:prstGeom>
                  </pic:spPr>
                </pic:pic>
              </a:graphicData>
            </a:graphic>
          </wp:inline>
        </w:drawing>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В 2020 году доля контейнерных перевозок железнодорожным транспортом на евроазиатском направлении увеличилась до 4,1% (против 2,3% в 2019 году) за счет снижения морских грузоперевозок на 15% (закрытие морских портов на карантин, рост ставок морского фрахта, задержки возврата контейнеров на морских линиях). Общий объем железнодорожных транзитных контейнерных перевозок в сообщении Китай–Европа–Китай по основным маршрутам МТК «Восток – Запад» увеличился на 58% по отношению к аналогичному периоду 2019 года и составил 547,9 тыс. TEU.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Конец 2020 года ознаменовался беспрецедентным ростом ставок на морские перевозки в направлении Азия–Европа. Одна из причин роста стоимости заключается в резком сокращении объема порожних контейнеров в Китае в четвертом квартале 2020 года.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Согласно Drewry World Container Index (WCI) ставка Шанхай-Роттердам </w:t>
      </w:r>
      <w:r>
        <w:rPr>
          <w:rFonts w:ascii="Times New Roman" w:hAnsi="Times New Roman"/>
          <w:sz w:val="28"/>
        </w:rPr>
        <w:br/>
        <w:t xml:space="preserve">на 31 декабря 2020 года составила 6 606 долларов США за FEU, что на 184% больше, чем годом ранее. Спотовая ставка на маршруте Шанхай – Генуя на 31 декабря 2020 года составила 7 098 долларов США за FEU, что на 164% превышает значение 2019 года. Композитный индекс на конец 2020 года поднялся до 4 359 долларов США за FEU, прирост относительно конца 2019 года – начала 2020 года составил 138%.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Согласно Индексу доступности контейнеров (Container Availability Index, CAI) с 39 по 49-ю неделю 2020 года доступность контейнеров (40DC) сократилась на 0,65 пункта и упала до 0,02, что означает практически полный дефицит контейнеров. За 10 недель произошла трансформация доступности – с переизбытка до серьезного дефицита.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Основной причиной стал чрезмерно быстрый темп роста экспорта из Китая и недостаточный уровень экономической активности, производства, а соответственно и экспорта из стран Евросоюза. Контейнеры доставлялись в Евросоюз, однако не возвращались своевременно обратно.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В настоящее время на мировом контейнерном рынке сложилась экстраординарная ситуация: дефицит морских контейнеров и дисбаланс грузопотоков. Под давлением находится вся цепь поставок. Кризис может продолжаться и в 2022 году. Контейнерный кризис затронул все компании, которые связаны с грузоперевозками. Средние задержки контейнеровозов составляют почти </w:t>
      </w:r>
      <w:r>
        <w:rPr>
          <w:rFonts w:ascii="Times New Roman" w:hAnsi="Times New Roman"/>
          <w:sz w:val="28"/>
        </w:rPr>
        <w:br/>
        <w:t xml:space="preserve">7 дней, фрахтовые ставки подскочили на 637%, цены на бывшие в употреблении контейнеры — на 94%, новые — на 105%, штрафы — на 104%.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Сначала возникли очереди в портах Лос-Анджелеса и Лонг-Бич (около 40% всех грузовых контейнеров, приходящих в США по морю), в результате чего в начале февраля 2021 года из-за большого потока транспорта на причале стояли до 40 контейнерных судов. 14 октября порт Лос-Анджелеса объявил, что переходит на круглосуточную работу. К таким мерам привел поток грузов, который сотрудники транспортного узла не успевают принять и обработать.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В октябре в ожидании разгрузки в портах Лос-Анжелеса и Лонг-Бич стояли десятки судов. Рекордом стали 73 судна в один из дней сентября при том, что обычно для этих портов одно-два судна в ожидании разгрузки уже является нестандартной ситуацией.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23 марта 2021 года контейнеровоз Ever Given компании Evergreen сел на мель, заблокировав проход по Суэцкому каналу. Движение судов через канал восстановили лишь 29 марта. Многие суда, ожидающие открытия канала, по достижении Европы и США были </w:t>
      </w:r>
      <w:r w:rsidRPr="0083689C">
        <w:rPr>
          <w:rFonts w:ascii="Times New Roman" w:hAnsi="Times New Roman"/>
          <w:color w:val="auto"/>
          <w:sz w:val="28"/>
        </w:rPr>
        <w:t>вынуждены вернуться в Азию, не дожидаясь полной загрузки порожних контейнеров. Из-за этого стоимость перевозки из азиатских портов, где и так наблюдается нехватка порожних контейнеров вследствие нарушенных пандемией логистических цепочек, дополнительно возросла. По примерным подсчетам этот простой стоил мировой торговле 110 млрд. долларов</w:t>
      </w:r>
      <w:r>
        <w:rPr>
          <w:rFonts w:ascii="Times New Roman" w:hAnsi="Times New Roman"/>
          <w:sz w:val="28"/>
        </w:rPr>
        <w:t xml:space="preserve"> США. Судоходные компании, в свою очередь, начали повышать стоимость своих услуг, чтобы покрыть расходы.</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Вследствие разбалансировки контейнеропотока с 25 по 31 мая был закрыт терминал Яньтань порта Шеньчжень в Китае. Грузы были перенаправлены в терминалы Наньша и Шекоу портов Шеньчжень и Гуанжоу (третий и пятый по величине контейнерные порты мира). Однако они не справились с таким объемом контейнеров, там тоже начались смещения графиков обработки судов.</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В июне 2021 года онлайн-платформа отслеживания передвижения морских грузов Seaexplore сообщала, что по всему миру более 300 судов простаивают в очередях, задержки погрузочно-разгрузочные работы наблюдались более чем </w:t>
      </w:r>
      <w:r w:rsidR="0083689C">
        <w:rPr>
          <w:rFonts w:ascii="Times New Roman" w:hAnsi="Times New Roman"/>
          <w:sz w:val="28"/>
        </w:rPr>
        <w:br/>
      </w:r>
      <w:r>
        <w:rPr>
          <w:rFonts w:ascii="Times New Roman" w:hAnsi="Times New Roman"/>
          <w:sz w:val="28"/>
        </w:rPr>
        <w:t>в 100 портах.</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11 августа 2021 года из-за вспышки коронавируса закрылся терминал Мейшан порта Нинбо-Чжоушань. Он открылся 25 августа и ко второй половине месяца там образовалась очередь из 50 судов. Порт Нинбо-Чжоушань является вторым по загруженности портом Китая и третьим в мире.</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Заторы и очереди образовались в южнокорейском порту Пусан в конце августа из-за тайфуна «Омаис» и усилились в сентябре также из-за тайфуна «Чанту». Стандартное время ожидания в портах до момента погрузки контейнера на платформу составляло 3-5 суток. К началу октября этот срок вырос до 12 суток. </w:t>
      </w:r>
    </w:p>
    <w:p w:rsidR="0083689C"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В это время с объемом грузов не справляются и в английском порту Филикстоу, через который проходит 36% контейнеров, ввозимых в Великобританию и вывозимых из нее. Кроме пандемии коронавируса к таким проблемам привел выход Британии из ЕС – в стране образовалась нехватка грузчиков и водителей грузовых автомобилей.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По данным Sea-Intelligence</w:t>
      </w:r>
      <w:r>
        <w:rPr>
          <w:rStyle w:val="14"/>
          <w:rFonts w:ascii="Times New Roman" w:hAnsi="Times New Roman"/>
          <w:sz w:val="28"/>
        </w:rPr>
        <w:footnoteReference w:id="7"/>
      </w:r>
      <w:r>
        <w:rPr>
          <w:rFonts w:ascii="Times New Roman" w:hAnsi="Times New Roman"/>
          <w:sz w:val="28"/>
        </w:rPr>
        <w:t xml:space="preserve">, в августе 2021 года индекс соответствия линейному расписанию опустился до 33,6% – новый антирекорд, учитывая, что в течение всего года он колебался в пределах 35-40%. Для сравнения, в июле вовремя на терминалы приходило 35,6% контейнеровозов. К августу прошлого года снижение индекса соответствия расписанию судоходных линий составило 30,1 проц. пункта. </w:t>
      </w:r>
    </w:p>
    <w:p w:rsidR="00266300" w:rsidRDefault="00266300">
      <w:pPr>
        <w:spacing w:after="0" w:line="312" w:lineRule="auto"/>
        <w:ind w:left="-60" w:firstLine="768"/>
        <w:jc w:val="right"/>
        <w:rPr>
          <w:rFonts w:ascii="Times New Roman" w:hAnsi="Times New Roman"/>
          <w:i/>
          <w:sz w:val="28"/>
        </w:rPr>
      </w:pPr>
    </w:p>
    <w:p w:rsidR="00266300" w:rsidRDefault="00266300">
      <w:pPr>
        <w:spacing w:after="0" w:line="312" w:lineRule="auto"/>
        <w:ind w:left="-60" w:firstLine="768"/>
        <w:jc w:val="right"/>
        <w:rPr>
          <w:rFonts w:ascii="Times New Roman" w:hAnsi="Times New Roman"/>
          <w:i/>
          <w:sz w:val="28"/>
        </w:rPr>
      </w:pPr>
    </w:p>
    <w:p w:rsidR="00266300" w:rsidRDefault="00266300">
      <w:pPr>
        <w:spacing w:after="0" w:line="312" w:lineRule="auto"/>
        <w:ind w:left="-60" w:firstLine="768"/>
        <w:jc w:val="right"/>
        <w:rPr>
          <w:rFonts w:ascii="Times New Roman" w:hAnsi="Times New Roman"/>
          <w:i/>
          <w:sz w:val="28"/>
        </w:rPr>
      </w:pPr>
    </w:p>
    <w:p w:rsidR="00266300" w:rsidRDefault="00266300">
      <w:pPr>
        <w:spacing w:after="0" w:line="312" w:lineRule="auto"/>
        <w:ind w:left="-60" w:firstLine="768"/>
        <w:jc w:val="right"/>
        <w:rPr>
          <w:rFonts w:ascii="Times New Roman" w:hAnsi="Times New Roman"/>
          <w:i/>
          <w:sz w:val="28"/>
        </w:rPr>
      </w:pPr>
    </w:p>
    <w:p w:rsidR="00266300" w:rsidRDefault="00266300">
      <w:pPr>
        <w:spacing w:after="0" w:line="312" w:lineRule="auto"/>
        <w:ind w:left="-60" w:firstLine="768"/>
        <w:jc w:val="right"/>
        <w:rPr>
          <w:rFonts w:ascii="Times New Roman" w:hAnsi="Times New Roman"/>
          <w:i/>
          <w:sz w:val="28"/>
        </w:rPr>
      </w:pPr>
    </w:p>
    <w:p w:rsidR="00266300" w:rsidRDefault="00266300">
      <w:pPr>
        <w:spacing w:after="0" w:line="312" w:lineRule="auto"/>
        <w:ind w:left="-60" w:firstLine="768"/>
        <w:jc w:val="right"/>
        <w:rPr>
          <w:rFonts w:ascii="Times New Roman" w:hAnsi="Times New Roman"/>
          <w:i/>
          <w:sz w:val="28"/>
        </w:rPr>
      </w:pPr>
    </w:p>
    <w:p w:rsidR="00266300" w:rsidRDefault="00266300">
      <w:pPr>
        <w:spacing w:after="0" w:line="312" w:lineRule="auto"/>
        <w:ind w:left="-60" w:firstLine="768"/>
        <w:jc w:val="right"/>
        <w:rPr>
          <w:rFonts w:ascii="Times New Roman" w:hAnsi="Times New Roman"/>
          <w:i/>
          <w:sz w:val="28"/>
        </w:rPr>
      </w:pPr>
    </w:p>
    <w:p w:rsidR="00266300" w:rsidRDefault="00266300">
      <w:pPr>
        <w:spacing w:after="0" w:line="312" w:lineRule="auto"/>
        <w:ind w:left="-60" w:firstLine="768"/>
        <w:jc w:val="right"/>
        <w:rPr>
          <w:rFonts w:ascii="Times New Roman" w:hAnsi="Times New Roman"/>
          <w:i/>
          <w:sz w:val="28"/>
        </w:rPr>
      </w:pPr>
    </w:p>
    <w:p w:rsidR="00266300" w:rsidRDefault="00266300">
      <w:pPr>
        <w:spacing w:after="0" w:line="312" w:lineRule="auto"/>
        <w:ind w:left="-60" w:firstLine="768"/>
        <w:jc w:val="right"/>
        <w:rPr>
          <w:rFonts w:ascii="Times New Roman" w:hAnsi="Times New Roman"/>
          <w:i/>
          <w:sz w:val="28"/>
        </w:rPr>
      </w:pPr>
    </w:p>
    <w:p w:rsidR="00266300" w:rsidRDefault="00266300">
      <w:pPr>
        <w:spacing w:after="0" w:line="312" w:lineRule="auto"/>
        <w:ind w:left="-60" w:firstLine="768"/>
        <w:jc w:val="right"/>
        <w:rPr>
          <w:rFonts w:ascii="Times New Roman" w:hAnsi="Times New Roman"/>
          <w:i/>
          <w:sz w:val="28"/>
        </w:rPr>
      </w:pPr>
    </w:p>
    <w:p w:rsidR="000A43C3" w:rsidRDefault="00F34466">
      <w:pPr>
        <w:spacing w:after="0" w:line="312" w:lineRule="auto"/>
        <w:ind w:left="-60" w:firstLine="768"/>
        <w:jc w:val="right"/>
        <w:rPr>
          <w:rFonts w:ascii="Times New Roman" w:hAnsi="Times New Roman"/>
          <w:i/>
          <w:sz w:val="28"/>
        </w:rPr>
      </w:pPr>
      <w:r>
        <w:rPr>
          <w:rFonts w:ascii="Times New Roman" w:hAnsi="Times New Roman"/>
          <w:i/>
          <w:sz w:val="28"/>
        </w:rPr>
        <w:t xml:space="preserve">Индекс соответствия линейному расписанию, помесячно, </w:t>
      </w:r>
      <w:r>
        <w:rPr>
          <w:rFonts w:ascii="Times New Roman" w:hAnsi="Times New Roman"/>
          <w:i/>
          <w:sz w:val="28"/>
        </w:rPr>
        <w:br/>
        <w:t>2018-2021 по данным Sea Intelligence</w:t>
      </w:r>
    </w:p>
    <w:p w:rsidR="000A43C3" w:rsidRDefault="00F34466">
      <w:pPr>
        <w:spacing w:after="0" w:line="312" w:lineRule="auto"/>
        <w:jc w:val="center"/>
        <w:rPr>
          <w:rFonts w:ascii="Times New Roman" w:hAnsi="Times New Roman"/>
          <w:sz w:val="28"/>
        </w:rPr>
      </w:pPr>
      <w:r>
        <w:rPr>
          <w:rFonts w:ascii="Times New Roman" w:hAnsi="Times New Roman"/>
          <w:noProof/>
          <w:sz w:val="28"/>
        </w:rPr>
        <w:drawing>
          <wp:inline distT="0" distB="0" distL="0" distR="0">
            <wp:extent cx="6358255" cy="2131621"/>
            <wp:effectExtent l="0" t="0" r="4445" b="254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rcRect/>
                    <a:stretch/>
                  </pic:blipFill>
                  <pic:spPr>
                    <a:xfrm>
                      <a:off x="0" y="0"/>
                      <a:ext cx="6381199" cy="2139313"/>
                    </a:xfrm>
                    <a:prstGeom prst="rect">
                      <a:avLst/>
                    </a:prstGeom>
                  </pic:spPr>
                </pic:pic>
              </a:graphicData>
            </a:graphic>
          </wp:inline>
        </w:drawing>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Среднее время опоздания в сравнении с </w:t>
      </w:r>
      <w:hyperlink r:id="rId9" w:history="1">
        <w:r>
          <w:rPr>
            <w:rFonts w:ascii="Times New Roman" w:hAnsi="Times New Roman"/>
            <w:sz w:val="28"/>
          </w:rPr>
          <w:t>предыдущем месяцем</w:t>
        </w:r>
      </w:hyperlink>
      <w:r>
        <w:rPr>
          <w:rFonts w:ascii="Times New Roman" w:hAnsi="Times New Roman"/>
          <w:sz w:val="28"/>
        </w:rPr>
        <w:t xml:space="preserve"> еще больше увеличилось – на 0,58 суток до 7,57 суток (среднее время задержки рассчитывается только по опоздавшим судам, без учета тех, что пришли вовремя).</w:t>
      </w:r>
    </w:p>
    <w:p w:rsidR="000A43C3" w:rsidRDefault="000A43C3">
      <w:pPr>
        <w:spacing w:after="0" w:line="312" w:lineRule="auto"/>
        <w:ind w:left="-60" w:firstLine="768"/>
        <w:jc w:val="both"/>
        <w:rPr>
          <w:rFonts w:ascii="Times New Roman" w:hAnsi="Times New Roman"/>
          <w:sz w:val="12"/>
        </w:rPr>
      </w:pPr>
    </w:p>
    <w:p w:rsidR="000A43C3" w:rsidRDefault="00F34466">
      <w:pPr>
        <w:spacing w:after="0" w:line="312" w:lineRule="auto"/>
        <w:ind w:left="-60" w:firstLine="768"/>
        <w:jc w:val="right"/>
        <w:rPr>
          <w:rFonts w:ascii="Times New Roman" w:hAnsi="Times New Roman"/>
          <w:i/>
          <w:sz w:val="28"/>
        </w:rPr>
      </w:pPr>
      <w:r>
        <w:rPr>
          <w:rFonts w:ascii="Times New Roman" w:hAnsi="Times New Roman"/>
          <w:i/>
          <w:sz w:val="28"/>
        </w:rPr>
        <w:t>Средняя величина опозданий, помесячно, 2018-2021, по данным Sea Intelligence</w:t>
      </w:r>
    </w:p>
    <w:p w:rsidR="000A43C3" w:rsidRDefault="00F34466">
      <w:pPr>
        <w:spacing w:after="0" w:line="312" w:lineRule="auto"/>
        <w:jc w:val="center"/>
        <w:rPr>
          <w:rFonts w:ascii="Times New Roman" w:hAnsi="Times New Roman"/>
          <w:sz w:val="28"/>
        </w:rPr>
      </w:pPr>
      <w:r>
        <w:rPr>
          <w:rFonts w:ascii="Times New Roman" w:hAnsi="Times New Roman"/>
          <w:noProof/>
          <w:sz w:val="28"/>
        </w:rPr>
        <w:drawing>
          <wp:inline distT="0" distB="0" distL="0" distR="0">
            <wp:extent cx="6048375" cy="317182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rcRect/>
                    <a:stretch/>
                  </pic:blipFill>
                  <pic:spPr>
                    <a:xfrm>
                      <a:off x="0" y="0"/>
                      <a:ext cx="6048375" cy="3171825"/>
                    </a:xfrm>
                    <a:prstGeom prst="rect">
                      <a:avLst/>
                    </a:prstGeom>
                  </pic:spPr>
                </pic:pic>
              </a:graphicData>
            </a:graphic>
          </wp:inline>
        </w:drawing>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Самой надежной из 14 крупнейших линий с точки зрения соблюдения расписания в августе оставался Maersk – у него соответствие расписанию составляло 45,6% (а в июле было 47,3%). Самый низкий индекс соответствия расписанию в июле показал Evergreen – 11.5%. И понятно, об улучшении индекса соответствия расписанию к прошлому году речь не идет.</w:t>
      </w:r>
    </w:p>
    <w:p w:rsidR="00266300" w:rsidRDefault="00266300">
      <w:pPr>
        <w:spacing w:after="0" w:line="312" w:lineRule="auto"/>
        <w:ind w:left="-60" w:firstLine="768"/>
        <w:jc w:val="both"/>
        <w:rPr>
          <w:rFonts w:ascii="Times New Roman" w:hAnsi="Times New Roman"/>
          <w:sz w:val="28"/>
        </w:rPr>
      </w:pPr>
    </w:p>
    <w:p w:rsidR="00266300" w:rsidRDefault="00266300">
      <w:pPr>
        <w:spacing w:after="0" w:line="312" w:lineRule="auto"/>
        <w:ind w:left="-60" w:firstLine="768"/>
        <w:jc w:val="both"/>
        <w:rPr>
          <w:rFonts w:ascii="Times New Roman" w:hAnsi="Times New Roman"/>
          <w:sz w:val="28"/>
        </w:rPr>
      </w:pPr>
    </w:p>
    <w:p w:rsidR="00266300" w:rsidRDefault="00266300">
      <w:pPr>
        <w:spacing w:after="0" w:line="312" w:lineRule="auto"/>
        <w:ind w:left="-60" w:firstLine="768"/>
        <w:jc w:val="both"/>
        <w:rPr>
          <w:rFonts w:ascii="Times New Roman" w:hAnsi="Times New Roman"/>
          <w:sz w:val="28"/>
        </w:rPr>
      </w:pPr>
    </w:p>
    <w:p w:rsidR="000A43C3" w:rsidRDefault="00F34466">
      <w:pPr>
        <w:spacing w:after="0" w:line="312" w:lineRule="auto"/>
        <w:jc w:val="right"/>
        <w:rPr>
          <w:rFonts w:ascii="Times New Roman" w:hAnsi="Times New Roman"/>
          <w:i/>
          <w:sz w:val="28"/>
        </w:rPr>
      </w:pPr>
      <w:r>
        <w:rPr>
          <w:rFonts w:ascii="Times New Roman" w:hAnsi="Times New Roman"/>
          <w:i/>
          <w:sz w:val="28"/>
        </w:rPr>
        <w:t xml:space="preserve">Соответствие </w:t>
      </w:r>
      <w:r w:rsidRPr="0083689C">
        <w:rPr>
          <w:rFonts w:ascii="Times New Roman" w:hAnsi="Times New Roman"/>
          <w:i/>
          <w:color w:val="auto"/>
          <w:sz w:val="28"/>
        </w:rPr>
        <w:t>расписанию, судоходные линии</w:t>
      </w:r>
      <w:r>
        <w:rPr>
          <w:rFonts w:ascii="Times New Roman" w:hAnsi="Times New Roman"/>
          <w:i/>
          <w:sz w:val="28"/>
        </w:rPr>
        <w:t>, по данным Sea Intelligence, август 2020/2021</w:t>
      </w:r>
    </w:p>
    <w:p w:rsidR="000A43C3" w:rsidRDefault="00F34466">
      <w:pPr>
        <w:spacing w:after="0" w:line="312" w:lineRule="auto"/>
        <w:jc w:val="both"/>
        <w:rPr>
          <w:rFonts w:ascii="Times New Roman" w:hAnsi="Times New Roman"/>
          <w:sz w:val="28"/>
        </w:rPr>
      </w:pPr>
      <w:r>
        <w:rPr>
          <w:rFonts w:ascii="Times New Roman" w:hAnsi="Times New Roman"/>
          <w:noProof/>
          <w:sz w:val="28"/>
        </w:rPr>
        <w:drawing>
          <wp:inline distT="0" distB="0" distL="0" distR="0">
            <wp:extent cx="6477000" cy="28479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rcRect/>
                    <a:stretch/>
                  </pic:blipFill>
                  <pic:spPr>
                    <a:xfrm>
                      <a:off x="0" y="0"/>
                      <a:ext cx="6477000" cy="2847975"/>
                    </a:xfrm>
                    <a:prstGeom prst="rect">
                      <a:avLst/>
                    </a:prstGeom>
                  </pic:spPr>
                </pic:pic>
              </a:graphicData>
            </a:graphic>
          </wp:inline>
        </w:drawing>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Время обработки контейнеров увеличивается не только в китайских и европейских портах, сложности с разгрузкой судов возникли в российских портах Дальнего Востока. Если ситуация с дефицитом контейнеров в Балтийском бассейне стабилизировалась, то Приморье на фоне роста контейнеропотока лихорадит. В связи с более дешевой ставкой фрахта происходит переток грузов на Дальний Восток, это касается как небольших партий из нескольких контейнеров, так уже и партий свыше 50 контейнеров, говорят участники рынка.</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Перенаправлению контейнеров на Дальний Восток также способствует ситуация с различными условиями оплаты демереджа (денежное возмещение убытка за простой судна на рейде из-за дополнительного времени ожидания разгрузки в порту) по сравнению с Северо-Западом, куда ходят контейнеровозы большей вместимости и фрахт судна обходится дороже.</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Ставки демереджа судна в дальневосточных портах намного ниже, говорят участники рынка. По их расчетам, средняя стоимость оплаты ожидания судна разгрузки в порту в пересчете на один контейнер на Дальнем Востоке составляет порядка 300 долл. США за 10 дней ожидания. В зависимости от контракта, расходы за демередж может оплатить как конечный заказчик груза, так и сама логистическая компания, если договор был заключен на доставку груза от двери до двери</w:t>
      </w:r>
      <w:r w:rsidR="00266300">
        <w:rPr>
          <w:rFonts w:ascii="Times New Roman" w:hAnsi="Times New Roman"/>
          <w:sz w:val="28"/>
        </w:rPr>
        <w:t>.</w:t>
      </w:r>
      <w:r>
        <w:rPr>
          <w:rFonts w:ascii="Times New Roman" w:hAnsi="Times New Roman"/>
          <w:sz w:val="28"/>
        </w:rPr>
        <w:t xml:space="preserve">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Участники экспедиторского рынка также отмечают, что помимо проблем с простоем контейнеровозов на рейде, на Дальнем Востоке возникли дополнительные риски, связанные с временем ожидания вывоза импортных контейнеров по железной дороге. По их словам, среднее время ожидания отправки контейнера в центр РФ составляет около двух недель</w:t>
      </w:r>
      <w:r>
        <w:rPr>
          <w:rFonts w:ascii="Times New Roman" w:hAnsi="Times New Roman"/>
          <w:sz w:val="24"/>
        </w:rPr>
        <w:footnoteReference w:id="8"/>
      </w:r>
      <w:r>
        <w:rPr>
          <w:rFonts w:ascii="Times New Roman" w:hAnsi="Times New Roman"/>
          <w:sz w:val="28"/>
        </w:rPr>
        <w:t>.</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За девять месяцев 2021 года по данным Дальневосточного таможенного управления наблюдается значительный рост объемов контейнерных перевозок к аналогичному периоду 2020 года: во Владивостоке – на 39% (253,17 тыс. единиц), в порту Восточном – на 75% (132,16 тыс. единиц). Грузооборот увеличился до 11-13 тыс. контейнеров в сутки, из них около 50% – это транзит внутри России, остальные, как правило, идут в дальнее зарубежье и в страны ЕАЭС.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В результате роста контейнеропотока увеличивается время обработки контейнеров на всех этапах логистической цепочки: нет мест на контейнеровозах, суда простаивают в очереди на рейде в ожидании разгрузки в порту, кроме того, увеличилось время ожидания железнодорожного подвижного состава для доставки контейнеров в центр России и другие страны. </w:t>
      </w:r>
    </w:p>
    <w:p w:rsidR="000A43C3" w:rsidRDefault="000A43C3">
      <w:pPr>
        <w:spacing w:after="0" w:line="312" w:lineRule="auto"/>
        <w:ind w:left="-60" w:firstLine="768"/>
        <w:jc w:val="both"/>
        <w:rPr>
          <w:rFonts w:ascii="Times New Roman" w:hAnsi="Times New Roman"/>
          <w:sz w:val="28"/>
        </w:rPr>
      </w:pPr>
    </w:p>
    <w:p w:rsidR="000A43C3" w:rsidRDefault="00F34466">
      <w:pPr>
        <w:spacing w:after="0" w:line="240" w:lineRule="auto"/>
        <w:jc w:val="center"/>
        <w:rPr>
          <w:rFonts w:ascii="Times New Roman" w:hAnsi="Times New Roman"/>
          <w:caps/>
          <w:sz w:val="28"/>
        </w:rPr>
      </w:pPr>
      <w:bookmarkStart w:id="1" w:name="bookmark1"/>
      <w:r>
        <w:rPr>
          <w:rFonts w:ascii="Times New Roman" w:hAnsi="Times New Roman"/>
          <w:caps/>
          <w:sz w:val="28"/>
        </w:rPr>
        <w:t>Особенности контейнерных перевозок в государствах-членах Евразийского экономического союза</w:t>
      </w:r>
    </w:p>
    <w:p w:rsidR="000A43C3" w:rsidRDefault="000A43C3">
      <w:pPr>
        <w:spacing w:after="0" w:line="312" w:lineRule="auto"/>
        <w:ind w:firstLine="708"/>
        <w:jc w:val="center"/>
        <w:rPr>
          <w:rFonts w:ascii="Times New Roman" w:hAnsi="Times New Roman"/>
          <w:b/>
          <w:caps/>
          <w:sz w:val="28"/>
        </w:rPr>
      </w:pPr>
    </w:p>
    <w:p w:rsidR="000A43C3" w:rsidRDefault="00F34466">
      <w:pPr>
        <w:pStyle w:val="Style11"/>
        <w:spacing w:line="312" w:lineRule="auto"/>
        <w:ind w:left="62" w:right="40" w:firstLine="658"/>
        <w:jc w:val="both"/>
        <w:rPr>
          <w:rFonts w:ascii="Times New Roman" w:hAnsi="Times New Roman"/>
          <w:sz w:val="28"/>
        </w:rPr>
      </w:pPr>
      <w:r>
        <w:rPr>
          <w:rFonts w:ascii="Times New Roman" w:hAnsi="Times New Roman"/>
          <w:sz w:val="28"/>
        </w:rPr>
        <w:t xml:space="preserve">Размер территорий, степень развитости регионов, доступ к транспортной инфраструктуре и логистическая специализация в странах ЕАЭС очень различаются. Эти факторы, наравне со спецификой функционирования различных видов транспорта, оказывают влияние на национальные особенности правового регулирования транзита, мультимодальности и процесса контейнеризации. </w:t>
      </w:r>
    </w:p>
    <w:p w:rsidR="000A43C3" w:rsidRPr="0083689C" w:rsidRDefault="00F34466">
      <w:pPr>
        <w:pStyle w:val="Style11"/>
        <w:spacing w:line="312" w:lineRule="auto"/>
        <w:ind w:left="62" w:right="40" w:firstLine="658"/>
        <w:jc w:val="both"/>
        <w:rPr>
          <w:rFonts w:ascii="Times New Roman" w:hAnsi="Times New Roman"/>
          <w:sz w:val="28"/>
        </w:rPr>
      </w:pPr>
      <w:r w:rsidRPr="0083689C">
        <w:rPr>
          <w:rFonts w:ascii="Times New Roman" w:hAnsi="Times New Roman"/>
          <w:sz w:val="28"/>
        </w:rPr>
        <w:t>Республика Армения</w:t>
      </w:r>
      <w:bookmarkEnd w:id="1"/>
      <w:r w:rsidRPr="0083689C">
        <w:rPr>
          <w:rFonts w:ascii="Times New Roman" w:hAnsi="Times New Roman"/>
          <w:sz w:val="28"/>
        </w:rPr>
        <w:t xml:space="preserve">. </w:t>
      </w:r>
    </w:p>
    <w:p w:rsidR="000A43C3" w:rsidRDefault="00F34466" w:rsidP="0083689C">
      <w:pPr>
        <w:spacing w:after="0" w:line="312" w:lineRule="auto"/>
        <w:ind w:firstLine="709"/>
        <w:jc w:val="both"/>
        <w:rPr>
          <w:rFonts w:ascii="Times New Roman" w:hAnsi="Times New Roman"/>
          <w:sz w:val="28"/>
        </w:rPr>
      </w:pPr>
      <w:r>
        <w:rPr>
          <w:rFonts w:ascii="Times New Roman" w:hAnsi="Times New Roman"/>
          <w:sz w:val="28"/>
        </w:rPr>
        <w:t>Рассматривая рынок транспортно-экспедиционных услуг Армении, необходимо выделить блокаду со стороны Азербайджана и Турции, небольшие масштабы национального рынка и жесткую конкуренцию. Кроме этого, отсутствует железнодорожное сообщение между Арменией-Ираном и Грузией-Россией. В этой связи грузы могут следовать только до портов Поти и Батуми в Грузии.</w:t>
      </w:r>
    </w:p>
    <w:p w:rsidR="000A43C3" w:rsidRDefault="00F34466">
      <w:pPr>
        <w:pStyle w:val="Style11"/>
        <w:spacing w:line="312" w:lineRule="auto"/>
        <w:ind w:left="62" w:right="40" w:firstLine="658"/>
        <w:jc w:val="both"/>
        <w:rPr>
          <w:rFonts w:ascii="Times New Roman" w:hAnsi="Times New Roman"/>
          <w:sz w:val="28"/>
        </w:rPr>
      </w:pPr>
      <w:r>
        <w:rPr>
          <w:rFonts w:ascii="Times New Roman" w:hAnsi="Times New Roman"/>
          <w:sz w:val="28"/>
        </w:rPr>
        <w:t>Однако, при восстановлении транспортных коммуникаций с Азербайджаном, Нахичеванской автономной республикой и Турцией могут появиться перспективы железнодорожного сообщения с Ираном, Россией, странами СНГ, Евросоюза.</w:t>
      </w:r>
    </w:p>
    <w:p w:rsidR="000A43C3" w:rsidRDefault="00F34466">
      <w:pPr>
        <w:pStyle w:val="Style11"/>
        <w:spacing w:line="312" w:lineRule="auto"/>
        <w:ind w:left="62" w:right="40" w:firstLine="658"/>
        <w:jc w:val="both"/>
        <w:rPr>
          <w:rFonts w:ascii="Times New Roman" w:hAnsi="Times New Roman"/>
          <w:sz w:val="28"/>
        </w:rPr>
      </w:pPr>
      <w:r>
        <w:rPr>
          <w:rFonts w:ascii="Times New Roman" w:hAnsi="Times New Roman"/>
          <w:sz w:val="28"/>
        </w:rPr>
        <w:t xml:space="preserve">Компании, занимающиеся грузоперевозками в Армении, в условиях конкуренции, предлагают широкий спектр услуг, которые осуществляются как своими силами, так и в сотрудничестве с зарубежными партнерами, в числе которых автомобильные грузоперевозки контейнеровозами, мультимодальные контейнерные перевозки, железнодорожные грузоперевозки. </w:t>
      </w:r>
    </w:p>
    <w:p w:rsidR="000A43C3" w:rsidRDefault="00F34466">
      <w:pPr>
        <w:pStyle w:val="Style11"/>
        <w:spacing w:line="312" w:lineRule="auto"/>
        <w:ind w:left="62" w:right="40" w:firstLine="658"/>
        <w:jc w:val="both"/>
        <w:rPr>
          <w:rFonts w:ascii="Times New Roman" w:hAnsi="Times New Roman"/>
          <w:sz w:val="28"/>
        </w:rPr>
      </w:pPr>
      <w:r>
        <w:rPr>
          <w:rFonts w:ascii="Times New Roman" w:hAnsi="Times New Roman"/>
          <w:sz w:val="28"/>
        </w:rPr>
        <w:t>В Республике Армения организация движения поездов осуществляется на основании графика движения поездов и Порядка планирования перевозок грузов железными дорогами государств – участников СНГ, Грузии, Латвийской Республики, Литовской Республики, Эстонской Республики.</w:t>
      </w:r>
    </w:p>
    <w:p w:rsidR="000A43C3" w:rsidRDefault="00F34466">
      <w:pPr>
        <w:pStyle w:val="Style11"/>
        <w:spacing w:line="312" w:lineRule="auto"/>
        <w:ind w:left="62" w:right="40" w:firstLine="658"/>
        <w:jc w:val="both"/>
        <w:rPr>
          <w:rFonts w:ascii="Times New Roman" w:hAnsi="Times New Roman"/>
          <w:sz w:val="28"/>
        </w:rPr>
      </w:pPr>
      <w:r>
        <w:rPr>
          <w:rFonts w:ascii="Times New Roman" w:hAnsi="Times New Roman"/>
          <w:sz w:val="28"/>
        </w:rPr>
        <w:t xml:space="preserve">Также железнодорожное движение и контейнерные перевозки регулируются в соответствии с нормативными документами в рамках СМГС, ОП СМГС, СМПС, «Правилами эксплуатации, пономерного учета и расчетов за пользование грузовыми вагонами собственности других государств», «Правилами эксплуатации и пономерного учета собственных грузовых вагонов», «Правилами эксплуатации, пономерного учета и расчетов за пользование универсальными контейнерами принадлежности железнодорожных администраций», Таможенным кодексом ЕАЭС, Договором о Таможенном кодексе ЕАЭС, Тарифной политикой железных дорог государств – участников СНГ на перевозки грузов в международном сообщении, Тарифной политикой ЗАО «Южно-Кавказская железная дорога» (далее – </w:t>
      </w:r>
      <w:r w:rsidR="0025109F">
        <w:rPr>
          <w:rFonts w:ascii="Times New Roman" w:hAnsi="Times New Roman"/>
          <w:sz w:val="28"/>
        </w:rPr>
        <w:t xml:space="preserve">ЗАО  </w:t>
      </w:r>
      <w:r>
        <w:rPr>
          <w:rFonts w:ascii="Times New Roman" w:hAnsi="Times New Roman"/>
          <w:sz w:val="28"/>
        </w:rPr>
        <w:t>ЮКЖД) на перевозки грузов железнодорожным транспортом, Законом Республики Армения «О железнодорожном транспорте», концессионным договором по передаче железнодорожной системы Республики Армения ЗАО «ЮКЖД», Международной конвенцией по безопасным контейнерам. Кроме того, в целях развития грузовых перевозок подписаны следующие документы:</w:t>
      </w:r>
    </w:p>
    <w:p w:rsidR="000A43C3" w:rsidRDefault="00103AD4">
      <w:pPr>
        <w:pStyle w:val="Style11"/>
        <w:spacing w:line="312" w:lineRule="auto"/>
        <w:ind w:left="62" w:right="40" w:firstLine="658"/>
        <w:jc w:val="both"/>
        <w:rPr>
          <w:rFonts w:ascii="Times New Roman" w:hAnsi="Times New Roman"/>
          <w:sz w:val="28"/>
        </w:rPr>
      </w:pPr>
      <w:r>
        <w:rPr>
          <w:rFonts w:ascii="Times New Roman" w:hAnsi="Times New Roman"/>
          <w:sz w:val="28"/>
        </w:rPr>
        <w:t>– </w:t>
      </w:r>
      <w:r w:rsidR="00F34466">
        <w:rPr>
          <w:rFonts w:ascii="Times New Roman" w:hAnsi="Times New Roman"/>
          <w:sz w:val="28"/>
        </w:rPr>
        <w:t>Меморандум о сотрудничестве между государственным объединением «Белорусская железная дорога» и ЗАО «Южно-Кавказская железная дорога» по формированию взаимовыгодных и конкурентоспособных условий перевозок грузов в сообщении Республика Беларусь</w:t>
      </w:r>
      <w:r w:rsidR="0025109F">
        <w:rPr>
          <w:rFonts w:ascii="Times New Roman" w:hAnsi="Times New Roman"/>
          <w:sz w:val="28"/>
        </w:rPr>
        <w:t> </w:t>
      </w:r>
      <w:r w:rsidR="00F34466">
        <w:rPr>
          <w:rFonts w:ascii="Times New Roman" w:hAnsi="Times New Roman"/>
          <w:sz w:val="28"/>
        </w:rPr>
        <w:t>–</w:t>
      </w:r>
      <w:r w:rsidR="0025109F">
        <w:rPr>
          <w:rFonts w:ascii="Times New Roman" w:hAnsi="Times New Roman"/>
          <w:sz w:val="28"/>
        </w:rPr>
        <w:t> </w:t>
      </w:r>
      <w:r w:rsidR="00F34466">
        <w:rPr>
          <w:rFonts w:ascii="Times New Roman" w:hAnsi="Times New Roman"/>
          <w:sz w:val="28"/>
        </w:rPr>
        <w:t>Республика Армения от 2017 года;</w:t>
      </w:r>
    </w:p>
    <w:p w:rsidR="000A43C3" w:rsidRDefault="00103AD4">
      <w:pPr>
        <w:pStyle w:val="Style11"/>
        <w:spacing w:line="312" w:lineRule="auto"/>
        <w:ind w:left="62" w:right="40" w:firstLine="658"/>
        <w:jc w:val="both"/>
        <w:rPr>
          <w:rFonts w:ascii="Times New Roman" w:hAnsi="Times New Roman"/>
          <w:sz w:val="28"/>
        </w:rPr>
      </w:pPr>
      <w:r>
        <w:rPr>
          <w:rFonts w:ascii="Times New Roman" w:hAnsi="Times New Roman"/>
          <w:sz w:val="28"/>
        </w:rPr>
        <w:t>–</w:t>
      </w:r>
      <w:r>
        <w:t> </w:t>
      </w:r>
      <w:r w:rsidR="00F34466">
        <w:rPr>
          <w:rFonts w:ascii="Times New Roman" w:hAnsi="Times New Roman"/>
          <w:sz w:val="28"/>
        </w:rPr>
        <w:t>Соглашение о присоединении ЗАО «ЮКЖД» к Соглашению между ОАО «РЖД», ООО «ГЖД», ООО «БФИ» и ЗАО «Армянская железная дорога» об организации перевозок грузов, эксплуатации грузовых вагонов и контейнеров и взаиморасчетов за пользование ими в прямом международном железнодорожно-паромном сообщении через порты Кавказ (Россия) и Поти (Грузия) от 2010 года;</w:t>
      </w:r>
    </w:p>
    <w:p w:rsidR="000A43C3" w:rsidRDefault="00103AD4">
      <w:pPr>
        <w:pStyle w:val="Style11"/>
        <w:spacing w:line="312" w:lineRule="auto"/>
        <w:ind w:left="62" w:right="40" w:firstLine="658"/>
        <w:jc w:val="both"/>
        <w:rPr>
          <w:rFonts w:ascii="Times New Roman" w:hAnsi="Times New Roman"/>
          <w:sz w:val="28"/>
        </w:rPr>
      </w:pPr>
      <w:r>
        <w:rPr>
          <w:rFonts w:ascii="Times New Roman" w:hAnsi="Times New Roman"/>
          <w:sz w:val="28"/>
        </w:rPr>
        <w:t>– </w:t>
      </w:r>
      <w:r w:rsidR="00F34466">
        <w:rPr>
          <w:rFonts w:ascii="Times New Roman" w:hAnsi="Times New Roman"/>
          <w:sz w:val="28"/>
        </w:rPr>
        <w:t>Технология организации контейнерного поезда в международном железнодорожном сообщении между ЗАО «ЮКЖД» и АО «ГЖД» на 2021 год.</w:t>
      </w:r>
    </w:p>
    <w:p w:rsidR="000A43C3" w:rsidRDefault="00F34466">
      <w:pPr>
        <w:pStyle w:val="Style11"/>
        <w:spacing w:line="312" w:lineRule="auto"/>
        <w:ind w:left="62" w:right="40" w:firstLine="658"/>
        <w:jc w:val="both"/>
        <w:rPr>
          <w:rFonts w:ascii="Times New Roman" w:hAnsi="Times New Roman"/>
          <w:sz w:val="28"/>
        </w:rPr>
      </w:pPr>
      <w:r>
        <w:rPr>
          <w:rFonts w:ascii="Times New Roman" w:hAnsi="Times New Roman"/>
          <w:sz w:val="28"/>
        </w:rPr>
        <w:t xml:space="preserve">Взаимодействие участников перевозочной деятельности государств-членов, </w:t>
      </w:r>
      <w:r>
        <w:rPr>
          <w:rFonts w:ascii="Times New Roman" w:hAnsi="Times New Roman"/>
          <w:sz w:val="28"/>
        </w:rPr>
        <w:br/>
        <w:t>а также их взаимодействие с государственными органами осуществляется в соответствии с международными правовыми актами в части организации перевозок грузов, законодательством Союза, а также нормами национального законодательства стран, в том числе на основании положений национального таможенного законодательства и таможенного законодательства государств – членов Союза.</w:t>
      </w:r>
    </w:p>
    <w:p w:rsidR="000A43C3" w:rsidRDefault="00F34466">
      <w:pPr>
        <w:pStyle w:val="Style8"/>
        <w:spacing w:before="0" w:line="312" w:lineRule="auto"/>
        <w:ind w:right="23" w:firstLine="708"/>
        <w:rPr>
          <w:rFonts w:ascii="Times New Roman" w:hAnsi="Times New Roman"/>
          <w:sz w:val="28"/>
        </w:rPr>
      </w:pPr>
      <w:r>
        <w:rPr>
          <w:rFonts w:ascii="Times New Roman" w:hAnsi="Times New Roman"/>
          <w:sz w:val="28"/>
        </w:rPr>
        <w:t>В части перевозок из Китая доставка осуществляется по суше – автомобильным транспортом груз доставляется до ближайшей железнодорожной станции Китая, далее производится перевалка контейнера на железнодорожную платформу, железнодорожным транспортом доставляется до любого контейнерного терминала Северного Кавказа и автомобильным транспортом в Армению.</w:t>
      </w:r>
    </w:p>
    <w:p w:rsidR="000A43C3" w:rsidRDefault="00F34466">
      <w:pPr>
        <w:pStyle w:val="Style8"/>
        <w:spacing w:before="0" w:line="312" w:lineRule="auto"/>
        <w:ind w:right="23" w:firstLine="708"/>
        <w:rPr>
          <w:rFonts w:ascii="Times New Roman" w:hAnsi="Times New Roman"/>
          <w:sz w:val="28"/>
        </w:rPr>
      </w:pPr>
      <w:r>
        <w:rPr>
          <w:rFonts w:ascii="Times New Roman" w:hAnsi="Times New Roman"/>
          <w:sz w:val="28"/>
        </w:rPr>
        <w:t>Сервисы, которые использует ЗАО «ЮКЖД» при организации мультимодальных перевозок:</w:t>
      </w:r>
    </w:p>
    <w:p w:rsidR="000A43C3" w:rsidRDefault="00F34466">
      <w:pPr>
        <w:pStyle w:val="Style8"/>
        <w:spacing w:before="0" w:line="312" w:lineRule="auto"/>
        <w:ind w:right="23" w:firstLine="708"/>
        <w:rPr>
          <w:rFonts w:ascii="Times New Roman" w:hAnsi="Times New Roman"/>
          <w:sz w:val="28"/>
        </w:rPr>
      </w:pPr>
      <w:r>
        <w:rPr>
          <w:rFonts w:ascii="Times New Roman" w:hAnsi="Times New Roman"/>
          <w:sz w:val="28"/>
        </w:rPr>
        <w:t>отправка груза в ускоренных контейнерных поездах;</w:t>
      </w:r>
    </w:p>
    <w:p w:rsidR="000A43C3" w:rsidRDefault="00F34466">
      <w:pPr>
        <w:pStyle w:val="Style8"/>
        <w:spacing w:before="0" w:line="312" w:lineRule="auto"/>
        <w:ind w:right="23" w:firstLine="708"/>
        <w:rPr>
          <w:rFonts w:ascii="Times New Roman" w:hAnsi="Times New Roman"/>
          <w:sz w:val="28"/>
        </w:rPr>
      </w:pPr>
      <w:r>
        <w:rPr>
          <w:rFonts w:ascii="Times New Roman" w:hAnsi="Times New Roman"/>
          <w:sz w:val="28"/>
        </w:rPr>
        <w:t>страхование груза;</w:t>
      </w:r>
    </w:p>
    <w:p w:rsidR="000A43C3" w:rsidRDefault="00F34466">
      <w:pPr>
        <w:pStyle w:val="Style8"/>
        <w:spacing w:before="0" w:line="312" w:lineRule="auto"/>
        <w:ind w:right="23" w:firstLine="708"/>
        <w:rPr>
          <w:rFonts w:ascii="Times New Roman" w:hAnsi="Times New Roman"/>
          <w:sz w:val="28"/>
        </w:rPr>
      </w:pPr>
      <w:r>
        <w:rPr>
          <w:rFonts w:ascii="Times New Roman" w:hAnsi="Times New Roman"/>
          <w:sz w:val="28"/>
        </w:rPr>
        <w:t>таможенное оформление груза;</w:t>
      </w:r>
    </w:p>
    <w:p w:rsidR="000A43C3" w:rsidRDefault="00F34466">
      <w:pPr>
        <w:pStyle w:val="Style8"/>
        <w:spacing w:before="0" w:line="312" w:lineRule="auto"/>
        <w:ind w:right="23" w:firstLine="708"/>
        <w:rPr>
          <w:rFonts w:ascii="Times New Roman" w:hAnsi="Times New Roman"/>
          <w:sz w:val="28"/>
        </w:rPr>
      </w:pPr>
      <w:r>
        <w:rPr>
          <w:rFonts w:ascii="Times New Roman" w:hAnsi="Times New Roman"/>
          <w:sz w:val="28"/>
        </w:rPr>
        <w:t>отслеживание груза на всем пути следования;</w:t>
      </w:r>
    </w:p>
    <w:p w:rsidR="000A43C3" w:rsidRDefault="00F34466">
      <w:pPr>
        <w:pStyle w:val="Style8"/>
        <w:spacing w:before="0" w:line="312" w:lineRule="auto"/>
        <w:ind w:right="23" w:firstLine="708"/>
        <w:rPr>
          <w:rFonts w:ascii="Times New Roman" w:hAnsi="Times New Roman"/>
          <w:sz w:val="28"/>
        </w:rPr>
      </w:pPr>
      <w:r>
        <w:rPr>
          <w:rFonts w:ascii="Times New Roman" w:hAnsi="Times New Roman"/>
          <w:sz w:val="28"/>
        </w:rPr>
        <w:t>терминальная логистика (перевалка, хранение);</w:t>
      </w:r>
    </w:p>
    <w:p w:rsidR="000A43C3" w:rsidRDefault="00F34466">
      <w:pPr>
        <w:pStyle w:val="Style8"/>
        <w:spacing w:before="0" w:line="312" w:lineRule="auto"/>
        <w:ind w:right="23" w:firstLine="708"/>
        <w:rPr>
          <w:rFonts w:ascii="Times New Roman" w:hAnsi="Times New Roman"/>
          <w:sz w:val="28"/>
        </w:rPr>
      </w:pPr>
      <w:r>
        <w:rPr>
          <w:rFonts w:ascii="Times New Roman" w:hAnsi="Times New Roman"/>
          <w:sz w:val="28"/>
        </w:rPr>
        <w:t>предоставление в пользование подвижного состава и контейнера;</w:t>
      </w:r>
    </w:p>
    <w:p w:rsidR="000A43C3" w:rsidRDefault="00F34466">
      <w:pPr>
        <w:pStyle w:val="Style8"/>
        <w:spacing w:before="0" w:line="312" w:lineRule="auto"/>
        <w:ind w:right="23" w:firstLine="708"/>
        <w:rPr>
          <w:rFonts w:ascii="Times New Roman" w:hAnsi="Times New Roman"/>
          <w:sz w:val="28"/>
        </w:rPr>
      </w:pPr>
      <w:r>
        <w:rPr>
          <w:rFonts w:ascii="Times New Roman" w:hAnsi="Times New Roman"/>
          <w:sz w:val="28"/>
        </w:rPr>
        <w:t>автомобильная доставка;</w:t>
      </w:r>
    </w:p>
    <w:p w:rsidR="000A43C3" w:rsidRDefault="00F34466">
      <w:pPr>
        <w:pStyle w:val="Style8"/>
        <w:spacing w:before="0" w:line="312" w:lineRule="auto"/>
        <w:ind w:right="23" w:firstLine="708"/>
        <w:rPr>
          <w:rFonts w:ascii="Times New Roman" w:hAnsi="Times New Roman"/>
          <w:sz w:val="28"/>
        </w:rPr>
      </w:pPr>
      <w:r>
        <w:rPr>
          <w:rFonts w:ascii="Times New Roman" w:hAnsi="Times New Roman"/>
          <w:sz w:val="28"/>
        </w:rPr>
        <w:t>оплата железнодорожного тарифа;</w:t>
      </w:r>
    </w:p>
    <w:p w:rsidR="000A43C3" w:rsidRDefault="00F34466">
      <w:pPr>
        <w:pStyle w:val="Style8"/>
        <w:spacing w:before="0" w:line="312" w:lineRule="auto"/>
        <w:ind w:right="23" w:firstLine="708"/>
        <w:rPr>
          <w:rFonts w:ascii="Times New Roman" w:hAnsi="Times New Roman"/>
          <w:sz w:val="28"/>
        </w:rPr>
      </w:pPr>
      <w:r>
        <w:rPr>
          <w:rFonts w:ascii="Times New Roman" w:hAnsi="Times New Roman"/>
          <w:sz w:val="28"/>
        </w:rPr>
        <w:t>погрузочно-выгрузочные работы в портах и на терминалах.</w:t>
      </w:r>
    </w:p>
    <w:p w:rsidR="000A43C3" w:rsidRDefault="00F34466">
      <w:pPr>
        <w:pStyle w:val="Style8"/>
        <w:spacing w:before="0" w:line="312" w:lineRule="auto"/>
        <w:ind w:right="23" w:firstLine="708"/>
        <w:rPr>
          <w:rFonts w:ascii="Times New Roman" w:hAnsi="Times New Roman"/>
          <w:sz w:val="28"/>
        </w:rPr>
      </w:pPr>
      <w:r>
        <w:rPr>
          <w:rFonts w:ascii="Times New Roman" w:hAnsi="Times New Roman"/>
          <w:sz w:val="28"/>
        </w:rPr>
        <w:t>В Армении работают контейнерные терминалы: ЗАО «АПАВЕН ТЕРМИНАЛ», ЗАО «УРБАН ЛОДЖИСТИК СЕРВИСИС», ООО «Метексим Терминал», ООО «АРМАШ ТЕРМИНАЛ», ООО «АЛЬЯНС- ТЕРМИНАЛ», ООО «ДЗЮНИК ТЕРМИНАЛ», ООО «ВАЛЕНСИА», ООО «ТБИЛТЕР», ЗАО «АЙК».</w:t>
      </w:r>
      <w:bookmarkStart w:id="2" w:name="bookmark5"/>
      <w:r>
        <w:rPr>
          <w:rFonts w:ascii="Times New Roman" w:hAnsi="Times New Roman"/>
          <w:sz w:val="28"/>
        </w:rPr>
        <w:t xml:space="preserve"> </w:t>
      </w:r>
      <w:bookmarkEnd w:id="2"/>
    </w:p>
    <w:p w:rsidR="00103AD4" w:rsidRDefault="00103AD4">
      <w:pPr>
        <w:pStyle w:val="Style8"/>
        <w:spacing w:before="0" w:line="312" w:lineRule="auto"/>
        <w:ind w:right="23" w:firstLine="708"/>
        <w:rPr>
          <w:rFonts w:ascii="Times New Roman" w:hAnsi="Times New Roman"/>
          <w:sz w:val="28"/>
        </w:rPr>
      </w:pPr>
    </w:p>
    <w:p w:rsidR="000A43C3" w:rsidRPr="0025109F" w:rsidRDefault="00F34466">
      <w:pPr>
        <w:pStyle w:val="Style8"/>
        <w:spacing w:before="0" w:line="312" w:lineRule="auto"/>
        <w:ind w:right="23" w:firstLine="708"/>
        <w:rPr>
          <w:rFonts w:ascii="Times New Roman" w:hAnsi="Times New Roman"/>
          <w:sz w:val="28"/>
        </w:rPr>
      </w:pPr>
      <w:r w:rsidRPr="0025109F">
        <w:rPr>
          <w:rFonts w:ascii="Times New Roman" w:hAnsi="Times New Roman"/>
          <w:sz w:val="28"/>
        </w:rPr>
        <w:t xml:space="preserve">Республика Беларусь. </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В настоящее время в Республике Беларусь контейнерные перевозки автомобильным транспортом выполняются преимущественно на последнем этапе смешанной перевозки, когда перевозка контейнера на автомобильном транспорте осуществляется, как правило, по территории Республики Беларусь, с погрузкой контейнера на автомобиль на железнодорожном терминале. </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 xml:space="preserve">Наиболее востребованы международные перевозки контейнеров, доставленные на территорию Республики Беларусь железнодорожным транспортом из Китая, прибалтийских морских портов, морского порта Одесса, с последующей их погрузкой на автомобильный транспорт и доставкой в Российскую Федерацию и другие государства – члены ЕАЭС, а также страны ЕС. </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Однако контейнерные перевозки в общем объеме международных перевозок грузов автомобильным транспортом составляют незначительную долю.</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В условиях возрастающих объемов контейнерных перевозок ускоренными железнодорожными поездами по маршруту Китай</w:t>
      </w:r>
      <w:r w:rsidR="00103AD4">
        <w:rPr>
          <w:rFonts w:ascii="Times New Roman" w:hAnsi="Times New Roman"/>
          <w:sz w:val="28"/>
        </w:rPr>
        <w:t> – </w:t>
      </w:r>
      <w:r>
        <w:rPr>
          <w:rFonts w:ascii="Times New Roman" w:hAnsi="Times New Roman"/>
          <w:sz w:val="28"/>
        </w:rPr>
        <w:t xml:space="preserve">ЕС и ограниченных структурных возможностей по пропуску таких поездов, особенно на перегоне Брест – Малашевичи на белорусско-польской границе, где простои составляют 12 и более часов, особую актуальность приобретает вопрос организации взаимодействия железнодорожного и автомобильного транспорта. </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Одним из направлений сокращения простоев в Малашевичах могла бы стать, в определенных случаях, передача части контейнеров на станции Брест-Северный с ж/д транспорта на автомобильный. Однако существующая на сегодняшний день система дотаций на транзитные перевозки ускоренными железнодорожными поездами по маршруту Китай-ЕС по территории стран СНГ является сдерживающим фактором по реализации такой мультимодальной схемы доставки контейнеров.</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 xml:space="preserve">Республика Беларусь, находясь на стыке колеи 1520 и 1435 мм и на перекрестке основных транспортных маршрутов, стремится эффективно использовать свой транзитный потенциал. </w:t>
      </w:r>
    </w:p>
    <w:p w:rsidR="000A43C3" w:rsidRDefault="00F34466">
      <w:pPr>
        <w:pStyle w:val="Style8"/>
        <w:spacing w:before="0" w:line="312" w:lineRule="auto"/>
        <w:ind w:right="23" w:firstLine="708"/>
        <w:rPr>
          <w:rFonts w:ascii="Times New Roman" w:hAnsi="Times New Roman"/>
          <w:sz w:val="28"/>
        </w:rPr>
      </w:pPr>
      <w:r>
        <w:rPr>
          <w:rFonts w:ascii="Times New Roman" w:hAnsi="Times New Roman"/>
          <w:sz w:val="28"/>
        </w:rPr>
        <w:t>В соответствии с законодательством Республики Беларусь Белорусская железная дорога (далее – БЖД) перевозки грузов (в том числе в контейнерах) в международном сообщении осуществляет согласно транспортному праву – Соглашению о международном железнодорожном грузовом сообщении (СМГС), которым регламентируются также перевозки грузов в прямом международном железнодорожно-паромном сообщении.</w:t>
      </w:r>
    </w:p>
    <w:p w:rsidR="000A43C3" w:rsidRDefault="00F34466">
      <w:pPr>
        <w:pStyle w:val="Style8"/>
        <w:spacing w:before="0" w:line="312" w:lineRule="auto"/>
        <w:ind w:right="23" w:firstLine="708"/>
        <w:rPr>
          <w:rFonts w:ascii="Times New Roman" w:hAnsi="Times New Roman"/>
          <w:sz w:val="28"/>
        </w:rPr>
      </w:pPr>
      <w:r>
        <w:rPr>
          <w:rFonts w:ascii="Times New Roman" w:hAnsi="Times New Roman"/>
          <w:sz w:val="28"/>
        </w:rPr>
        <w:t>БЖД уделяет большое внимание развитию железнодорожной инфраструктуры, внедрению современных технологий в организацию международных перевозок. Основные приоритеты развития – модернизация инфраструктуры, прежде всего, в рамках 2-го и 9-го Общеевропейских транспортных коридоров, обновление подвижного состава, оптимизация контроля перемещения грузов через границу и сокращение сроков их таможенного оформления, внедрение современных информационных технологий. Применение единой накладной ЦИМ/СМГС позволяет осуществлять перевозки грузов по одной накладной на всем пути следования по Евразии. Инфраструктура дороги дает возможность ежесуточно принимать и отправлять по межгосударственным стыковым пунктам около 200 пар поездов. При этом имеется потенциал для наращивания объемов перевозок.</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Международные железнодорожные перевозки в Республике Беларусь осуществляются сегодня через 16 межгосударственных железнодорожных пунктов пропуска. Создана современная терминальная инфраструктура, функционирует 50 грузовых терминалов, в том числе 18 контейнерных, которые имеют необходимые производственные мощности и оказывают полный комплекс транспортно-логистических услуг. Контейнерный терминал станции Брест-Северный – пример комплексного развития терминальной инфраструктуры БЖД. После завершения его модернизации в августе 2019 года новая инфраструктура терминального комплекса позволяет увеличить среднесуточную перерабатывающую способность по перегрузу контейнеров в 1,5 раза, площади хранения контейнеров – в 2 раза.</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Обработка организованных контейнерных поездов в Брестском железнодорожном узле, курсирующих в сообщении Восток-Запад-Восток, на станциях Брест-Северный и Брест-Восточный составляет 8 часов 30 мин при перегрузе и 5 часов без перегруза. БЖД ведет работу по совершенствованию технологии обработки организованных контейнерных поездов в Брестском железнодорожном узле, курсирующих в направлении Восток-Запад-Восток. Передача грузов в сообщении Китай-Европа-Китай транзитом через Беларусь осуществляется по 3 пограничным переходам Брест/Тересполь, Брузги/Кузница Белостоцкая и Свислочь/Семянувка. Фактор скорости, а также сохранности и надежности железнодорожного транзита через Беларусь – ключевые составляющие конкурентоспособности сервисов Белорусской железной дороги в сфере контейнерных перевозок, которые позволяют открывать перспективные маршруты, привлекать новых клиентов и увеличивать объемы перевозок.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Еще одним направлением развития железнодорожных контейнерных перевозок является увеличение объемов перевозимых грузов в рамках МТК «Север-Юг», который является мультимодальным маршрутом транспортировки пассажиров и грузов. Основным преимуществом МТК «Север-Юг» перед другими маршрутами (в частности, перед морским – через Суэцкий канал) считается сокращение в два и более раза расстояния перевозок, а также снижение стоимости перевозки контейнеров по сравнению со стоимостью транспортировки по морскому пути.</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Комплексную услугу по организации грузовых контейнерных перевозок на Белорусской железной дороге оказывает государственное предприятие «БТЛЦ». Предприятие объединяет в одну логистическую цепочку множество операций на пути следования грузов от отправителя к получателю, взаимодействуя с клиентом по принципу «одного окна».</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По запросу клиента предоставляется полный комплекс услуг по транспортно-экспедиционному, терминальному и логистическому обслуживанию, взаимодействию с администрациями железных дорог, грузовыми терминалами, операторами подвижного состава, автомобильными перевозчиками, экспедиционными компаниями, морскими перевозчиками, таможенными органами, страховыми компаниями и другими организациями.</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Перевозки грузов по железной дороге позволяют не только организовать надежную, безопасную доставку разнообразных грузов, включая скоропортящиеся и крупногабаритные, с предоставлением клиенту выбора различных транспортно-логистических решений, но и обеспечивают оптимальное соотношение по таким параметрам как «цена-качество».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Сегодня БТЛЦ оказывает транспортно-экспедиционные услуги резидентам Республики Беларусь и иностранным компаниям из более, чем 20-ти стран мира, предприятием создана широкая сеть филиалов во всех областных центрах Республики Беларусь, а также учреждены компании в Литве, Германии, России, а их представительства – в Латвии, Польше, Китае и Турции.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БТЛЦ активно развивает перевозки грузов контейнерными поездами в сообщении Китай-Беларусь-Европа. Предприятие сотрудничает с 15 китайскими провинциями, обеспечивая доставку в Китай белорусской продукции.</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Важное значение в работе с контейнерными поездами имеет терминал Колядичи по переработке крупнотоннажных контейнеров.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Вопросы совершенствования организации транзитных перевозок контейнеров решаются в рамках семистороннего Соглашения между железными дорогами Китая, Беларуси, Германии, Казахстана, Монголии, Польши и России об углублении сотрудничества по организации контейнерных поездов в сообщении Китай-Европа (подписано 20 апреля 2017 года), а также в двустороннем формате с польской и российской железнодорожными администрациями, крупными логистическими компаниями (АО «ОТЛК ЕРА», АО «РЖД Логистика», ПАО «ТрансКонтейнер», Транспортная группа FESCO и др.). Белорусская железная дорога прорабатывает логистику экспорта продукции для белорусских предприятий.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Широкое применение контейнеров позволяет удовлетворять постоянно растущие требования к железнодорожным перевозкам: высокое качество логистического процесса, скорость, безопасность, экономичность доставки, сохранность грузов.</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Одной из основных составляющих системы управления железнодорожными перевозками на Белорусской железной дороге является задача автоматизации грузовой и коммерческой деятельности железнодорожного транспорта.</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В 2019 году реализован мобильный контур АС «Электронная перевозка», приложение «S2 Моbilе» под платформу Аndroid. В результате проведенной </w:t>
      </w:r>
      <w:r>
        <w:rPr>
          <w:rFonts w:ascii="Times New Roman" w:hAnsi="Times New Roman"/>
          <w:sz w:val="28"/>
        </w:rPr>
        <w:br/>
        <w:t>в 2019 году совместно с ОАО «РЖД» работой практически вся массовая номенклатура грузов, включая контейнерные перевозки, в сообщении Беларусь-Россия переведена на электронные накладные СМГС.</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БЖД проводит работу по внедрению безбумажных технологий при организации перевозок.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В качестве значимого примера новаций в данной области можно выделить проводившийся БЖД в 2019 году совместно с ОАО «РЖД», таможенными органами Беларуси и России эксперимент по обеспечению цифровых железнодорожных безбумажных перевозок и совершению таможенных операций на основе электронных документов при перевозке контейнерных грузов железнодорожным транспортом по маршруту Наушки-Брест. Эксперимент реализован успешно, в том числе </w:t>
      </w:r>
      <w:r w:rsidR="00103AD4">
        <w:rPr>
          <w:rFonts w:ascii="Times New Roman" w:hAnsi="Times New Roman"/>
          <w:sz w:val="28"/>
        </w:rPr>
        <w:br/>
      </w:r>
      <w:r>
        <w:rPr>
          <w:rFonts w:ascii="Times New Roman" w:hAnsi="Times New Roman"/>
          <w:sz w:val="28"/>
        </w:rPr>
        <w:t xml:space="preserve">в направлении организации комплексных цифровых сервисов для контейнерных перевозок из Европы через Беларусь в Юго-Восточную Азию. В 2019 году БЖД </w:t>
      </w:r>
      <w:r w:rsidR="00103AD4">
        <w:rPr>
          <w:rFonts w:ascii="Times New Roman" w:hAnsi="Times New Roman"/>
          <w:sz w:val="28"/>
        </w:rPr>
        <w:br/>
      </w:r>
      <w:r>
        <w:rPr>
          <w:rFonts w:ascii="Times New Roman" w:hAnsi="Times New Roman"/>
          <w:sz w:val="28"/>
        </w:rPr>
        <w:t xml:space="preserve">и Государственным таможенным комитетом Республики Беларусь утвержден межведомственный комплексный Порядок организации взаимодействия при совершении таможенных операций в отношении грузов, перевозимых железнодорожным транспортом через таможенную границу ЕАЭС в Республике Беларусь.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За 2020 год БЖД обеспечена положительная динамика перевозок грузов </w:t>
      </w:r>
      <w:r w:rsidR="00103AD4">
        <w:rPr>
          <w:rFonts w:ascii="Times New Roman" w:hAnsi="Times New Roman"/>
          <w:sz w:val="28"/>
        </w:rPr>
        <w:br/>
      </w:r>
      <w:r>
        <w:rPr>
          <w:rFonts w:ascii="Times New Roman" w:hAnsi="Times New Roman"/>
          <w:sz w:val="28"/>
        </w:rPr>
        <w:t xml:space="preserve">в контейнерах. Объем транзитных контейнерных перевозок в сообщении Китай-Европа-Китай составил 550,8 тыс. TEU или рост в 1,6 раза к 2019 году, в том числе: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Китай – Европа – 373 тыс. контейнеров в TEU, или 173,6%;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Европа – Китай – 177,8 тыс. контейнеров в TEU, или 142,2%.</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условиях сложившейся эпидемиологической обстановки БЖД проводит согласованную политику по созданию необходимых условий и обеспечению своевременного пропуска и терминальной обработки контейнерных поездов.</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Стратегическим направлением развития бизнеса контейнерных перевозок для БЖД является создание необходимых условий для субъектов хозяйствования Республики Беларусь с целью обеспечения экспорта и продвижения белорусской продукции на рынок Китая.</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Экспортные перевозки в Китай за 2020 год составили 30,0 тыс. груженых контейнеров в TEU, или рост в 1,3 раза.</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Импортные перевозки из Китая за 2020 год составили 77,6 тыс. груженых контейнеров в TEU, или 109,4%.</w:t>
      </w:r>
    </w:p>
    <w:p w:rsidR="000A43C3" w:rsidRPr="00812EA7" w:rsidRDefault="00F34466">
      <w:pPr>
        <w:spacing w:after="0" w:line="312" w:lineRule="auto"/>
        <w:ind w:firstLine="708"/>
        <w:jc w:val="both"/>
        <w:rPr>
          <w:rStyle w:val="Style110"/>
          <w:rFonts w:ascii="Times New Roman" w:hAnsi="Times New Roman"/>
          <w:sz w:val="28"/>
        </w:rPr>
      </w:pPr>
      <w:r w:rsidRPr="00812EA7">
        <w:rPr>
          <w:rStyle w:val="Style110"/>
          <w:rFonts w:ascii="Times New Roman" w:hAnsi="Times New Roman"/>
          <w:sz w:val="28"/>
        </w:rPr>
        <w:t>Республика Казахстан.</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целях увеличения перевозок грузов Республикой Казахстан проводятся работы по увеличению пропускной способности, повышению их конкурентоспособности по сравнению с морскими маршрутами, прорабатывается точечная расшивка «узких» мест транспортной инфраструктуры, требующая солидных капиталовложений, а именно: строительство дополнительных железнодорожных путей, электрификация участков железной дороги, обновление и модернизация тяговой силы, специализированного подвижного состава и инфраструктуры пограничных переходов и т.п.</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Вместе с тем перспективным направлением развития железнодорожных грузовых перевозок в Казахстане является контейнеризация перевозок. Практика показывает, что контейнеризация значительно повышает уровень механизации погрузочно-разгрузочных и транспортно-складских работ, что способствует сокращению сроков времени обработки и доставки грузов.</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Однако, рынок железнодорожных перевозок Казахстана в экспортно-импортном и республиканском сообщениях приспособлен к транспортировке сырьевых грузов (уголь, железная и цветная руда, строительные грузы, зерно, химикаты и т.д.), которые ориентированы полностью на вагонную перевозку, тем самым весь технико-технологический процесс промышленных предприятий адаптирован на перевозки в вагонах. Контейнеризация в данном направлении соответственно повлечет привлечение дополнительных затрат. Однако, мировой опыт показывает практичность контейнерных перевозок для навалочных, насыпных, наливных, опасных, скоропортящихся, а также генеральных грузов. Доля международных контейнерных перевозок грузов в масштабах мирового рынка имеет тенденцию к росту.</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За 7 месяцев 2021 года доля экспортных контейнерных перевозок в страны ЕАЭС из Казахстана составила 1%, в импортном сообщении из ЕАЭС в Казахстан составила 2%, во внутриреспубликанском сообщении контейнерные перевозки незначительны.</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развитии контейнерных перевозок в вышеуказанных направлениях необходима заинтересованность всех участников перевозочного процесса. Предполагается, что основная тяжесть приходится на крупные промышленные предприятия, которым необходимо будет наладить обработку контейнеров, соответствующей развитию транспортных мощностей. В данном случае организация контейнерных пунктов на транспорте, на предприятиях промышленности, торговли или сельского хозяйства, оборудованных комплексом технических средств и сооружений, предназначенных для выполнения операций, связанных с прибытием, отправлением, перегрузкой, а также с временным хранением и сортировкой контейнеров.</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При этом на большинстве станций Казахстана не предусмотрены контейнерные площадки достаточной вместимости. Это препятствует развитию перевозок в крупнотоннажных контейнерах.</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Кроме того, в Казахстане дефицит логистических центров. Логистический центр координирует складское и транспортное обслуживание, предоставляет информационное обеспечение и контролирует движение грузов. Он должен располагать развитой инфраструктурой, включающей в себя ряд складских терминалов, погрузочно-разгрузочную технику, подъездные пути, таможенные пункты и офисные помещения. Перспективы железнодорожных контейнерных перевозок неразрывно связаны с развитием инфраструктуры, со строительством новых терминалов и площадок.</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При этом не менее актуальным вопросом является пополнение парка контейнеров в стране. В данном случае организация собственного производства (производство контейнеров в Казахстане не осуществляется) для внутреннего рынка или закупка контейнеров транспортными компаниями для развития контейнерных перевозок.</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Особое значение придается развитию контейнерных перевозок по маршруту Китай – Европа – Китай, проходящего по территориям Казахстана, России и Беларуси и на котором успешно работает совместное предприятие железнодорожных администраций вышеуказанных стран – АО «Объединенная транспортно-логистическая компания – Евразийский железнодорожный альянс», которое планирует ежегодный рост в 10% и достижение объема более 1 млн TEU на своих маршрутах к 2026 году.</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этой связи, для обеспечения планируемых транзитных грузопотоков на основных транзитных маршрутах, АО «НК «</w:t>
      </w:r>
      <w:r w:rsidR="00266300">
        <w:rPr>
          <w:rFonts w:ascii="Times New Roman" w:hAnsi="Times New Roman"/>
          <w:sz w:val="28"/>
        </w:rPr>
        <w:t>К</w:t>
      </w:r>
      <w:r>
        <w:rPr>
          <w:rFonts w:ascii="Times New Roman" w:hAnsi="Times New Roman"/>
          <w:sz w:val="28"/>
        </w:rPr>
        <w:t>ТЖ» предпринимается ряд мер для ускоренного развития железнодорожной инфраструктуры Казахстана.</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Важными показателями в развитии международных перевозок являются обеспечение скоростных нормативов пропуска контейнерных поездов, качество сервиса, ускоренная обработка на границе и совместная работа с логистическими платформами и транспортными компаниями Китая, Европы, России и Беларуси.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2020 году маршрутная скорость пропуска контейнерных поездов в транзитном сообщении в направлении Китай – Европа выросла до 1150 км в сутки, которую планируется сохранить и в дальнейшем.</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данный момент на пограничном переходе Достык, через который идут грузы сообщением Европа – Азия, реализуется проект «Модернизация железнодорожного транспортного коридора Достык – Мойынты» в рамках Государственной программы инфраструктурного развития «Нурлы Жол» на 2020 – 2025 годы. Планируется провести расширение и модернизацию железнодорожной станции Достык: капитальный ремонт пути, строительство ряда объектов железнодорожной инфраструктуры, в том числе вторых главных и приемоотправочных путей на отдельных участках.</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За счет привлечения частных инвестиций планируется строительство новых терминалов и модернизация существующих терминалов с потенциальным объемом перевалки контейнеров мощностью более 1 млн TEU в год.</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июне 2021 года введен в эксплуатацию «Достык Транс Терминал», перегрузочная мощность которого на текущий момент составляет 160 тыс. TEU в год, с потенциальным увеличением более 0,6 млн TEU в год.</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Запланировано возведение вторых путей с электрофикацией на участке Достык</w:t>
      </w:r>
      <w:r w:rsidR="00266300">
        <w:rPr>
          <w:rFonts w:ascii="Times New Roman" w:hAnsi="Times New Roman"/>
          <w:sz w:val="28"/>
        </w:rPr>
        <w:t> – </w:t>
      </w:r>
      <w:r>
        <w:rPr>
          <w:rFonts w:ascii="Times New Roman" w:hAnsi="Times New Roman"/>
          <w:sz w:val="28"/>
        </w:rPr>
        <w:t>Мойынты (833км), на участке Алтынколь</w:t>
      </w:r>
      <w:r w:rsidR="00266300">
        <w:rPr>
          <w:rFonts w:ascii="Times New Roman" w:hAnsi="Times New Roman"/>
          <w:sz w:val="28"/>
        </w:rPr>
        <w:t xml:space="preserve"> – </w:t>
      </w:r>
      <w:r>
        <w:rPr>
          <w:rFonts w:ascii="Times New Roman" w:hAnsi="Times New Roman"/>
          <w:sz w:val="28"/>
        </w:rPr>
        <w:t>Жетыген введение в эксплуатацию в 2021 году радиоблокировки СИРДП-Е на базе радиоканала.</w:t>
      </w:r>
    </w:p>
    <w:p w:rsidR="000A43C3" w:rsidRDefault="00F34466" w:rsidP="00103AD4">
      <w:pPr>
        <w:spacing w:after="0" w:line="312" w:lineRule="auto"/>
        <w:ind w:firstLine="708"/>
        <w:jc w:val="both"/>
        <w:rPr>
          <w:rFonts w:ascii="Times New Roman" w:hAnsi="Times New Roman"/>
          <w:sz w:val="28"/>
        </w:rPr>
      </w:pPr>
      <w:r>
        <w:rPr>
          <w:rFonts w:ascii="Times New Roman" w:hAnsi="Times New Roman"/>
          <w:sz w:val="28"/>
        </w:rPr>
        <w:t xml:space="preserve">Кроме того, на период с мая по декабрь 2020 года были приняты меры по упрощению административных барьеров в виде отмены таможенного досмотра контейнерных транзитных поездов. Учитывая положительный эффект в части снижения задержек грузов на границе и ускорения обработки поездов, в настоящее время проводится работа по пролонгации данной инициативы. </w:t>
      </w:r>
    </w:p>
    <w:p w:rsidR="00103AD4" w:rsidRDefault="00103AD4" w:rsidP="00103AD4">
      <w:pPr>
        <w:spacing w:after="0" w:line="312" w:lineRule="auto"/>
        <w:ind w:firstLine="708"/>
        <w:jc w:val="both"/>
        <w:rPr>
          <w:rFonts w:ascii="Times New Roman" w:hAnsi="Times New Roman"/>
          <w:sz w:val="28"/>
        </w:rPr>
      </w:pPr>
      <w:r w:rsidRPr="00103AD4">
        <w:rPr>
          <w:rFonts w:ascii="Times New Roman" w:hAnsi="Times New Roman"/>
          <w:sz w:val="28"/>
        </w:rPr>
        <w:t xml:space="preserve">Особое внимание уделяется развитию мультимодальных перевозок с задействованием казахстанских </w:t>
      </w:r>
      <w:r>
        <w:rPr>
          <w:rFonts w:ascii="Times New Roman" w:hAnsi="Times New Roman"/>
          <w:sz w:val="28"/>
        </w:rPr>
        <w:t xml:space="preserve">портов Каспийского моря, которые </w:t>
      </w:r>
      <w:r w:rsidRPr="00103AD4">
        <w:rPr>
          <w:rFonts w:ascii="Times New Roman" w:hAnsi="Times New Roman"/>
          <w:sz w:val="28"/>
        </w:rPr>
        <w:t>являются ключевым звеном мультимодального транспортного коридора – Транскаспийского международного транспортного маршрута (</w:t>
      </w:r>
      <w:r>
        <w:rPr>
          <w:rFonts w:ascii="Times New Roman" w:hAnsi="Times New Roman"/>
          <w:sz w:val="28"/>
        </w:rPr>
        <w:t>далее – </w:t>
      </w:r>
      <w:r w:rsidRPr="00103AD4">
        <w:rPr>
          <w:rFonts w:ascii="Times New Roman" w:hAnsi="Times New Roman"/>
          <w:sz w:val="28"/>
        </w:rPr>
        <w:t>ТМТМ), который проходит через Китай, Казахстан, акваторию Каспийского моря, Азербайджан, Грузию и далее в Турцию и страны Европы.</w:t>
      </w:r>
    </w:p>
    <w:p w:rsidR="00103AD4" w:rsidRDefault="00A712C1" w:rsidP="00A712C1">
      <w:pPr>
        <w:spacing w:after="0" w:line="312" w:lineRule="auto"/>
        <w:ind w:firstLine="708"/>
        <w:jc w:val="both"/>
        <w:rPr>
          <w:rFonts w:ascii="Times New Roman" w:hAnsi="Times New Roman"/>
          <w:sz w:val="28"/>
        </w:rPr>
      </w:pPr>
      <w:r>
        <w:rPr>
          <w:rFonts w:ascii="Times New Roman" w:hAnsi="Times New Roman"/>
          <w:sz w:val="28"/>
        </w:rPr>
        <w:t xml:space="preserve">На сегодняшний день, наблюдается рост отгрузок контейнеров на ТМТМ. </w:t>
      </w:r>
    </w:p>
    <w:p w:rsidR="00103AD4" w:rsidRDefault="00F34466" w:rsidP="00103AD4">
      <w:pPr>
        <w:spacing w:after="0" w:line="312" w:lineRule="auto"/>
        <w:ind w:firstLine="708"/>
        <w:jc w:val="both"/>
        <w:rPr>
          <w:rFonts w:ascii="Times New Roman" w:hAnsi="Times New Roman"/>
          <w:sz w:val="28"/>
        </w:rPr>
      </w:pPr>
      <w:r>
        <w:rPr>
          <w:rFonts w:ascii="Times New Roman" w:hAnsi="Times New Roman"/>
          <w:sz w:val="28"/>
        </w:rPr>
        <w:t xml:space="preserve">Рост контейнерных перевозок, которые проходят по ТМТМ через территорию Казахстана, в частности, порт Актау, составил 167 %. </w:t>
      </w:r>
    </w:p>
    <w:p w:rsidR="00103AD4" w:rsidRDefault="00103AD4" w:rsidP="00103AD4">
      <w:pPr>
        <w:spacing w:after="0" w:line="312" w:lineRule="auto"/>
        <w:ind w:firstLine="708"/>
        <w:jc w:val="both"/>
        <w:rPr>
          <w:rFonts w:ascii="Times New Roman" w:hAnsi="Times New Roman"/>
          <w:sz w:val="28"/>
        </w:rPr>
      </w:pPr>
      <w:r w:rsidRPr="00103AD4">
        <w:rPr>
          <w:rFonts w:ascii="Times New Roman" w:hAnsi="Times New Roman"/>
          <w:sz w:val="28"/>
        </w:rPr>
        <w:t>По итогам 2021 года по маршруту ТМТМ перевезено 582,6 тыс.тонн грузов, в том числе контейнерные отправки составили 25,3 тыс.</w:t>
      </w:r>
      <w:r w:rsidR="00A712C1">
        <w:rPr>
          <w:rFonts w:ascii="Times New Roman" w:hAnsi="Times New Roman"/>
          <w:sz w:val="28"/>
        </w:rPr>
        <w:t xml:space="preserve"> TEU </w:t>
      </w:r>
      <w:r w:rsidRPr="00103AD4">
        <w:rPr>
          <w:rFonts w:ascii="Times New Roman" w:hAnsi="Times New Roman"/>
          <w:sz w:val="28"/>
        </w:rPr>
        <w:t xml:space="preserve"> (+20% к показателям 2020 года), в том числе:</w:t>
      </w:r>
    </w:p>
    <w:p w:rsidR="00103AD4" w:rsidRDefault="00103AD4" w:rsidP="00103AD4">
      <w:pPr>
        <w:spacing w:after="0" w:line="312" w:lineRule="auto"/>
        <w:ind w:firstLine="708"/>
        <w:jc w:val="both"/>
        <w:rPr>
          <w:rFonts w:ascii="Times New Roman" w:hAnsi="Times New Roman"/>
          <w:sz w:val="28"/>
        </w:rPr>
      </w:pPr>
      <w:r w:rsidRPr="00103AD4">
        <w:rPr>
          <w:rFonts w:ascii="Times New Roman" w:hAnsi="Times New Roman"/>
          <w:sz w:val="28"/>
        </w:rPr>
        <w:t>в экспортно-импортном сообщении перевезено 319,3 тыс. тонн, из них контейнерные отправки – 10,6 тыс.</w:t>
      </w:r>
      <w:r w:rsidR="00A712C1">
        <w:rPr>
          <w:rFonts w:ascii="Times New Roman" w:hAnsi="Times New Roman"/>
          <w:sz w:val="28"/>
        </w:rPr>
        <w:t xml:space="preserve"> TEU</w:t>
      </w:r>
      <w:r w:rsidRPr="00103AD4">
        <w:rPr>
          <w:rFonts w:ascii="Times New Roman" w:hAnsi="Times New Roman"/>
          <w:sz w:val="28"/>
        </w:rPr>
        <w:t>;</w:t>
      </w:r>
    </w:p>
    <w:p w:rsidR="00103AD4" w:rsidRPr="00103AD4" w:rsidRDefault="00103AD4" w:rsidP="00103AD4">
      <w:pPr>
        <w:spacing w:after="0" w:line="312" w:lineRule="auto"/>
        <w:ind w:firstLine="708"/>
        <w:jc w:val="both"/>
        <w:rPr>
          <w:rFonts w:ascii="Times New Roman" w:hAnsi="Times New Roman"/>
          <w:sz w:val="28"/>
        </w:rPr>
      </w:pPr>
      <w:r w:rsidRPr="00103AD4">
        <w:rPr>
          <w:rFonts w:ascii="Times New Roman" w:hAnsi="Times New Roman"/>
          <w:sz w:val="28"/>
        </w:rPr>
        <w:t>в транзитном сообщении перевезено 266,9 тыс. тонн грузов, из них контейнерные отправки составили 14,7 тыс.</w:t>
      </w:r>
      <w:r w:rsidR="00A712C1">
        <w:rPr>
          <w:rFonts w:ascii="Times New Roman" w:hAnsi="Times New Roman"/>
          <w:sz w:val="28"/>
        </w:rPr>
        <w:t xml:space="preserve"> TEU </w:t>
      </w:r>
      <w:r w:rsidRPr="00103AD4">
        <w:rPr>
          <w:rFonts w:ascii="Times New Roman" w:hAnsi="Times New Roman"/>
          <w:sz w:val="28"/>
        </w:rPr>
        <w:t xml:space="preserve">(+82% к показателям 2020 года). </w:t>
      </w:r>
    </w:p>
    <w:p w:rsidR="00103AD4" w:rsidRDefault="00F34466" w:rsidP="00103AD4">
      <w:pPr>
        <w:spacing w:after="0" w:line="312" w:lineRule="auto"/>
        <w:ind w:firstLine="709"/>
        <w:jc w:val="both"/>
        <w:rPr>
          <w:rFonts w:ascii="Times New Roman" w:hAnsi="Times New Roman"/>
          <w:sz w:val="28"/>
        </w:rPr>
      </w:pPr>
      <w:r>
        <w:rPr>
          <w:rFonts w:ascii="Times New Roman" w:hAnsi="Times New Roman"/>
          <w:sz w:val="28"/>
        </w:rPr>
        <w:t xml:space="preserve">Со дня запуска в апреле 2018 года по сегодняшний день фидерного сообщения по ТМТМ совершено более 40 рейсов. Морским оператором данного проекта является НМСК «Казмортрансфлот». Немаловажным фактором роста перевозок по ТМТМ послужил запуск регулярной контейнерной фидерной линии с еженедельным отправлением из Актау в Баку и обратно. </w:t>
      </w:r>
      <w:r w:rsidR="00103AD4">
        <w:rPr>
          <w:rFonts w:ascii="Times New Roman" w:hAnsi="Times New Roman"/>
          <w:sz w:val="28"/>
        </w:rPr>
        <w:t xml:space="preserve">Запуск линии оптимизировал оборот контейнеров и сроки доставки. Также это дало возможность, в том числе экспортерам Казахстана, использовать фидер для доставки своей продукции в Азербайджан, Грузию, Турцию, а также в порты Черного и Средиземного морей. </w:t>
      </w:r>
    </w:p>
    <w:p w:rsidR="00103AD4" w:rsidRPr="00103AD4" w:rsidRDefault="00103AD4" w:rsidP="00103AD4">
      <w:pPr>
        <w:spacing w:after="0" w:line="312" w:lineRule="auto"/>
        <w:ind w:firstLine="708"/>
        <w:jc w:val="both"/>
        <w:rPr>
          <w:rFonts w:ascii="Times New Roman" w:hAnsi="Times New Roman"/>
          <w:sz w:val="28"/>
        </w:rPr>
      </w:pPr>
      <w:r>
        <w:rPr>
          <w:rFonts w:ascii="Times New Roman" w:hAnsi="Times New Roman"/>
          <w:sz w:val="28"/>
        </w:rPr>
        <w:t>Ф</w:t>
      </w:r>
      <w:r w:rsidRPr="00103AD4">
        <w:rPr>
          <w:rFonts w:ascii="Times New Roman" w:hAnsi="Times New Roman"/>
          <w:sz w:val="28"/>
        </w:rPr>
        <w:t xml:space="preserve">идерное сообщение с порта Актау организовано </w:t>
      </w:r>
      <w:r>
        <w:rPr>
          <w:rFonts w:ascii="Times New Roman" w:hAnsi="Times New Roman"/>
          <w:sz w:val="28"/>
        </w:rPr>
        <w:t xml:space="preserve">и </w:t>
      </w:r>
      <w:r w:rsidRPr="00103AD4">
        <w:rPr>
          <w:rFonts w:ascii="Times New Roman" w:hAnsi="Times New Roman"/>
          <w:sz w:val="28"/>
        </w:rPr>
        <w:t xml:space="preserve">в направлении иранских портов Энзели и Амирабад, которое </w:t>
      </w:r>
      <w:r>
        <w:rPr>
          <w:rFonts w:ascii="Times New Roman" w:hAnsi="Times New Roman"/>
          <w:sz w:val="28"/>
        </w:rPr>
        <w:t>с</w:t>
      </w:r>
      <w:r w:rsidRPr="00103AD4">
        <w:rPr>
          <w:rFonts w:ascii="Times New Roman" w:hAnsi="Times New Roman"/>
          <w:sz w:val="28"/>
        </w:rPr>
        <w:t xml:space="preserve"> апреля 2020 года курсирует с периодичностью 1-2 рейса в неделю (каждые 5</w:t>
      </w:r>
      <w:r w:rsidR="00266300">
        <w:rPr>
          <w:rFonts w:ascii="Times New Roman" w:hAnsi="Times New Roman"/>
          <w:sz w:val="28"/>
        </w:rPr>
        <w:t xml:space="preserve"> </w:t>
      </w:r>
      <w:r w:rsidRPr="00103AD4">
        <w:rPr>
          <w:rFonts w:ascii="Times New Roman" w:hAnsi="Times New Roman"/>
          <w:sz w:val="28"/>
        </w:rPr>
        <w:t>-</w:t>
      </w:r>
      <w:r w:rsidR="00266300">
        <w:rPr>
          <w:rFonts w:ascii="Times New Roman" w:hAnsi="Times New Roman"/>
          <w:sz w:val="28"/>
        </w:rPr>
        <w:t xml:space="preserve"> </w:t>
      </w:r>
      <w:r w:rsidRPr="00103AD4">
        <w:rPr>
          <w:rFonts w:ascii="Times New Roman" w:hAnsi="Times New Roman"/>
          <w:sz w:val="28"/>
        </w:rPr>
        <w:t xml:space="preserve">6 дней). </w:t>
      </w:r>
    </w:p>
    <w:p w:rsidR="00A712C1" w:rsidRDefault="00F34466">
      <w:pPr>
        <w:spacing w:after="0" w:line="312" w:lineRule="auto"/>
        <w:ind w:firstLine="709"/>
        <w:jc w:val="both"/>
        <w:rPr>
          <w:rFonts w:ascii="Times New Roman" w:hAnsi="Times New Roman"/>
          <w:sz w:val="28"/>
        </w:rPr>
      </w:pPr>
      <w:r>
        <w:rPr>
          <w:rFonts w:ascii="Times New Roman" w:hAnsi="Times New Roman"/>
          <w:sz w:val="28"/>
        </w:rPr>
        <w:t xml:space="preserve">В целом, востребованность перевозок морем очень высока. Если рассмотреть загруженность фидерной линии, наполняемость судна с казахстанской территории в последние месяцы составляет 100%. </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 xml:space="preserve">При фидерных перевозках используются суда вместимостью </w:t>
      </w:r>
      <w:r w:rsidR="00A712C1">
        <w:rPr>
          <w:rFonts w:ascii="Times New Roman" w:hAnsi="Times New Roman"/>
          <w:sz w:val="28"/>
        </w:rPr>
        <w:br/>
      </w:r>
      <w:r>
        <w:rPr>
          <w:rFonts w:ascii="Times New Roman" w:hAnsi="Times New Roman"/>
          <w:sz w:val="28"/>
        </w:rPr>
        <w:t>225 TEU, что обеспечивает погрузку грузов двух полносоставных контейнерных поездов в одно судно. В стране прорабатываются вопросы открытия новых морских маршрутов, создания контейнерного хаба (стока) в морском порту Актау и переориентации части э</w:t>
      </w:r>
      <w:r w:rsidR="005C174E">
        <w:rPr>
          <w:rFonts w:ascii="Times New Roman" w:hAnsi="Times New Roman"/>
          <w:sz w:val="28"/>
        </w:rPr>
        <w:t>кспортных грузов на порт Курык, ч</w:t>
      </w:r>
      <w:r w:rsidR="005C174E" w:rsidRPr="005C174E">
        <w:rPr>
          <w:rFonts w:ascii="Times New Roman" w:hAnsi="Times New Roman"/>
          <w:sz w:val="28"/>
        </w:rPr>
        <w:t>то позволит сформировать контейнерный парк на территории порта для стран Каспийского региона и Центральной Азии и создаст клиентам благоприятные условия для доставки груза в порт как автотранспортом, так и железнодорожным подвижным составом.</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июне 2020 года Союз транспортников Казахстана «KAZLOGISTICS» предложил разработать отраслевой программный документ, направленный на увеличение доли контейнерных перевозок – программу контейнеризации железнодорожных перевозок, которая может стать драйвером для всей транспортной отрасли и будет включать такие меры, как пересмотр тарифных условий на перевозку грузов в контейнерах (обеспечение их конкурентоспособности как с повагонными отправками, так и с автомобильными перевозками, в особенности на небольшие расстояния) и консолидация железнодорожных и сопутствующих активов в рамках одного предприятия для обеспечения эффективной и целенаправленной работы. Это позволит оптимизировать издержки во всех элементах логистической цепочки за счет улучшения технологии и сокращения непроизводительных материальных и временных потерь, снять ограничения скорости при проследовании контейнерных поездов через станции по главному пути, а также устранить узкие места, вызывающие ограничения участковой скорости на маршрутах перспективного движения маршрутных контейнерных поездов и так далее.</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При реализации программы планируется исходить из потребностей клиентов по приоритетным направлениям, в частности создать реестр основных перевозчиков, которые могут обеспечить точки роста, синхронизировать международные маршруты, подключить казахстанские грузы к транзитным потокам, решить вопросы по субсидированию перевозок, субсидированию ставок кредитования на приобретение подвижного состава, фитинговых платформ и контейнеров, возмещению затрат экспортно-импортных грузов при контейнерных перевозках, определить вопросы тарифной политики, достичь интеграции всех перевозочных документов в рамках ЕАЭС по всем видам транспорта и перевод их в электронный формат.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Кроме того, в рамках программы необходимо решить вопрос о возвращении </w:t>
      </w:r>
      <w:r w:rsidR="00A712C1">
        <w:rPr>
          <w:rFonts w:ascii="Times New Roman" w:hAnsi="Times New Roman"/>
          <w:sz w:val="28"/>
        </w:rPr>
        <w:br/>
      </w:r>
      <w:r>
        <w:rPr>
          <w:rFonts w:ascii="Times New Roman" w:hAnsi="Times New Roman"/>
          <w:sz w:val="28"/>
        </w:rPr>
        <w:t xml:space="preserve">40-футовых контейнеров, груженых из Казахстана. Перенаправление экспортных грузовых потоков на казахстанские морские порты возможно путем пересмотра тарифа и введения штрафов, действующих в зарубежных странах, за то, что груз идет не через отечественный порт.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Отдельное внимание уделено вопросу контейнерных перевозок автомобильным транспортом: в Казахстане имеется дефицит полуприцепов для транспортировки контейнеров автомобильным транспортом. Необходима синхронизация железнодорожных и автомобильных процессов. При перевозке контейнерных грузов автомобильным транспортом очень важно учесть перевозку на участках первой и последней </w:t>
      </w:r>
      <w:r w:rsidRPr="00812EA7">
        <w:rPr>
          <w:rFonts w:ascii="Times New Roman" w:hAnsi="Times New Roman"/>
          <w:color w:val="auto"/>
          <w:sz w:val="28"/>
        </w:rPr>
        <w:t>мили,</w:t>
      </w:r>
      <w:r>
        <w:rPr>
          <w:rFonts w:ascii="Times New Roman" w:hAnsi="Times New Roman"/>
          <w:sz w:val="28"/>
        </w:rPr>
        <w:t xml:space="preserve"> развивать приоритетные и выгодные направления по внутренним и экспортным перевозкам.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Необходимо предусмотреть разработку единого мультимодального документа для перевозки груза всеми видами транспорта. Нужны цифровизация железнодорожной накладной ЦИМ/СМГС и признание ее в странах ЕАЭС, внедрение опыта использования коносамента FIATA в Казахстане и возможности его использования банками и страховыми компаниям. В настоящее время коносамент FIATA используется в основном в международных перевозках для банковских услуг, и проблема в использовании – его объемность.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результате разработки и реализации мер по увеличению уровня контейнерных перевозок в стране ожидается рост доходов от транзита грузов на железной дороге, увеличение объемов контейнерных перевозок несырьевого экспорта с высокой добавленной стоимостью.</w:t>
      </w:r>
    </w:p>
    <w:p w:rsidR="00266300" w:rsidRDefault="00266300">
      <w:pPr>
        <w:spacing w:after="0" w:line="312" w:lineRule="auto"/>
        <w:ind w:firstLine="708"/>
        <w:jc w:val="both"/>
        <w:rPr>
          <w:rFonts w:ascii="Times New Roman" w:hAnsi="Times New Roman"/>
          <w:sz w:val="28"/>
        </w:rPr>
      </w:pPr>
    </w:p>
    <w:p w:rsidR="000A43C3" w:rsidRPr="00812EA7" w:rsidRDefault="00F34466">
      <w:pPr>
        <w:spacing w:after="0" w:line="312" w:lineRule="auto"/>
        <w:ind w:firstLine="708"/>
        <w:jc w:val="both"/>
        <w:rPr>
          <w:rFonts w:ascii="Times New Roman" w:hAnsi="Times New Roman"/>
          <w:sz w:val="28"/>
        </w:rPr>
      </w:pPr>
      <w:r w:rsidRPr="00812EA7">
        <w:rPr>
          <w:rFonts w:ascii="Times New Roman" w:hAnsi="Times New Roman"/>
          <w:sz w:val="28"/>
        </w:rPr>
        <w:t xml:space="preserve">Кыргызская Республика.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2019 году в г. Ташкенте (Республика Узбекистан) был подписан Протокол по развитию международного мультимодального маршрута: страны АТР</w:t>
      </w:r>
      <w:r w:rsidR="00812EA7">
        <w:rPr>
          <w:rFonts w:ascii="Times New Roman" w:hAnsi="Times New Roman"/>
          <w:sz w:val="28"/>
        </w:rPr>
        <w:t> – </w:t>
      </w:r>
      <w:r>
        <w:rPr>
          <w:rFonts w:ascii="Times New Roman" w:hAnsi="Times New Roman"/>
          <w:sz w:val="28"/>
        </w:rPr>
        <w:t>Китай</w:t>
      </w:r>
      <w:r w:rsidR="00812EA7">
        <w:rPr>
          <w:rFonts w:ascii="Times New Roman" w:hAnsi="Times New Roman"/>
          <w:sz w:val="28"/>
        </w:rPr>
        <w:t> – </w:t>
      </w:r>
      <w:r>
        <w:rPr>
          <w:rFonts w:ascii="Times New Roman" w:hAnsi="Times New Roman"/>
          <w:sz w:val="28"/>
        </w:rPr>
        <w:t>Кыргызстан</w:t>
      </w:r>
      <w:r w:rsidR="00812EA7">
        <w:rPr>
          <w:rFonts w:ascii="Times New Roman" w:hAnsi="Times New Roman"/>
          <w:sz w:val="28"/>
        </w:rPr>
        <w:t> – </w:t>
      </w:r>
      <w:r>
        <w:rPr>
          <w:rFonts w:ascii="Times New Roman" w:hAnsi="Times New Roman"/>
          <w:sz w:val="28"/>
        </w:rPr>
        <w:t>Узбекистан</w:t>
      </w:r>
      <w:r w:rsidR="00812EA7">
        <w:rPr>
          <w:rFonts w:ascii="Times New Roman" w:hAnsi="Times New Roman"/>
          <w:sz w:val="28"/>
        </w:rPr>
        <w:t> – </w:t>
      </w:r>
      <w:r>
        <w:rPr>
          <w:rFonts w:ascii="Times New Roman" w:hAnsi="Times New Roman"/>
          <w:sz w:val="28"/>
        </w:rPr>
        <w:t>Туркменистан</w:t>
      </w:r>
      <w:r w:rsidR="00812EA7">
        <w:rPr>
          <w:rFonts w:ascii="Times New Roman" w:hAnsi="Times New Roman"/>
          <w:sz w:val="28"/>
        </w:rPr>
        <w:t> – </w:t>
      </w:r>
      <w:r>
        <w:rPr>
          <w:rFonts w:ascii="Times New Roman" w:hAnsi="Times New Roman"/>
          <w:sz w:val="28"/>
        </w:rPr>
        <w:t>Азербайджан</w:t>
      </w:r>
      <w:r w:rsidR="00812EA7">
        <w:rPr>
          <w:rFonts w:ascii="Times New Roman" w:hAnsi="Times New Roman"/>
          <w:sz w:val="28"/>
        </w:rPr>
        <w:t> – </w:t>
      </w:r>
      <w:r>
        <w:rPr>
          <w:rFonts w:ascii="Times New Roman" w:hAnsi="Times New Roman"/>
          <w:sz w:val="28"/>
        </w:rPr>
        <w:t>Грузия</w:t>
      </w:r>
      <w:r w:rsidR="00812EA7">
        <w:rPr>
          <w:rFonts w:ascii="Times New Roman" w:hAnsi="Times New Roman"/>
          <w:sz w:val="28"/>
        </w:rPr>
        <w:t> – </w:t>
      </w:r>
      <w:r>
        <w:rPr>
          <w:rFonts w:ascii="Times New Roman" w:hAnsi="Times New Roman"/>
          <w:sz w:val="28"/>
        </w:rPr>
        <w:t xml:space="preserve">Европа» в направлении </w:t>
      </w:r>
      <w:r w:rsidR="00812EA7">
        <w:rPr>
          <w:rFonts w:ascii="Times New Roman" w:hAnsi="Times New Roman"/>
          <w:sz w:val="28"/>
        </w:rPr>
        <w:t>Китай – Кыргызстан – Узбекистан – Туркменистан</w:t>
      </w:r>
      <w:r w:rsidR="00FA26E2">
        <w:rPr>
          <w:rFonts w:ascii="Times New Roman" w:hAnsi="Times New Roman"/>
          <w:sz w:val="28"/>
        </w:rPr>
        <w:t xml:space="preserve"> </w:t>
      </w:r>
      <w:r>
        <w:rPr>
          <w:rFonts w:ascii="Times New Roman" w:hAnsi="Times New Roman"/>
          <w:sz w:val="28"/>
        </w:rPr>
        <w:t>и далее в Азербайджан</w:t>
      </w:r>
      <w:r w:rsidR="00FA26E2">
        <w:rPr>
          <w:rFonts w:ascii="Times New Roman" w:hAnsi="Times New Roman"/>
          <w:sz w:val="28"/>
        </w:rPr>
        <w:t xml:space="preserve">, Турцию и Европу либо в Иран, </w:t>
      </w:r>
      <w:r>
        <w:rPr>
          <w:rFonts w:ascii="Times New Roman" w:hAnsi="Times New Roman"/>
          <w:sz w:val="28"/>
        </w:rPr>
        <w:t>страны Персидского залива и в обратном направлении.</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При этом, по территории КНР перевозки планируется осуществлять железнодорожным транспортом до г. Кашгар (КНР), а далее от г. Кашгар (КНР) до г. Ош (КР) – автомобильным транспортом. После перегрузки на станции «Ош» (К</w:t>
      </w:r>
      <w:r w:rsidR="00812EA7">
        <w:rPr>
          <w:rFonts w:ascii="Times New Roman" w:hAnsi="Times New Roman"/>
          <w:sz w:val="28"/>
        </w:rPr>
        <w:t xml:space="preserve">ыргызская </w:t>
      </w:r>
      <w:r>
        <w:rPr>
          <w:rFonts w:ascii="Times New Roman" w:hAnsi="Times New Roman"/>
          <w:sz w:val="28"/>
        </w:rPr>
        <w:t>Р</w:t>
      </w:r>
      <w:r w:rsidR="00812EA7">
        <w:rPr>
          <w:rFonts w:ascii="Times New Roman" w:hAnsi="Times New Roman"/>
          <w:sz w:val="28"/>
        </w:rPr>
        <w:t>еспублика</w:t>
      </w:r>
      <w:r>
        <w:rPr>
          <w:rFonts w:ascii="Times New Roman" w:hAnsi="Times New Roman"/>
          <w:sz w:val="28"/>
        </w:rPr>
        <w:t>) будет вновь задействован железнодорожный транспорт до станции «Карасу-Узбекский» (на Савай) и далее в Республику Узбекистан.</w:t>
      </w:r>
    </w:p>
    <w:p w:rsidR="000A43C3" w:rsidRDefault="00FA26E2">
      <w:pPr>
        <w:spacing w:after="0" w:line="312" w:lineRule="auto"/>
        <w:ind w:firstLine="708"/>
        <w:jc w:val="both"/>
        <w:rPr>
          <w:rFonts w:ascii="Times New Roman" w:hAnsi="Times New Roman"/>
          <w:sz w:val="28"/>
        </w:rPr>
      </w:pPr>
      <w:r>
        <w:rPr>
          <w:rFonts w:ascii="Times New Roman" w:hAnsi="Times New Roman"/>
          <w:sz w:val="28"/>
        </w:rPr>
        <w:t>На сегодняшний день станция Ош</w:t>
      </w:r>
      <w:r w:rsidR="00F34466">
        <w:rPr>
          <w:rFonts w:ascii="Times New Roman" w:hAnsi="Times New Roman"/>
          <w:sz w:val="28"/>
        </w:rPr>
        <w:t xml:space="preserve"> Кыргызской железной дороги имеет статус международной транзитной станции, открытой для мультим</w:t>
      </w:r>
      <w:r>
        <w:rPr>
          <w:rFonts w:ascii="Times New Roman" w:hAnsi="Times New Roman"/>
          <w:sz w:val="28"/>
        </w:rPr>
        <w:t>одальных перевозок по маршруту Андижан – Ош – Кашгар</w:t>
      </w:r>
      <w:r w:rsidR="00F34466">
        <w:rPr>
          <w:rFonts w:ascii="Times New Roman" w:hAnsi="Times New Roman"/>
          <w:sz w:val="28"/>
        </w:rPr>
        <w:t>. Для своевременной перераб</w:t>
      </w:r>
      <w:r>
        <w:rPr>
          <w:rFonts w:ascii="Times New Roman" w:hAnsi="Times New Roman"/>
          <w:sz w:val="28"/>
        </w:rPr>
        <w:t>отки контейнеров на станции Ош</w:t>
      </w:r>
      <w:r w:rsidR="00F34466">
        <w:rPr>
          <w:rFonts w:ascii="Times New Roman" w:hAnsi="Times New Roman"/>
          <w:sz w:val="28"/>
        </w:rPr>
        <w:t xml:space="preserve"> Кыргызской железной дорогой проводится работа по усилению пропускной способности данной станции, подготовке контейнерной площадки, ревизия технических мощностей, включая подъемные механизмы (краны, автопогрузчики и т.д.) и формирование станционных схем движения.</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В целях обеспечения конкурентоспособности данного коридора, все участники мультимодального маршрута </w:t>
      </w:r>
      <w:r w:rsidR="00FA26E2">
        <w:rPr>
          <w:rFonts w:ascii="Times New Roman" w:hAnsi="Times New Roman"/>
          <w:sz w:val="28"/>
        </w:rPr>
        <w:t>(</w:t>
      </w:r>
      <w:r>
        <w:rPr>
          <w:rFonts w:ascii="Times New Roman" w:hAnsi="Times New Roman"/>
          <w:sz w:val="28"/>
        </w:rPr>
        <w:t>Узбекистан, Туркменистан, Азербайджан, Грузия</w:t>
      </w:r>
      <w:r w:rsidR="00FA26E2">
        <w:rPr>
          <w:rFonts w:ascii="Times New Roman" w:hAnsi="Times New Roman"/>
          <w:sz w:val="28"/>
        </w:rPr>
        <w:t>)</w:t>
      </w:r>
      <w:r>
        <w:rPr>
          <w:rFonts w:ascii="Times New Roman" w:hAnsi="Times New Roman"/>
          <w:sz w:val="28"/>
        </w:rPr>
        <w:t xml:space="preserve"> приняли решение снизить железнодорожные и портовые тарифы и уже имеются практические договоренности участников по формированию тарифов на перевозку железнодорожным транспортом по всему маршруту движения, а также обеспечению беспрепятственного, ускоренного пропуска грузов и контейнерных поездов, по территории Сторон.</w:t>
      </w:r>
    </w:p>
    <w:p w:rsidR="000A43C3" w:rsidRDefault="00F34466">
      <w:pPr>
        <w:spacing w:after="0" w:line="312" w:lineRule="auto"/>
        <w:ind w:firstLine="708"/>
        <w:jc w:val="both"/>
        <w:rPr>
          <w:rFonts w:ascii="Times New Roman" w:hAnsi="Times New Roman"/>
          <w:caps/>
          <w:sz w:val="28"/>
        </w:rPr>
      </w:pPr>
      <w:r>
        <w:rPr>
          <w:rFonts w:ascii="Times New Roman" w:hAnsi="Times New Roman"/>
          <w:sz w:val="28"/>
        </w:rPr>
        <w:t>Реализация данного пилотного проекта запуска контейнерного поезда послужит не только развитию южных регионов Кыргызской Республики, но и развитию транзитного потенциала Кыргызской Республики.</w:t>
      </w:r>
      <w:r>
        <w:rPr>
          <w:rFonts w:ascii="Times New Roman" w:hAnsi="Times New Roman"/>
          <w:caps/>
          <w:sz w:val="28"/>
        </w:rPr>
        <w:t xml:space="preserve"> </w:t>
      </w:r>
    </w:p>
    <w:p w:rsidR="00266300" w:rsidRDefault="00266300">
      <w:pPr>
        <w:spacing w:after="0" w:line="312" w:lineRule="auto"/>
        <w:ind w:firstLine="708"/>
        <w:jc w:val="both"/>
        <w:rPr>
          <w:rFonts w:ascii="Times New Roman" w:hAnsi="Times New Roman"/>
          <w:sz w:val="28"/>
          <w:highlight w:val="white"/>
        </w:rPr>
      </w:pPr>
    </w:p>
    <w:p w:rsidR="000A43C3" w:rsidRPr="00FA26E2" w:rsidRDefault="00F34466">
      <w:pPr>
        <w:spacing w:after="0" w:line="312" w:lineRule="auto"/>
        <w:ind w:firstLine="708"/>
        <w:jc w:val="both"/>
        <w:rPr>
          <w:rFonts w:ascii="Times New Roman" w:hAnsi="Times New Roman"/>
          <w:sz w:val="28"/>
          <w:highlight w:val="white"/>
        </w:rPr>
      </w:pPr>
      <w:r w:rsidRPr="00FA26E2">
        <w:rPr>
          <w:rFonts w:ascii="Times New Roman" w:hAnsi="Times New Roman"/>
          <w:sz w:val="28"/>
          <w:highlight w:val="white"/>
        </w:rPr>
        <w:t xml:space="preserve">Российская Федерация. </w:t>
      </w:r>
    </w:p>
    <w:p w:rsidR="00FA26E2" w:rsidRDefault="00F34466" w:rsidP="00FA26E2">
      <w:pPr>
        <w:spacing w:after="0" w:line="312" w:lineRule="auto"/>
        <w:ind w:firstLine="708"/>
        <w:jc w:val="both"/>
        <w:rPr>
          <w:rFonts w:ascii="Times New Roman" w:hAnsi="Times New Roman"/>
          <w:sz w:val="28"/>
        </w:rPr>
      </w:pPr>
      <w:r>
        <w:rPr>
          <w:rFonts w:ascii="Times New Roman" w:hAnsi="Times New Roman"/>
          <w:sz w:val="28"/>
        </w:rPr>
        <w:t xml:space="preserve">Во исполнение Указа Президента Российской Федерации В.В. Путина </w:t>
      </w:r>
      <w:r>
        <w:rPr>
          <w:rFonts w:ascii="Times New Roman" w:hAnsi="Times New Roman"/>
          <w:sz w:val="28"/>
        </w:rPr>
        <w:br/>
        <w:t xml:space="preserve">от 7 мая 2018 года </w:t>
      </w:r>
      <w:r w:rsidRPr="00FA26E2">
        <w:rPr>
          <w:rFonts w:ascii="Times New Roman" w:hAnsi="Times New Roman"/>
          <w:color w:val="auto"/>
          <w:sz w:val="28"/>
        </w:rPr>
        <w:t>№ 204</w:t>
      </w:r>
      <w:r>
        <w:rPr>
          <w:rFonts w:ascii="Times New Roman" w:hAnsi="Times New Roman"/>
          <w:color w:val="FF0000"/>
          <w:sz w:val="28"/>
        </w:rPr>
        <w:t xml:space="preserve"> </w:t>
      </w:r>
      <w:r>
        <w:rPr>
          <w:rFonts w:ascii="Times New Roman" w:hAnsi="Times New Roman"/>
          <w:sz w:val="28"/>
        </w:rPr>
        <w:t xml:space="preserve">«О национальных целях и стратегических задачах развития Российской Федерации на период до 2024 года» в целях обеспечения увеличения перевозок транзитных грузов в контейнерах железнодорожным транспортом России к 2024 году в 4 раза по отношению к 2017 году и сокращения времени перевозки контейнеров железнодорожным транспортом, в частности, обеспечения ускорения доставки контейнеров с Дальнего Востока до западной границы Российской Федерации до 7 суток, а также </w:t>
      </w:r>
      <w:r w:rsidRPr="00FA26E2">
        <w:rPr>
          <w:rFonts w:ascii="Times New Roman" w:hAnsi="Times New Roman"/>
          <w:color w:val="auto"/>
          <w:sz w:val="28"/>
        </w:rPr>
        <w:t>комплексного</w:t>
      </w:r>
      <w:r>
        <w:rPr>
          <w:rFonts w:ascii="Times New Roman" w:hAnsi="Times New Roman"/>
          <w:sz w:val="28"/>
        </w:rPr>
        <w:t xml:space="preserve"> плана модернизации и расширения магистральной инфраструктуры до 2024 года, утвержденного распоряжением Правительства Российской Федерации 30 сентября 2018 года № 2101-р, были определены количественные и качественные показатели развития транзитных контейнерных перевозок на сети.</w:t>
      </w:r>
      <w:r w:rsidR="00FA26E2">
        <w:rPr>
          <w:rFonts w:ascii="Times New Roman" w:hAnsi="Times New Roman"/>
          <w:sz w:val="28"/>
        </w:rPr>
        <w:t xml:space="preserve"> </w:t>
      </w:r>
    </w:p>
    <w:p w:rsidR="000A43C3" w:rsidRDefault="00F34466" w:rsidP="00FA26E2">
      <w:pPr>
        <w:spacing w:after="0" w:line="312" w:lineRule="auto"/>
        <w:ind w:firstLine="708"/>
        <w:jc w:val="both"/>
        <w:rPr>
          <w:rFonts w:ascii="Times New Roman" w:hAnsi="Times New Roman"/>
          <w:sz w:val="28"/>
        </w:rPr>
      </w:pPr>
      <w:r>
        <w:rPr>
          <w:rFonts w:ascii="Times New Roman" w:hAnsi="Times New Roman"/>
          <w:sz w:val="28"/>
        </w:rPr>
        <w:t xml:space="preserve">Увеличение объемов контейнерного транзита в 4 раза в 2024 </w:t>
      </w:r>
      <w:r w:rsidR="00FA26E2">
        <w:rPr>
          <w:rFonts w:ascii="Times New Roman" w:hAnsi="Times New Roman"/>
          <w:sz w:val="28"/>
        </w:rPr>
        <w:t>г.</w:t>
      </w:r>
      <w:r>
        <w:rPr>
          <w:rFonts w:ascii="Times New Roman" w:hAnsi="Times New Roman"/>
          <w:sz w:val="28"/>
        </w:rPr>
        <w:t xml:space="preserve"> относительно уровня 2017 года (с 414 тыс. TEU до 1656 тыс. TEU) предусмотрено в целом по нескольким направлениям перевозок.</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Общие объемы перевозок контейнеров в транзитном сообщении по сети ОАО «РЖД» в 2020 году составили 801 тыс. TEU (+37% к уровню 2019 года), </w:t>
      </w:r>
      <w:r>
        <w:rPr>
          <w:rFonts w:ascii="Times New Roman" w:hAnsi="Times New Roman"/>
          <w:sz w:val="28"/>
        </w:rPr>
        <w:br/>
        <w:t>с учетом возврата порожних контейнеров из Европы в Китай по новым логистическим схемам – 831 тыс. TEU (+34% к уровню предыдущего года).</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2020 году наблюдалось следующее распределение объемов по основным направлениям перевозок:</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по направлению «Западный Китай – Европа» – 513 тыс. TEU;</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по направлению «Восток – Запад» – 57 тыс. TEU;</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по прочим транзитным маршрутам – 231 тыс. TEU.</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Основная часть прироста ожидается на маршруте Европа – Западный Китай – Европа, где осуществляют свою деятельность такие компании как АО «ОТЛК ЕРА», ПАО «ТрансКонтейнер», Транспортная группа FESCO, АО «РЖД Логистика» и др.</w:t>
      </w:r>
    </w:p>
    <w:p w:rsidR="000A43C3" w:rsidRDefault="00F34466">
      <w:pPr>
        <w:spacing w:after="0" w:line="312" w:lineRule="auto"/>
        <w:ind w:firstLine="708"/>
        <w:jc w:val="both"/>
        <w:rPr>
          <w:rFonts w:ascii="Times New Roman" w:hAnsi="Times New Roman"/>
          <w:sz w:val="28"/>
        </w:rPr>
      </w:pPr>
      <w:r w:rsidRPr="00FA26E2">
        <w:rPr>
          <w:rFonts w:ascii="Times New Roman" w:hAnsi="Times New Roman"/>
          <w:color w:val="auto"/>
          <w:sz w:val="28"/>
        </w:rPr>
        <w:t>К 2024 году объем</w:t>
      </w:r>
      <w:r>
        <w:rPr>
          <w:rFonts w:ascii="Times New Roman" w:hAnsi="Times New Roman"/>
          <w:sz w:val="28"/>
        </w:rPr>
        <w:t xml:space="preserve"> контейнерного транзита на этом направлении составит около 910 тыс. TEU в год с ростом к уровню 2017 года более чем в 5 раз.</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На восточном участке транссибирского маршрута «Запад-Восток» ожидается более умеренный рост контейнерного транзита – в 3,3 раза со 168 тыс. TEU до 547 тыс. TEU, в том числе до 321 тыс. TEU через пограничный переход Забайкальск.</w:t>
      </w:r>
    </w:p>
    <w:p w:rsidR="00FA26E2" w:rsidRDefault="00F34466">
      <w:pPr>
        <w:spacing w:after="0" w:line="312" w:lineRule="auto"/>
        <w:ind w:firstLine="708"/>
        <w:jc w:val="both"/>
        <w:rPr>
          <w:rFonts w:ascii="Times New Roman" w:hAnsi="Times New Roman"/>
          <w:sz w:val="28"/>
        </w:rPr>
      </w:pPr>
      <w:r>
        <w:rPr>
          <w:rFonts w:ascii="Times New Roman" w:hAnsi="Times New Roman"/>
          <w:sz w:val="28"/>
        </w:rPr>
        <w:t xml:space="preserve">Также ПАО «ТрансКонтейнер» запущены регулярные сервисы с Дальневосточной железной дороги в европейский регион.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настоящее время существует 2 альтернативных способа перевозки: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страны отправления </w:t>
      </w:r>
      <w:r w:rsidR="00FA26E2">
        <w:rPr>
          <w:rFonts w:ascii="Times New Roman" w:hAnsi="Times New Roman"/>
          <w:sz w:val="28"/>
        </w:rPr>
        <w:t>АТР – </w:t>
      </w:r>
      <w:r>
        <w:rPr>
          <w:rFonts w:ascii="Times New Roman" w:hAnsi="Times New Roman"/>
          <w:sz w:val="28"/>
        </w:rPr>
        <w:t>порт Восточный, терминал ВСК</w:t>
      </w:r>
      <w:r w:rsidR="00FA26E2">
        <w:rPr>
          <w:rFonts w:ascii="Times New Roman" w:hAnsi="Times New Roman"/>
          <w:sz w:val="28"/>
        </w:rPr>
        <w:t> – </w:t>
      </w:r>
      <w:r>
        <w:rPr>
          <w:rFonts w:ascii="Times New Roman" w:hAnsi="Times New Roman"/>
          <w:sz w:val="28"/>
        </w:rPr>
        <w:t>Брест</w:t>
      </w:r>
      <w:r w:rsidR="00FA26E2">
        <w:rPr>
          <w:rFonts w:ascii="Times New Roman" w:hAnsi="Times New Roman"/>
          <w:sz w:val="28"/>
        </w:rPr>
        <w:t> – </w:t>
      </w:r>
      <w:r>
        <w:rPr>
          <w:rFonts w:ascii="Times New Roman" w:hAnsi="Times New Roman"/>
          <w:sz w:val="28"/>
        </w:rPr>
        <w:t>Северный (эксп.)/Брест</w:t>
      </w:r>
      <w:r w:rsidR="00FA26E2">
        <w:rPr>
          <w:rFonts w:ascii="Times New Roman" w:hAnsi="Times New Roman"/>
          <w:sz w:val="28"/>
        </w:rPr>
        <w:t> – </w:t>
      </w:r>
      <w:r>
        <w:rPr>
          <w:rFonts w:ascii="Times New Roman" w:hAnsi="Times New Roman"/>
          <w:sz w:val="28"/>
        </w:rPr>
        <w:t>Центральный (эксп.)</w:t>
      </w:r>
      <w:r w:rsidR="00FA26E2">
        <w:rPr>
          <w:rFonts w:ascii="Times New Roman" w:hAnsi="Times New Roman"/>
          <w:sz w:val="28"/>
        </w:rPr>
        <w:t> – </w:t>
      </w:r>
      <w:r>
        <w:rPr>
          <w:rFonts w:ascii="Times New Roman" w:hAnsi="Times New Roman"/>
          <w:sz w:val="28"/>
        </w:rPr>
        <w:t>страны назначения Европейского региона (ж/д плечо);</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страны отправления </w:t>
      </w:r>
      <w:r w:rsidR="00FA26E2">
        <w:rPr>
          <w:rFonts w:ascii="Times New Roman" w:hAnsi="Times New Roman"/>
          <w:sz w:val="28"/>
        </w:rPr>
        <w:t>АТР </w:t>
      </w:r>
      <w:r>
        <w:rPr>
          <w:rFonts w:ascii="Times New Roman" w:hAnsi="Times New Roman"/>
          <w:sz w:val="28"/>
        </w:rPr>
        <w:t>-порт Восточный, терминал ВСК</w:t>
      </w:r>
      <w:r w:rsidR="00FA26E2">
        <w:rPr>
          <w:rFonts w:ascii="Times New Roman" w:hAnsi="Times New Roman"/>
          <w:sz w:val="28"/>
        </w:rPr>
        <w:t> – </w:t>
      </w:r>
      <w:r>
        <w:rPr>
          <w:rFonts w:ascii="Times New Roman" w:hAnsi="Times New Roman"/>
          <w:sz w:val="28"/>
        </w:rPr>
        <w:t>-Большой Санкт-Петербургский порт</w:t>
      </w:r>
      <w:r w:rsidR="00FA26E2">
        <w:rPr>
          <w:rFonts w:ascii="Times New Roman" w:hAnsi="Times New Roman"/>
          <w:sz w:val="28"/>
        </w:rPr>
        <w:t> – </w:t>
      </w:r>
      <w:r>
        <w:rPr>
          <w:rFonts w:ascii="Times New Roman" w:hAnsi="Times New Roman"/>
          <w:sz w:val="28"/>
        </w:rPr>
        <w:t>страны назначения европейского региона (морское плечо с участием морского транспорта).</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Указанные маршруты являются субсидированными.</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За 11 месяцев 2021 года объем контейнерных перевозок из стран азиатско-тихоокеанского региона через дальневосточные порты составил 573,2 тыс. TEU, рост к аналогичному периоду прошлого года составил 42,4%, в том числе в импортном сообщении 478,4 тыс. TEU (рост 35%), в транзитном сообщении 94,9 тыс. TEU (рост 96,7%).</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Также Транспортная группа FESCO запустила регулярный сервис по доставке грузов из стран азиатско-тихоокеанского региона в Европу через Санкт-Петербург. Интермодальная цепочка организована по маршруту порт страны отправления – Владивостокский морской торговый порт» по Транссибирской магистрали до Санкт-Петербурга– далее морское плечо до порта назначения в Европе: Роттердам, Антверпен, Гамбург. Данный комплексный сервис построен на базе активов и уже действующих отдельных сервисах Транспортной группы FESCO, и ориентирован на доставку грузов в прибрежные локации Западной части Европы.</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С учетом существующих инфраструктурных ограничений на железных дорогах стран Евросоюза одним из направлений развития транзитных сервисов является реализация проекта мультимодальных контейнерных перевозок через порты Калининградской области (Балтийск, Калининград). В настоящее время компания АО</w:t>
      </w:r>
      <w:r w:rsidR="00FA26E2">
        <w:rPr>
          <w:rFonts w:ascii="Times New Roman" w:hAnsi="Times New Roman"/>
          <w:sz w:val="28"/>
        </w:rPr>
        <w:t xml:space="preserve"> </w:t>
      </w:r>
      <w:r>
        <w:rPr>
          <w:rFonts w:ascii="Times New Roman" w:hAnsi="Times New Roman"/>
          <w:sz w:val="28"/>
        </w:rPr>
        <w:t>«ОТЛК ЕРА» осуществляет мультимодальные контейнерные перевозки через порты Балтийск и Калининград в сообщении Китай</w:t>
      </w:r>
      <w:r w:rsidR="00FA26E2">
        <w:rPr>
          <w:rFonts w:ascii="Times New Roman" w:hAnsi="Times New Roman"/>
          <w:sz w:val="28"/>
        </w:rPr>
        <w:t> – </w:t>
      </w:r>
      <w:r>
        <w:rPr>
          <w:rFonts w:ascii="Times New Roman" w:hAnsi="Times New Roman"/>
          <w:sz w:val="28"/>
        </w:rPr>
        <w:t>Европа</w:t>
      </w:r>
      <w:r w:rsidR="00FA26E2">
        <w:rPr>
          <w:rFonts w:ascii="Times New Roman" w:hAnsi="Times New Roman"/>
          <w:sz w:val="28"/>
        </w:rPr>
        <w:t> – </w:t>
      </w:r>
      <w:r>
        <w:rPr>
          <w:rFonts w:ascii="Times New Roman" w:hAnsi="Times New Roman"/>
          <w:sz w:val="28"/>
        </w:rPr>
        <w:t>-Китай из центральных провинций Китая в Германию.</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июне 2021 года состоялась отправка первого контейнерного поезда из Финляндии (ст. Вуоссари) в Индию по западному маршруту МТК «Север</w:t>
      </w:r>
      <w:r w:rsidR="00FA26E2">
        <w:rPr>
          <w:rFonts w:ascii="Times New Roman" w:hAnsi="Times New Roman"/>
          <w:sz w:val="28"/>
        </w:rPr>
        <w:t> – </w:t>
      </w:r>
      <w:r>
        <w:rPr>
          <w:rFonts w:ascii="Times New Roman" w:hAnsi="Times New Roman"/>
          <w:sz w:val="28"/>
        </w:rPr>
        <w:t>Юг». Маршрут поезда проходил по российским и азербайджанским железным дорогам (Вуоссари – Бусловская – Самур – Астара – Иранская) до терминала Астара-Иранская. Далее по территории Ирана контейнеры были доставлены автотранспортом до порта Бендер-Аббас и отгружены на судно до Индии (порт Нава-Шева, Мумбаи).</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Одним из ключевых направлений развития транзитных сервисов стала организация контейнерных перевозок через незамерзающие порты на Балтийском море - Балтийск, Калининград. Имеющаяся портовая инфраструктура готова к организации мультимодальных перевозок по евразийскому коридору Восток – Запад, а также в направлении стран Скандинавии.</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конце 2021 года Транспортной группой FESCO на маршруте через Калининградскую область был запущен регулярный интермодальный контейнерный сервис FESCO West Gate Bridge из стран АТР в порты Европы через Владивосток. Сервис включает в себя морскую доставку регулярными линиями FESCO из азиатско-тихоокеанского региона во «Владивостокский морской торговый порт», далее регулярным поездом в Калининград и по морскому плечу до портов стран ЕС.</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Географически Калининградская область имеет выгодное положение и находится относительно близко к центру Европы. На территории области расположены железнодорожные российско-польские пограничные переходы Мамоново </w:t>
      </w:r>
      <w:r w:rsidR="00FA26E2">
        <w:rPr>
          <w:rFonts w:ascii="Times New Roman" w:hAnsi="Times New Roman"/>
          <w:sz w:val="28"/>
        </w:rPr>
        <w:t>–</w:t>
      </w:r>
      <w:r>
        <w:rPr>
          <w:rFonts w:ascii="Times New Roman" w:hAnsi="Times New Roman"/>
          <w:sz w:val="28"/>
        </w:rPr>
        <w:t> Бранево и Железнодорожный</w:t>
      </w:r>
      <w:r w:rsidR="003E6E45">
        <w:rPr>
          <w:rFonts w:ascii="Times New Roman" w:hAnsi="Times New Roman"/>
          <w:sz w:val="28"/>
        </w:rPr>
        <w:t> – </w:t>
      </w:r>
      <w:r>
        <w:rPr>
          <w:rFonts w:ascii="Times New Roman" w:hAnsi="Times New Roman"/>
          <w:sz w:val="28"/>
        </w:rPr>
        <w:t xml:space="preserve">Скандава с совмещенной колеей </w:t>
      </w:r>
      <w:r w:rsidR="003E6E45">
        <w:rPr>
          <w:rFonts w:ascii="Times New Roman" w:hAnsi="Times New Roman"/>
          <w:sz w:val="28"/>
        </w:rPr>
        <w:br/>
      </w:r>
      <w:r>
        <w:rPr>
          <w:rFonts w:ascii="Times New Roman" w:hAnsi="Times New Roman"/>
          <w:sz w:val="28"/>
        </w:rPr>
        <w:t>1435 мм и 1520 мм. Транзитные контейнеропотоки, следующие через российско-польский пограничный переход Мамоново</w:t>
      </w:r>
      <w:r w:rsidR="00FA26E2">
        <w:rPr>
          <w:rFonts w:ascii="Times New Roman" w:hAnsi="Times New Roman"/>
          <w:sz w:val="28"/>
        </w:rPr>
        <w:t> – </w:t>
      </w:r>
      <w:r>
        <w:rPr>
          <w:rFonts w:ascii="Times New Roman" w:hAnsi="Times New Roman"/>
          <w:sz w:val="28"/>
        </w:rPr>
        <w:t xml:space="preserve">Бранево, ориентированы на центральную и северную части Европы, а через пограничный переход </w:t>
      </w:r>
      <w:r w:rsidR="003E6E45">
        <w:rPr>
          <w:rFonts w:ascii="Times New Roman" w:hAnsi="Times New Roman"/>
          <w:sz w:val="28"/>
        </w:rPr>
        <w:t>Железнодорожный – Скандава</w:t>
      </w:r>
      <w:r>
        <w:rPr>
          <w:rFonts w:ascii="Times New Roman" w:hAnsi="Times New Roman"/>
          <w:sz w:val="28"/>
        </w:rPr>
        <w:t xml:space="preserve"> контейнеропотоки направляются преимущественно в юго-восточную часть Европы.</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2020 году через порты Калининградской области в транзитном сообщении перевезено 29,7 тыс. TEU, а за 7 месяцев 2021 года – 48,7 тыс. TEU. Через российско-польские пограничные переходы железнодорожным транспортом в транзитном сообщении перевезено 18,5 тыс. TEU, а за 7 месяцев 2021 года – 10,0 тыс. TEU.</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Основной контейнерный поток следует в Германию и Польшу, в 2021 году компанией ОТЛК ЕРА открыты новые мультимодальные маршруты в сообщении с Великобританией и Норвегией. Также АО «ОТЛК ЕРА» планирует развитие новых мультимодальных сервисов в другие страны Скандинавии (Швецию, Данию), Бельгию, Нидерланды и Францию.</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С апреля 2019 года через территорию Ленинградской области (погранпереход Бусловская) осуществляются перевозки контейнеров в транзитном сообщении по маршруту Китай – Финляндия. Другие участники рынка контейнерных перевозок также стремятся к развитию интермодальных сервисов ускоренной доставки транзитных грузов из стран азиатско-тихоокеанского региона в страны Евросоюза.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Так, FESCO, АО «РЖД Логистика» и финский логистический оператор Nurminen Logistics Services OY запустили регулярный интермодальный сервис доставки контейнеров Finland Bridge из АТР в Финляндию и в обратном направлении через «Владивостокский морской торговый порт» и по Транссибирской железнодорожной магистрали.</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Субсидирование транзитных контейнерных перевозок на направлении Дальний Восток – западная граница России в 2020 году </w:t>
      </w:r>
      <w:r w:rsidR="003E6E45">
        <w:rPr>
          <w:rFonts w:ascii="Times New Roman" w:hAnsi="Times New Roman"/>
          <w:sz w:val="28"/>
        </w:rPr>
        <w:t xml:space="preserve">способствовало запуску </w:t>
      </w:r>
      <w:r>
        <w:rPr>
          <w:rFonts w:ascii="Times New Roman" w:hAnsi="Times New Roman"/>
          <w:sz w:val="28"/>
        </w:rPr>
        <w:t xml:space="preserve">перевозки контейнеров на направлении «порты Приморья – порт Санкт-Петербург».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Одной из причин роста показателя является расширение номенклатуры перевозимых грузов. К примеру, FESCO совместно с АО «РЖД Логистика</w:t>
      </w:r>
      <w:r w:rsidR="003E6E45">
        <w:rPr>
          <w:rFonts w:ascii="Times New Roman" w:hAnsi="Times New Roman"/>
          <w:sz w:val="28"/>
        </w:rPr>
        <w:t>»</w:t>
      </w:r>
      <w:r>
        <w:rPr>
          <w:rFonts w:ascii="Times New Roman" w:hAnsi="Times New Roman"/>
          <w:sz w:val="28"/>
        </w:rPr>
        <w:t xml:space="preserve"> в рамках интермодального сервиса Trans-Siberian LandBridge по экспресс-доставке грузов из Японии, Кореи и Китая в Европу и обратно через Дальний Восток по Транссибирской магистрали расширили номенклатуру перевозимых грузов, добавив к ней опасные грузы.</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Согласно данным Ассоциации морских торговых портов России контейнерооборот морских портов России по итогам января-октября 2021 года вырос на 6,3%, до 4,64 млн TEU</w:t>
      </w:r>
      <w:r>
        <w:rPr>
          <w:rStyle w:val="14"/>
          <w:rFonts w:ascii="Times New Roman" w:hAnsi="Times New Roman"/>
          <w:sz w:val="28"/>
        </w:rPr>
        <w:footnoteReference w:id="9"/>
      </w:r>
      <w:r>
        <w:rPr>
          <w:rFonts w:ascii="Times New Roman" w:hAnsi="Times New Roman"/>
          <w:sz w:val="28"/>
        </w:rPr>
        <w:t>.</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В январе-октябре 2021 года ПАО «Владивостокский морской торговый порт» (ВМТП, порт Владивосток) занимает первое место среди стивидорных компаний России по перевалке контейнеров, перевалив 626,66 тыс. TEU (+12,9%). Годом ранее компания занимала в рейтинге 2-е место. Второе место занимает АО «Первый контейнерный терминал» (Большой порт Санкт-Петербург) с оборотом 527,93 тыс. TEU (-2,3%), компания поднялась с 3 места по итогам прошлого года.</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ЗАО «Контейнерный терминал Санкт-Петербург» (КТСП, Большой порт Санкт-Петербург), занимавший по итогам января-октября 2020 года первое место, в 2021 году занимает 3 место с показателем 505,27 тыс. TEU (-9%).</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В пятерку лидеров также входит ООО «НУТЭП» (порт Новороссийск) – 453,24 тыс. TEU (+14,7%) и ООО «Восточная стивидорная компания» (порт Восточный) – 425,4 тыс. TEU (+15,5%).</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 xml:space="preserve">ООО «Балтийская стивидорная компания» (порт Калининград) поднялось </w:t>
      </w:r>
      <w:r>
        <w:rPr>
          <w:rFonts w:ascii="Times New Roman" w:hAnsi="Times New Roman"/>
          <w:sz w:val="28"/>
        </w:rPr>
        <w:br/>
        <w:t>с 10 места по итогам января-октября 2020 года на 7, нарастив перевалку контейнеров на 66,3%, до 245,84 тыс. TEU.</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Наибольшее снижение контейнерооборота показали компании: ООО</w:t>
      </w:r>
      <w:r>
        <w:rPr>
          <w:rFonts w:ascii="Times New Roman" w:hAnsi="Times New Roman"/>
        </w:rPr>
        <w:t> </w:t>
      </w:r>
      <w:r>
        <w:rPr>
          <w:rFonts w:ascii="Times New Roman" w:hAnsi="Times New Roman"/>
          <w:sz w:val="28"/>
        </w:rPr>
        <w:t>«ПОРТОВИК» (порт Невельск) – на 60,5%, до 1,33 тыс. TEU, ОАО «Морской порт Санкт-Петербург» – на 48,6%, до 12,71 тыс. TEU, АО «Усть-Лужский Контейнерный терминал» (порт Усть-Луга) – на 41,7%, до 25,7 тыс. TEU.</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 xml:space="preserve">Наибольший рост перевалки контейнеров показали компании: АО «Дальзавод-Терминал» (порт Владивосток) – с 80 TEU, до 3,96 тыс. TEU, </w:t>
      </w:r>
      <w:r>
        <w:rPr>
          <w:rFonts w:ascii="Times New Roman" w:hAnsi="Times New Roman"/>
          <w:sz w:val="28"/>
        </w:rPr>
        <w:br/>
        <w:t>ООО «Востокморсервис» – в 3,8 раза, до 5,86 тыс. TEU, АО «Севречфлот» (порт Сабетта) – в 2,7 раза, до 1,44 тыс. TEU.</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По итогам января-октября 2021 года 10 крупнейшими стивидорными компаниями РФ перевалено 3,69 млн TEU, что составляет 79,6% всего контейнерооборота морских портов России, что на 6,8% больше показателя прошлого года.</w:t>
      </w:r>
    </w:p>
    <w:p w:rsidR="000A43C3" w:rsidRDefault="00F34466">
      <w:pPr>
        <w:spacing w:after="0" w:line="312" w:lineRule="auto"/>
        <w:ind w:firstLine="709"/>
        <w:jc w:val="both"/>
        <w:rPr>
          <w:rFonts w:ascii="Times New Roman" w:hAnsi="Times New Roman"/>
          <w:sz w:val="28"/>
        </w:rPr>
      </w:pPr>
      <w:r w:rsidRPr="00FA035E">
        <w:rPr>
          <w:rFonts w:ascii="Times New Roman" w:hAnsi="Times New Roman"/>
          <w:color w:val="auto"/>
          <w:sz w:val="28"/>
        </w:rPr>
        <w:t xml:space="preserve">Транспортная часть комплексного </w:t>
      </w:r>
      <w:r>
        <w:rPr>
          <w:rFonts w:ascii="Times New Roman" w:hAnsi="Times New Roman"/>
          <w:sz w:val="28"/>
        </w:rPr>
        <w:t xml:space="preserve">плана модернизации и расширения магистральной инфраструктуры на период до 2024 года предусматривает обеспечение в 2024 году развитие транспортных коридоров "Запад-Восток" и "Север-Юг" для перевозки грузов, в том числе за счет: </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 xml:space="preserve">строительства и модернизации российских участков автомобильных дорог, относящихся к международному транспортному маршруту "Европа-Западный Китай"; </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 xml:space="preserve">увеличения мощностей морских портов Российской Федерации, включая порты Дальневосточного, Северо-Западного, Волго-Каспийского и Азово-Черноморского бассейнов; </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 xml:space="preserve">развития Северного морского пути и увеличения грузопотока по нему до 80 млн. тонн; </w:t>
      </w:r>
    </w:p>
    <w:p w:rsidR="00266300" w:rsidRDefault="00266300">
      <w:pPr>
        <w:spacing w:after="0" w:line="312" w:lineRule="auto"/>
        <w:ind w:firstLine="709"/>
        <w:jc w:val="both"/>
        <w:rPr>
          <w:rFonts w:ascii="Times New Roman" w:hAnsi="Times New Roman"/>
          <w:sz w:val="28"/>
        </w:rPr>
      </w:pPr>
    </w:p>
    <w:p w:rsidR="000A43C3" w:rsidRDefault="00F34466">
      <w:pPr>
        <w:spacing w:after="0" w:line="312" w:lineRule="auto"/>
        <w:ind w:firstLine="709"/>
        <w:jc w:val="both"/>
        <w:rPr>
          <w:rFonts w:ascii="Times New Roman" w:hAnsi="Times New Roman"/>
          <w:sz w:val="28"/>
        </w:rPr>
      </w:pPr>
      <w:r>
        <w:rPr>
          <w:rFonts w:ascii="Times New Roman" w:hAnsi="Times New Roman"/>
          <w:sz w:val="28"/>
        </w:rPr>
        <w:t xml:space="preserve">сокращения времени перевозки контейнеров железнодорожным транспортом, в частности с Дальнего Востока до западной границы Российской Федерации до семи дней, и увеличения объема транзитных перевозок контейнеров железнодорожным транспортом в четыре раза; </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 xml:space="preserve">увеличения пропускной способности Байкало-Амурской и Транссибирской железнодорожных магистралей в полтора раза, до 180 млн. тонн; </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 xml:space="preserve">увеличения пропускной способности железнодорожных подходов к морским портам Азово-Черноморского бассейна. </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 xml:space="preserve">Целевыми показателями эффективности грузовых перевозок в период </w:t>
      </w:r>
      <w:r>
        <w:rPr>
          <w:rFonts w:ascii="Times New Roman" w:hAnsi="Times New Roman"/>
          <w:sz w:val="28"/>
        </w:rPr>
        <w:br/>
        <w:t>до 2025 года должно стать обеспечение среднегодового прироста погрузки грузов и грузооборота 3,3% и 4,1% соответственно, роста объемов транзитных контейнерных перевозок, включая скоростные, до 2 млн. TEU к 2025 году.</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 xml:space="preserve">Особая ситуация в 2021 году складывается по автотранспортным грузоперевозкам. В первом полугодии Ассоциация международных автомобильных перевозчиков (АСМАП) фиксирует падение, обусловленное введением ограничительных мер из-за пандемии. В 2020 году и в начале 2021-го Китай ограничил проезд автотранспорта через пункты пропуска более чем в пять с половиной раз: с 135 автомобилей до 25 в сутки. Аналогичная ситуация сложилась с Монголией. Часть грузопотока в начале года переориентировалась на железную дорогу. На сегодня ситуация меняется, запросы растут, но потенциала перевозчиков не хватает. </w:t>
      </w:r>
    </w:p>
    <w:p w:rsidR="000A43C3" w:rsidRDefault="000A43C3">
      <w:pPr>
        <w:spacing w:after="0" w:line="240" w:lineRule="auto"/>
        <w:jc w:val="center"/>
        <w:rPr>
          <w:rFonts w:ascii="Times New Roman" w:hAnsi="Times New Roman"/>
          <w:caps/>
          <w:sz w:val="28"/>
        </w:rPr>
      </w:pPr>
    </w:p>
    <w:p w:rsidR="000A43C3" w:rsidRDefault="00F34466">
      <w:pPr>
        <w:spacing w:after="0" w:line="240" w:lineRule="auto"/>
        <w:jc w:val="center"/>
        <w:rPr>
          <w:rFonts w:ascii="Times New Roman" w:hAnsi="Times New Roman"/>
          <w:caps/>
          <w:sz w:val="28"/>
        </w:rPr>
      </w:pPr>
      <w:r>
        <w:rPr>
          <w:rFonts w:ascii="Times New Roman" w:hAnsi="Times New Roman"/>
          <w:caps/>
          <w:sz w:val="28"/>
        </w:rPr>
        <w:t xml:space="preserve">Возможности диверсификации перевозок и переключения части контейнерных перевозок с морского транспорта </w:t>
      </w:r>
      <w:r>
        <w:rPr>
          <w:rFonts w:ascii="Times New Roman" w:hAnsi="Times New Roman"/>
          <w:caps/>
          <w:sz w:val="28"/>
        </w:rPr>
        <w:br/>
        <w:t>на железнодорожный транспорт</w:t>
      </w:r>
    </w:p>
    <w:p w:rsidR="000A43C3" w:rsidRDefault="000A43C3">
      <w:pPr>
        <w:spacing w:after="0" w:line="312" w:lineRule="auto"/>
        <w:ind w:firstLine="708"/>
        <w:jc w:val="both"/>
        <w:rPr>
          <w:rFonts w:ascii="Times New Roman" w:hAnsi="Times New Roman"/>
          <w:sz w:val="28"/>
        </w:rPr>
      </w:pP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Стабильность ставки железнодорожной перевозки стала весомым конкурентным преимуществом и стимулировала ускоренный модальный сдвиг в пользу железнодорожных грузоперевозок в направлении Китай-Европа-Китай.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Важнейшими преимуществами контейнерных перевозок, выступающими в качестве приоритетных факторов, стимулирующих их дальнейшее развитие на территории стран-членов ЕАЭС, являются:</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меньшие сроки доставки грузов по сравнению с морским транспортом;</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высокая регулярность и частота отправки контейнерных поездов;</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точность отправки и прибытия груза (доставки в целом) по срокам (по расписанию железнодорожного маршрута);</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«адресность» доставки грузов (по сравнению с морем, вплоть до «door-to-door» при поставках производственных комплектующих);</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последовательная расшивка узких мест на маршрутах железнодорожных контейнерных перевозок, разработка альтернативных вариантов маршрутов, развитие транспортно-логистической инфраструктуры.</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Применительно к международным (транзитным) контейнерным грузоперевозкам дополнительными специфическими факторами преимущества железнодорожного транспорта выступают:</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«безбарьерность» на межгосударственных границах (быстрое, автоматизированное прохождение таможенного контроля и оформления на пунктах пропуска, развитие удобных цифровых сервисов при пересечении границы);</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стабильные или снижающиеся тарифы на железнодорожные контейнерные грузоперевозки, которые в настоящее время значительно ниже ставок морского фрахта;</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интенсивное техническое развитие и обустройство железнодорожных пунктов пропуска границы;</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возможность использования альтернативных мультимодальных (железнодорожно-морских с использованием инфраструктуры российских портов и паромных переправ) вариантов доставки контейнерных грузов;</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высокая сохранность груза, меньшее воздействие на груз природно-климатических факторов по сравнению с маршрутом “deep sea”.</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Преимущества железнодорожных контейнерных грузоперевозок по сравнению с морскими по скорости и регулярности, при сохранении высокой стоимости доставки контейнеров в сообщении Китай – Европа морским транспортом создают предпосылки для роста конкурентоспособности сухопутных маршрутов МТК на евро-азиатском направлении и наращивания транзитного контейнеропотока по сети государств-членов ЕАЭС.</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Если рост ставок на морской фрахт составил порядка 390% за рассматриваемый период, то ставка железнодорожного транзита увеличилась лишь на 2%. Основной рост стоимости морского фрахта произошел из-за удорожания грузоперевозок на западном направлении, то есть из Китая в Европу. </w:t>
      </w:r>
    </w:p>
    <w:p w:rsidR="00A712C1" w:rsidRDefault="00A712C1">
      <w:pPr>
        <w:spacing w:after="0" w:line="312" w:lineRule="auto"/>
        <w:ind w:firstLine="708"/>
        <w:jc w:val="right"/>
        <w:rPr>
          <w:rFonts w:ascii="Times New Roman" w:hAnsi="Times New Roman"/>
          <w:i/>
          <w:sz w:val="28"/>
        </w:rPr>
      </w:pPr>
    </w:p>
    <w:p w:rsidR="00266300" w:rsidRDefault="00266300">
      <w:pPr>
        <w:spacing w:after="0" w:line="312" w:lineRule="auto"/>
        <w:ind w:firstLine="708"/>
        <w:jc w:val="right"/>
        <w:rPr>
          <w:rFonts w:ascii="Times New Roman" w:hAnsi="Times New Roman"/>
          <w:i/>
          <w:sz w:val="28"/>
        </w:rPr>
      </w:pPr>
    </w:p>
    <w:p w:rsidR="00266300" w:rsidRDefault="00266300">
      <w:pPr>
        <w:spacing w:after="0" w:line="312" w:lineRule="auto"/>
        <w:ind w:firstLine="708"/>
        <w:jc w:val="right"/>
        <w:rPr>
          <w:rFonts w:ascii="Times New Roman" w:hAnsi="Times New Roman"/>
          <w:i/>
          <w:sz w:val="28"/>
        </w:rPr>
      </w:pPr>
    </w:p>
    <w:p w:rsidR="000A43C3" w:rsidRDefault="00F34466">
      <w:pPr>
        <w:spacing w:after="0" w:line="312" w:lineRule="auto"/>
        <w:ind w:firstLine="708"/>
        <w:jc w:val="right"/>
        <w:rPr>
          <w:rFonts w:ascii="Times New Roman" w:hAnsi="Times New Roman"/>
          <w:i/>
          <w:sz w:val="28"/>
        </w:rPr>
      </w:pPr>
      <w:r>
        <w:rPr>
          <w:rFonts w:ascii="Times New Roman" w:hAnsi="Times New Roman"/>
          <w:i/>
          <w:sz w:val="28"/>
        </w:rPr>
        <w:t>Динамика индексов ERAI Composite и WCI Drewry</w:t>
      </w:r>
    </w:p>
    <w:p w:rsidR="000A43C3" w:rsidRDefault="00F34466">
      <w:pPr>
        <w:spacing w:after="0" w:line="312" w:lineRule="auto"/>
        <w:jc w:val="right"/>
        <w:rPr>
          <w:rFonts w:ascii="Times New Roman" w:hAnsi="Times New Roman"/>
          <w:i/>
          <w:sz w:val="28"/>
        </w:rPr>
      </w:pPr>
      <w:r>
        <w:rPr>
          <w:rFonts w:ascii="Times New Roman" w:hAnsi="Times New Roman"/>
          <w:i/>
          <w:noProof/>
          <w:sz w:val="28"/>
        </w:rPr>
        <w:drawing>
          <wp:inline distT="0" distB="0" distL="0" distR="0">
            <wp:extent cx="6477000" cy="322897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srcRect/>
                    <a:stretch/>
                  </pic:blipFill>
                  <pic:spPr>
                    <a:xfrm>
                      <a:off x="0" y="0"/>
                      <a:ext cx="6477000" cy="3228975"/>
                    </a:xfrm>
                    <a:prstGeom prst="rect">
                      <a:avLst/>
                    </a:prstGeom>
                  </pic:spPr>
                </pic:pic>
              </a:graphicData>
            </a:graphic>
          </wp:inline>
        </w:drawing>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Дополнительным фактором, играющим в пользу железной дороги, является использование морскими перевозчиками текущего момента для наращивания прибыли. В перспективе ставки морского фрахта, по всей видимости, начнут движение вниз, однако, по оценке экспертов, эффект от произошедших сбоев будет продолжаться в течение двух-трех кварталов при условии отсутствия новых кризисов.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Перевозка из Китая в Европу сухопутным маршрутом Казахстан-Россия-Беларусь стала в три с половиной раза дешевле, чем перевозка морем, тогда как в начале года разница составляла два раза, а до октября 2020 года сухопутный маршрут был и вовсе дороже.</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Средняя маршрутная скорость транзитных контейнерных поездов по МТК «Восток – Запад» по территории России составляет 1 000 км в сутки, </w:t>
      </w:r>
      <w:r>
        <w:rPr>
          <w:rFonts w:ascii="Times New Roman" w:hAnsi="Times New Roman"/>
          <w:sz w:val="28"/>
        </w:rPr>
        <w:br/>
        <w:t>Казахстана – 957 км/сут</w:t>
      </w:r>
      <w:r w:rsidR="007E61BC">
        <w:rPr>
          <w:rFonts w:ascii="Times New Roman" w:hAnsi="Times New Roman"/>
          <w:sz w:val="28"/>
        </w:rPr>
        <w:t>ки</w:t>
      </w:r>
      <w:r>
        <w:rPr>
          <w:rFonts w:ascii="Times New Roman" w:hAnsi="Times New Roman"/>
          <w:sz w:val="28"/>
        </w:rPr>
        <w:t>, Беларуси – 907 км/сут</w:t>
      </w:r>
      <w:r w:rsidR="00A712C1">
        <w:rPr>
          <w:rFonts w:ascii="Times New Roman" w:hAnsi="Times New Roman"/>
          <w:sz w:val="28"/>
        </w:rPr>
        <w:t>ки</w:t>
      </w:r>
      <w:r>
        <w:rPr>
          <w:rFonts w:ascii="Times New Roman" w:hAnsi="Times New Roman"/>
          <w:sz w:val="28"/>
        </w:rPr>
        <w:t>, Монголии – 744 км/сут</w:t>
      </w:r>
      <w:r w:rsidR="00A712C1">
        <w:rPr>
          <w:rFonts w:ascii="Times New Roman" w:hAnsi="Times New Roman"/>
          <w:sz w:val="28"/>
        </w:rPr>
        <w:t>ки</w:t>
      </w:r>
      <w:r>
        <w:rPr>
          <w:rFonts w:ascii="Times New Roman" w:hAnsi="Times New Roman"/>
          <w:sz w:val="28"/>
        </w:rPr>
        <w:t>. Увеличение маршрутной суточной скорости контейнерных поездов – ключевой фактор дальнейшего повышения конкурентоспособности железнодорожных транзитных сервисов между Азией и странами Европы в ближайшие годы. Целевым ориентиром на текущий год является значение 1 150 км/сут</w:t>
      </w:r>
      <w:r w:rsidR="00A712C1">
        <w:rPr>
          <w:rFonts w:ascii="Times New Roman" w:hAnsi="Times New Roman"/>
          <w:sz w:val="28"/>
        </w:rPr>
        <w:t>ки</w:t>
      </w:r>
      <w:r>
        <w:rPr>
          <w:rFonts w:ascii="Times New Roman" w:hAnsi="Times New Roman"/>
          <w:sz w:val="28"/>
        </w:rPr>
        <w:t xml:space="preserve">.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Беспрецедентные темпы роста транзита требуют ускоренного развития железнодорожной инфраструктуры, а также раскрытия потенциала цифровой логистики. По сравнению с 2015 годом транзитные перевозки в ЕАЭС показали пятикратный рост. Это свидетельствует о роли ЕАЭС как моста между Европой и странами азиатско-тихоокеанского региона.</w:t>
      </w:r>
    </w:p>
    <w:p w:rsidR="000A43C3" w:rsidRDefault="000A43C3">
      <w:pPr>
        <w:spacing w:after="0" w:line="312" w:lineRule="auto"/>
        <w:ind w:firstLine="708"/>
        <w:jc w:val="both"/>
        <w:rPr>
          <w:rFonts w:ascii="Times New Roman" w:hAnsi="Times New Roman"/>
          <w:sz w:val="28"/>
        </w:rPr>
      </w:pPr>
    </w:p>
    <w:p w:rsidR="000A43C3" w:rsidRDefault="00F34466">
      <w:pPr>
        <w:spacing w:after="0" w:line="312" w:lineRule="auto"/>
        <w:ind w:firstLine="708"/>
        <w:jc w:val="right"/>
        <w:rPr>
          <w:rFonts w:ascii="Times New Roman" w:hAnsi="Times New Roman"/>
          <w:i/>
          <w:sz w:val="28"/>
        </w:rPr>
      </w:pPr>
      <w:r>
        <w:rPr>
          <w:rFonts w:ascii="Times New Roman" w:hAnsi="Times New Roman"/>
          <w:i/>
          <w:sz w:val="28"/>
        </w:rPr>
        <w:t>Преимущества Евразийского транзита контейнеров</w:t>
      </w:r>
    </w:p>
    <w:p w:rsidR="000A43C3" w:rsidRDefault="00F34466">
      <w:pPr>
        <w:spacing w:after="0" w:line="312" w:lineRule="auto"/>
        <w:jc w:val="both"/>
        <w:rPr>
          <w:rFonts w:ascii="Times New Roman" w:hAnsi="Times New Roman"/>
          <w:sz w:val="28"/>
        </w:rPr>
      </w:pPr>
      <w:r>
        <w:rPr>
          <w:rFonts w:ascii="Times New Roman" w:hAnsi="Times New Roman"/>
          <w:noProof/>
        </w:rPr>
        <w:drawing>
          <wp:inline distT="0" distB="0" distL="0" distR="0">
            <wp:extent cx="6486525" cy="27432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rcRect/>
                    <a:stretch/>
                  </pic:blipFill>
                  <pic:spPr>
                    <a:xfrm>
                      <a:off x="0" y="0"/>
                      <a:ext cx="6486525" cy="2743200"/>
                    </a:xfrm>
                    <a:prstGeom prst="rect">
                      <a:avLst/>
                    </a:prstGeom>
                  </pic:spPr>
                </pic:pic>
              </a:graphicData>
            </a:graphic>
          </wp:inline>
        </w:drawing>
      </w:r>
    </w:p>
    <w:p w:rsidR="000A43C3" w:rsidRDefault="000A43C3">
      <w:pPr>
        <w:spacing w:after="0" w:line="312" w:lineRule="auto"/>
        <w:ind w:firstLine="708"/>
        <w:jc w:val="both"/>
        <w:rPr>
          <w:rFonts w:ascii="Times New Roman" w:hAnsi="Times New Roman"/>
          <w:sz w:val="28"/>
        </w:rPr>
      </w:pP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Большая часть перевозок осуществляется с применением </w:t>
      </w:r>
      <w:hyperlink r:id="rId14" w:history="1">
        <w:r>
          <w:rPr>
            <w:rStyle w:val="17"/>
            <w:rFonts w:ascii="Times New Roman" w:hAnsi="Times New Roman"/>
            <w:color w:val="000000"/>
            <w:sz w:val="28"/>
            <w:u w:val="none"/>
          </w:rPr>
          <w:t>мультимодальных логистических систем</w:t>
        </w:r>
      </w:hyperlink>
      <w:r>
        <w:rPr>
          <w:rFonts w:ascii="Times New Roman" w:hAnsi="Times New Roman"/>
          <w:sz w:val="28"/>
        </w:rPr>
        <w:t xml:space="preserve">. Примерно четверть импортного контейнеропотока направляется через пропускные пункты на границе с Китаем.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Для целей развития контейнерных перевозок имеет Соглашение об углублении сотрудничества по организации контейнерных поездов в сообщении Китай – Европа (далее – Соглашение), участниками которого являются железные дороги стран </w:t>
      </w:r>
      <w:r>
        <w:rPr>
          <w:rFonts w:ascii="Times New Roman" w:hAnsi="Times New Roman"/>
          <w:sz w:val="28"/>
        </w:rPr>
        <w:br/>
        <w:t xml:space="preserve">ЕАЭС – Беларуси, Казахстана и России совместно с Германией, Польшей, Монголией и Китаем. Подписание этого документа в апреле 2017 года дало импульс развитию не только контейнерных перевозок, но и международных транспортных коридоров, а также скоординированному развитию железнодорожной и логистической инфраструктуры.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Для реализации Соглашения сформирована Совместная рабочая группа по перевозкам контейнерными поездами в сообщении Китай – Европа (далее – СРГ). Заседания рабочей группы проводятся не реже 1 раза в год, в ходе которых стороны обсуждают наиболее важные практические аспекты организации транзитных контейнерных перевозок с целью создания условий беспрепятственного курсирования контейнерных поездов, обеспечения устойчивого наращивания перевозок по маршруту Китай – Европа – Китай.</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Кроме того, на заседаниях СРГ разрабатываются новые транспортно-логистические продукты, включая расширение географии перевозок и номенклатуры груза, а также документы, способствующие повышению эффективности перевозочного процесса, ликвидации барьерных мест для освоения динамично возрастающего грузопотока. Рассматриваются также вопросы цифровизации, в том числе продвижение работы по внедрению безбумажных перевозок, включая проработку вопроса электронного обмена информацией с перевозчиками, таможенными и другими контролирующими органами, работы по проекту «блокчейн». В рамках СРГ образованы подгруппы экспертов по информационному взаимодействию и по организации перевозок и маркетинга.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В 2021 году СРГ разработала и утвердила документы:</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Порядок взаимодействия при организации контейнерных поездов в сообщении Китай – Европа с формированием составов по оптимизированным схемам объединения;</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Порядок взаимного информирования и взаимодействия при возникновении затруднений в процессе организации перевозки контейнерных поездов в сообщении</w:t>
      </w:r>
      <w:bookmarkStart w:id="3" w:name="bookmark0"/>
      <w:r>
        <w:rPr>
          <w:rFonts w:ascii="Times New Roman" w:hAnsi="Times New Roman"/>
          <w:sz w:val="28"/>
        </w:rPr>
        <w:t xml:space="preserve"> Китай – Европа;</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Порядок еженедельного информирования о планах организации</w:t>
      </w:r>
      <w:r>
        <w:rPr>
          <w:rFonts w:ascii="Times New Roman" w:hAnsi="Times New Roman"/>
          <w:sz w:val="28"/>
        </w:rPr>
        <w:br/>
        <w:t>контейнерных поездов в сообщении Китай – Европа</w:t>
      </w:r>
      <w:bookmarkEnd w:id="3"/>
      <w:r>
        <w:rPr>
          <w:rFonts w:ascii="Times New Roman" w:hAnsi="Times New Roman"/>
          <w:sz w:val="28"/>
        </w:rPr>
        <w:t xml:space="preserve"> – Китай;</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Меморандум о совместных действиях, направленных на увеличение скорости следования контейнерных поездов.</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Также были утверждены Порядок разработки и взаимодействия по сквозным расписаниям движения контейнерных поездов в сообщении Китай – Европа – Китай и Порядок согласования перевозок контейнерных поездов в сообщении </w:t>
      </w:r>
      <w:r w:rsidR="007E61BC">
        <w:rPr>
          <w:rFonts w:ascii="Times New Roman" w:hAnsi="Times New Roman"/>
          <w:sz w:val="28"/>
        </w:rPr>
        <w:br/>
      </w:r>
      <w:r>
        <w:rPr>
          <w:rFonts w:ascii="Times New Roman" w:hAnsi="Times New Roman"/>
          <w:sz w:val="28"/>
        </w:rPr>
        <w:t>Китай-Европа-Китай.</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Повышению привлекательности товарных потоков на евразийском пространстве по железнодорожным направлениям способствует применяемая КНР децентрализованная система субсидирования. Вложения осуществляются из бюджета заинтересованных провинций и городов, причем исключительно в отношении международных контейнерных перевозок посредством железной дороги, уровень денежных средств также существенно различается в зависимости от региона. Главным образом это касается городов Центрального Китая (Чунцин, Сычуань, Хубей, Хэнань) из-за удаленности от портов и более коротким расстоянием до Европы по суше. Средний размер субсидий варьирует от 1500 до 7000 долл. США на FEU при уровне тарифа перевозки из КНР в страны ЕС около 7500-10 000 долл. Этот фактор позволяет снизить совокупную стоимость перевозок и позволить железнодорожным магистралям конкурировать с морскими торговыми путями, причем тенденция по росту грузопотока продолжается с положительными перспективами.</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По различным оценкам совокупный объем субсидирования железнодорожных контейнерных перевозок на евразийском пространстве со стороны китайских властей ежегодно составляет около 88 млн долларов США, что существенно меняет политику в отношении распределения грузопотока по различным видам транспорта в данном направлении. Такое снижение провозной платы расширяет коммерческую привлекательность для широкой номенклатуры грузов и стимулирует рост регулярности </w:t>
      </w:r>
      <w:hyperlink r:id="rId15" w:history="1">
        <w:r>
          <w:rPr>
            <w:rStyle w:val="17"/>
            <w:rFonts w:ascii="Times New Roman" w:hAnsi="Times New Roman"/>
            <w:color w:val="000000"/>
            <w:sz w:val="28"/>
            <w:u w:val="none"/>
          </w:rPr>
          <w:t>отправления грузов</w:t>
        </w:r>
      </w:hyperlink>
      <w:r>
        <w:rPr>
          <w:rFonts w:ascii="Times New Roman" w:hAnsi="Times New Roman"/>
          <w:sz w:val="28"/>
        </w:rPr>
        <w:t>.</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Приоритетными являются поставки, напрямую связывающие трансконтинентальные центры ЕС и КНР. Например, на маршруте «Дуйсбург (Германия) – Чунцин (Китай)» частота поставок на данном направлении приняла регулярный характер и существенно превысила показатели при морских перевозках. Наибольшая динамика роста востребованности отправок наблюдается в тех городах Китая, где установлена высокая концентрация производства: Сучжоу, Нанкин, Гуанчжоу, Далянь, Ухань, Иу, Чунцин, Чэнчжоу.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Появившаяся на логистическом рынке между Китаем и ЕС услуга по реализации перевозок посредством ускоренных контейнерных поездов быстро нашла свои каналы сбыта – множество компаний предлагают реализацию транспортировки товаров данным способом. По сути, каждая из них выступает лишь в качестве экспедиторов, в то время как инфраструктура, подвижной состав и контейнеры принадлежат другим организациям.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целом ситуация с пропускными, а также провозными способностями внутренних железнодорожных сетей на евразийском пространстве выглядит следующим образом:</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1) </w:t>
      </w:r>
      <w:r>
        <w:rPr>
          <w:rStyle w:val="1f6"/>
          <w:rFonts w:ascii="Times New Roman" w:hAnsi="Times New Roman"/>
          <w:b w:val="0"/>
          <w:sz w:val="28"/>
        </w:rPr>
        <w:t>Китай</w:t>
      </w:r>
      <w:r w:rsidR="00A712C1">
        <w:rPr>
          <w:rStyle w:val="1f6"/>
          <w:rFonts w:ascii="Times New Roman" w:hAnsi="Times New Roman"/>
          <w:b w:val="0"/>
          <w:sz w:val="28"/>
        </w:rPr>
        <w:t>. Д</w:t>
      </w:r>
      <w:r>
        <w:rPr>
          <w:rFonts w:ascii="Times New Roman" w:hAnsi="Times New Roman"/>
          <w:sz w:val="28"/>
        </w:rPr>
        <w:t xml:space="preserve">аже с учетом перспективных объемов импорта и экспорта со странами ЕАЭС и ЕС динамично развивающаяся инфраструктура китайских железных дорог способна обеспечить удовлетворение потребностей грузоотправителей на всем пути следования. В западной части материка организовано скоростное движение до Урумчи, который в рамках одного из многочисленных проектов по развитию Центрального евразийского коридора </w:t>
      </w:r>
      <w:r>
        <w:rPr>
          <w:rFonts w:ascii="Times New Roman" w:hAnsi="Times New Roman"/>
          <w:sz w:val="28"/>
        </w:rPr>
        <w:br/>
        <w:t>к 2026 году сможет стать крупным логистическим центром на участке «Урумчи</w:t>
      </w:r>
      <w:r w:rsidR="00A712C1">
        <w:rPr>
          <w:rFonts w:ascii="Times New Roman" w:hAnsi="Times New Roman"/>
          <w:sz w:val="28"/>
        </w:rPr>
        <w:t> </w:t>
      </w:r>
      <w:r>
        <w:rPr>
          <w:rFonts w:ascii="Times New Roman" w:hAnsi="Times New Roman"/>
          <w:sz w:val="28"/>
        </w:rPr>
        <w:t>– Достык».</w:t>
      </w:r>
      <w:r w:rsidR="00A712C1">
        <w:rPr>
          <w:rFonts w:ascii="Times New Roman" w:hAnsi="Times New Roman"/>
        </w:rPr>
        <w:t xml:space="preserve">  </w:t>
      </w:r>
      <w:r>
        <w:rPr>
          <w:rFonts w:ascii="Times New Roman" w:hAnsi="Times New Roman"/>
          <w:sz w:val="28"/>
        </w:rPr>
        <w:t>Кроме того, следует отметить другие крупные точки зарождения и погашения грузов, в терминалах которых идет обработка контейнеров с постоянным увеличением темпов роста контейнерооборота: Чунцинь, Ганчжоу, Нандзин, Дзяочжоу, Тайюань, Чэнду, Хэфей и др.</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2) </w:t>
      </w:r>
      <w:r>
        <w:rPr>
          <w:rStyle w:val="1f6"/>
          <w:rFonts w:ascii="Times New Roman" w:hAnsi="Times New Roman"/>
          <w:b w:val="0"/>
          <w:sz w:val="28"/>
        </w:rPr>
        <w:t>Россия</w:t>
      </w:r>
      <w:r w:rsidR="00A712C1">
        <w:rPr>
          <w:rStyle w:val="1f6"/>
          <w:rFonts w:ascii="Times New Roman" w:hAnsi="Times New Roman"/>
          <w:b w:val="0"/>
          <w:sz w:val="28"/>
        </w:rPr>
        <w:t>. Н</w:t>
      </w:r>
      <w:r>
        <w:rPr>
          <w:rFonts w:ascii="Times New Roman" w:hAnsi="Times New Roman"/>
          <w:sz w:val="28"/>
        </w:rPr>
        <w:t>а основных составляющих маршрута евроазиатского транспортного коридора инфраструктурные параметры соответствуют стандартам (полностью электрифицированные двухпутные линии, оборудованные системой автоблокировки). Необходимо продолжение модернизации ответвления Транссибирской магистрали, проходящего до границы</w:t>
      </w:r>
      <w:r w:rsidR="007E61BC">
        <w:rPr>
          <w:rFonts w:ascii="Times New Roman" w:hAnsi="Times New Roman"/>
          <w:sz w:val="28"/>
        </w:rPr>
        <w:t xml:space="preserve"> с Китаем и Монголией (участки </w:t>
      </w:r>
      <w:r>
        <w:rPr>
          <w:rFonts w:ascii="Times New Roman" w:hAnsi="Times New Roman"/>
          <w:sz w:val="28"/>
        </w:rPr>
        <w:t>Карымская – Забайкальск</w:t>
      </w:r>
      <w:r w:rsidR="007E61BC">
        <w:rPr>
          <w:rFonts w:ascii="Times New Roman" w:hAnsi="Times New Roman"/>
          <w:sz w:val="28"/>
        </w:rPr>
        <w:t xml:space="preserve"> и </w:t>
      </w:r>
      <w:r>
        <w:rPr>
          <w:rFonts w:ascii="Times New Roman" w:hAnsi="Times New Roman"/>
          <w:sz w:val="28"/>
        </w:rPr>
        <w:t>Заудинский – Наушки). С точки зрения пропускной способности наиболее загруженными участками на данном направлен</w:t>
      </w:r>
      <w:r w:rsidR="007E61BC">
        <w:rPr>
          <w:rFonts w:ascii="Times New Roman" w:hAnsi="Times New Roman"/>
          <w:sz w:val="28"/>
        </w:rPr>
        <w:t>ии считаются Забайкальск-Борзя</w:t>
      </w:r>
      <w:r>
        <w:rPr>
          <w:rFonts w:ascii="Times New Roman" w:hAnsi="Times New Roman"/>
          <w:sz w:val="28"/>
        </w:rPr>
        <w:t>, а так</w:t>
      </w:r>
      <w:r w:rsidR="007E61BC">
        <w:rPr>
          <w:rFonts w:ascii="Times New Roman" w:hAnsi="Times New Roman"/>
          <w:sz w:val="28"/>
        </w:rPr>
        <w:t>же Борзя</w:t>
      </w:r>
      <w:r w:rsidR="00A712C1">
        <w:rPr>
          <w:rFonts w:ascii="Times New Roman" w:hAnsi="Times New Roman"/>
          <w:sz w:val="28"/>
        </w:rPr>
        <w:t> – </w:t>
      </w:r>
      <w:r w:rsidR="007E61BC">
        <w:rPr>
          <w:rFonts w:ascii="Times New Roman" w:hAnsi="Times New Roman"/>
          <w:sz w:val="28"/>
        </w:rPr>
        <w:t>Оловянная</w:t>
      </w:r>
      <w:r>
        <w:rPr>
          <w:rFonts w:ascii="Times New Roman" w:hAnsi="Times New Roman"/>
          <w:sz w:val="28"/>
        </w:rPr>
        <w:t>, для реконструкции которых направлено финансирование. Также сегодня завершается комплексное обновление инфраструктуры на станции Забайкальск. В части модернизации инфраструктуры и технического переоснащения пограничной передаточной станции Наушки также ведутся работы, направленные на сокращение времени обработки поездов и увеличение пропускной способности станции (увеличение количества принимаемых контейнерных поездов в сутки, создание полноценных мощностей для проведения таможенных досмотров и другие).</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3) </w:t>
      </w:r>
      <w:r>
        <w:rPr>
          <w:rStyle w:val="1f6"/>
          <w:rFonts w:ascii="Times New Roman" w:hAnsi="Times New Roman"/>
          <w:b w:val="0"/>
          <w:sz w:val="28"/>
        </w:rPr>
        <w:t>Казахстан</w:t>
      </w:r>
      <w:r w:rsidR="00A712C1">
        <w:rPr>
          <w:rStyle w:val="1f6"/>
          <w:rFonts w:ascii="Times New Roman" w:hAnsi="Times New Roman"/>
          <w:b w:val="0"/>
          <w:sz w:val="28"/>
        </w:rPr>
        <w:t>. Д</w:t>
      </w:r>
      <w:r>
        <w:rPr>
          <w:rFonts w:ascii="Times New Roman" w:hAnsi="Times New Roman"/>
          <w:sz w:val="28"/>
        </w:rPr>
        <w:t>ля освоения будущих транзитных контейнерных грузопотоков необходимо существенное повышение пропускной способности инфраструктуры на международных направлениях. Этого можно достичь за счет строительства дополнительных железнодорожных путей на лимитирующих участках, модернизации устройств СЦБ и связи, создания новых маршрутов в обход крупных транспортных узлов, реконструкции погранпереходов с Китаем.</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4) </w:t>
      </w:r>
      <w:r>
        <w:rPr>
          <w:rStyle w:val="1f6"/>
          <w:rFonts w:ascii="Times New Roman" w:hAnsi="Times New Roman"/>
          <w:b w:val="0"/>
          <w:sz w:val="28"/>
        </w:rPr>
        <w:t>Беларусь</w:t>
      </w:r>
      <w:r w:rsidR="00A712C1">
        <w:rPr>
          <w:rStyle w:val="1f6"/>
          <w:rFonts w:ascii="Times New Roman" w:hAnsi="Times New Roman"/>
          <w:b w:val="0"/>
          <w:sz w:val="28"/>
        </w:rPr>
        <w:t>. О</w:t>
      </w:r>
      <w:r>
        <w:rPr>
          <w:rFonts w:ascii="Times New Roman" w:hAnsi="Times New Roman"/>
          <w:sz w:val="28"/>
        </w:rPr>
        <w:t>сновная часть контейнерного транзита осуществляется на двухпутном и полностью электрифицированном участке «Осиновка</w:t>
      </w:r>
      <w:r w:rsidR="00A712C1">
        <w:rPr>
          <w:rFonts w:ascii="Times New Roman" w:hAnsi="Times New Roman"/>
          <w:sz w:val="28"/>
        </w:rPr>
        <w:t> – Орша – </w:t>
      </w:r>
      <w:r>
        <w:rPr>
          <w:rFonts w:ascii="Times New Roman" w:hAnsi="Times New Roman"/>
          <w:sz w:val="28"/>
        </w:rPr>
        <w:t xml:space="preserve">Брест». Важной составляющей инфраструктуры является наличие на всем протяжении транспортного коридора волоконно-оптического кабеля, который считается наиболее современным и эффективным проводником информации. Также в краткосрочной перспективе запланирована модернизация устройств СЦБ для удовлетворения стандартов скоростного движения.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Кроме того, транзитные грузы следуют по интермодальному маршруту назначением на ст. Колядичи через порт Владивосток. Объемы перевозимых грузов на данном направлении постоянно увеличиваются в том числе за счет того, что в 2020 году FESCO запустила регулярный интермодальный сервис из стран АТР через порт Владивосток до ст. Колядичи, предоставив клиенту возможность полностью электронного оформления перевозки.</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5) </w:t>
      </w:r>
      <w:r>
        <w:rPr>
          <w:rStyle w:val="1f6"/>
          <w:rFonts w:ascii="Times New Roman" w:hAnsi="Times New Roman"/>
          <w:b w:val="0"/>
          <w:sz w:val="28"/>
        </w:rPr>
        <w:t>Страны Евросоюза</w:t>
      </w:r>
      <w:r w:rsidR="00A712C1">
        <w:rPr>
          <w:rStyle w:val="1f6"/>
          <w:rFonts w:ascii="Times New Roman" w:hAnsi="Times New Roman"/>
          <w:b w:val="0"/>
          <w:sz w:val="28"/>
        </w:rPr>
        <w:t>. Н</w:t>
      </w:r>
      <w:r>
        <w:rPr>
          <w:rFonts w:ascii="Times New Roman" w:hAnsi="Times New Roman"/>
          <w:sz w:val="28"/>
        </w:rPr>
        <w:t xml:space="preserve">есмотря на достаточно высокий уровень развития железнодорожной инфраструктуры, пропускные и провозные способности стран – членов ЕС ограничены и в ближайшее время не смогут в полной мере осуществить беспрепятственный транзит растущего большими темпами контейнерного грузопотока из Китая.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С точки зрения развития терминально-логистической инфраструктуры, которая напрямую сопряжена с сетью</w:t>
      </w:r>
      <w:r w:rsidR="007E61BC">
        <w:rPr>
          <w:rFonts w:ascii="Times New Roman" w:hAnsi="Times New Roman"/>
          <w:sz w:val="28"/>
        </w:rPr>
        <w:t xml:space="preserve"> железных дорог по направлению </w:t>
      </w:r>
      <w:r>
        <w:rPr>
          <w:rFonts w:ascii="Times New Roman" w:hAnsi="Times New Roman"/>
          <w:sz w:val="28"/>
        </w:rPr>
        <w:t>КНР</w:t>
      </w:r>
      <w:r w:rsidR="007E61BC">
        <w:rPr>
          <w:rFonts w:ascii="Times New Roman" w:hAnsi="Times New Roman"/>
          <w:sz w:val="28"/>
        </w:rPr>
        <w:t> – </w:t>
      </w:r>
      <w:r>
        <w:rPr>
          <w:rFonts w:ascii="Times New Roman" w:hAnsi="Times New Roman"/>
          <w:sz w:val="28"/>
        </w:rPr>
        <w:t>-ЕАЭС</w:t>
      </w:r>
      <w:r w:rsidR="007E61BC">
        <w:rPr>
          <w:rFonts w:ascii="Times New Roman" w:hAnsi="Times New Roman"/>
          <w:sz w:val="28"/>
        </w:rPr>
        <w:t> – </w:t>
      </w:r>
      <w:r>
        <w:rPr>
          <w:rFonts w:ascii="Times New Roman" w:hAnsi="Times New Roman"/>
          <w:sz w:val="28"/>
        </w:rPr>
        <w:t>ЕС, важно отметить необходимость в обеспечении грузоотправителей и грузополучателей качественным сервисом на внешних и внутренних маршрутах. В контексте ускоренных контейнерных перевозок большое значение получают проекты по созданию внутренней опорной логистической сети. Сейчас их нехватка на территории стран ЕАЭС повышает общий пробег транспорта и, соответственно, транспортные расходы грузоотправителей, а также увеличивает время аккумуляции и дистрибуции грузов. По мнению ЕАБР отдельные направления инвестиций по направлению логистики могут быть объектами банковского финансирования.</w:t>
      </w:r>
    </w:p>
    <w:p w:rsidR="000A43C3" w:rsidRDefault="007E61BC">
      <w:pPr>
        <w:spacing w:after="0" w:line="312" w:lineRule="auto"/>
        <w:ind w:firstLine="708"/>
        <w:jc w:val="both"/>
        <w:rPr>
          <w:rFonts w:ascii="Times New Roman" w:hAnsi="Times New Roman"/>
          <w:sz w:val="28"/>
        </w:rPr>
      </w:pPr>
      <w:r>
        <w:rPr>
          <w:rFonts w:ascii="Times New Roman" w:hAnsi="Times New Roman"/>
          <w:sz w:val="28"/>
        </w:rPr>
        <w:t>Проблемой развития</w:t>
      </w:r>
      <w:r w:rsidR="00F34466">
        <w:rPr>
          <w:rFonts w:ascii="Times New Roman" w:hAnsi="Times New Roman"/>
          <w:sz w:val="28"/>
        </w:rPr>
        <w:t xml:space="preserve"> ускоренных контейнерных перевозок между Китаем, странами ЕАЭС и ЕС можно назвать ряд технологических барьеров.</w:t>
      </w:r>
    </w:p>
    <w:p w:rsidR="00CD6C42" w:rsidRDefault="00F34466">
      <w:pPr>
        <w:spacing w:after="0" w:line="312" w:lineRule="auto"/>
        <w:ind w:firstLine="708"/>
        <w:jc w:val="both"/>
        <w:rPr>
          <w:rFonts w:ascii="Times New Roman" w:hAnsi="Times New Roman"/>
          <w:sz w:val="28"/>
        </w:rPr>
      </w:pPr>
      <w:r>
        <w:rPr>
          <w:rFonts w:ascii="Times New Roman" w:hAnsi="Times New Roman"/>
          <w:sz w:val="28"/>
        </w:rPr>
        <w:t xml:space="preserve">1) </w:t>
      </w:r>
      <w:r w:rsidR="00194958" w:rsidRPr="00194958">
        <w:rPr>
          <w:rFonts w:ascii="Times New Roman" w:hAnsi="Times New Roman"/>
          <w:sz w:val="28"/>
          <w:u w:val="single"/>
        </w:rPr>
        <w:t>д</w:t>
      </w:r>
      <w:r w:rsidRPr="00194958">
        <w:rPr>
          <w:rFonts w:ascii="Times New Roman" w:hAnsi="Times New Roman"/>
          <w:sz w:val="28"/>
          <w:u w:val="single"/>
        </w:rPr>
        <w:t>лина состава</w:t>
      </w:r>
      <w:r>
        <w:rPr>
          <w:rFonts w:ascii="Times New Roman" w:hAnsi="Times New Roman"/>
          <w:sz w:val="28"/>
        </w:rPr>
        <w:t xml:space="preserve">, которая формируется каждой железнодорожной компанией (Deutsche Bahn, PKP S.A., БЖД, РЖД, КТЖ, China Railways) под влиянием определенных факторов: длины станционных путей, веса состава, возможности тяги, составленного маршрута следования, технических возможностей перегонов, условий маневровой работы на станции и т.д.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зависимости от длины составленного поезда формируется план загрузки, в данном случае рассчитывается количество фитинговых платформ для контейнеров. Преимущественное большинство железнодорожных составов из Китая подходят к границе с Казахстаном длиной в 54 вагона (около 756 м) без учета локомотива и допуска на установку поезда.</w:t>
      </w:r>
    </w:p>
    <w:p w:rsidR="0086366D" w:rsidRDefault="00F34466">
      <w:pPr>
        <w:spacing w:after="0" w:line="312" w:lineRule="auto"/>
        <w:ind w:firstLine="708"/>
        <w:jc w:val="both"/>
        <w:rPr>
          <w:rFonts w:ascii="Times New Roman" w:hAnsi="Times New Roman"/>
          <w:sz w:val="28"/>
        </w:rPr>
      </w:pPr>
      <w:r>
        <w:rPr>
          <w:rFonts w:ascii="Times New Roman" w:hAnsi="Times New Roman"/>
          <w:sz w:val="28"/>
        </w:rPr>
        <w:t xml:space="preserve">Подобная проблема возникает и на других погранпереходах с Китаем, в частности, при подаче китайского железнодорожного состава к российско-китайскому участку государственной границы с погранпереходом Гродеково –Суйфэньхэ длина контейнерного поезда 57 вагонов, в то время как на российских железных дорогах составы в среднем насчитывают 71 вагон. </w:t>
      </w:r>
      <w:r w:rsidR="0086366D">
        <w:rPr>
          <w:rFonts w:ascii="Times New Roman" w:hAnsi="Times New Roman"/>
          <w:sz w:val="28"/>
        </w:rPr>
        <w:t>С</w:t>
      </w:r>
      <w:r>
        <w:rPr>
          <w:rFonts w:ascii="Times New Roman" w:hAnsi="Times New Roman"/>
          <w:sz w:val="28"/>
        </w:rPr>
        <w:t xml:space="preserve">оставы из порожних вагонов формируются еще длиннее – до 100 вагонов.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Это связано с весом поезда и мощностью тяги локомотива</w:t>
      </w:r>
      <w:r w:rsidR="0086366D">
        <w:rPr>
          <w:rFonts w:ascii="Times New Roman" w:hAnsi="Times New Roman"/>
          <w:sz w:val="28"/>
        </w:rPr>
        <w:t>. Т</w:t>
      </w:r>
      <w:r>
        <w:rPr>
          <w:rFonts w:ascii="Times New Roman" w:hAnsi="Times New Roman"/>
          <w:sz w:val="28"/>
        </w:rPr>
        <w:t xml:space="preserve">яжелые поезда </w:t>
      </w:r>
      <w:r w:rsidR="0086366D">
        <w:rPr>
          <w:rFonts w:ascii="Times New Roman" w:hAnsi="Times New Roman"/>
          <w:sz w:val="28"/>
        </w:rPr>
        <w:t>как правило</w:t>
      </w:r>
      <w:r>
        <w:rPr>
          <w:rFonts w:ascii="Times New Roman" w:hAnsi="Times New Roman"/>
          <w:sz w:val="28"/>
        </w:rPr>
        <w:t xml:space="preserve"> бывают короче нормативной длины. На БЖД длина вагонной части варьируется от 57 до 65 (до 910 м) в зависимости от участков. В Польше показатели значительно меньше, и в соответствии с нормативными актами не превышают 600 м. Норма длины состава является важным технологическим параметром, от которого сильно зависит управление эксплуатационной работой. Например, с точки зрения плана формирования поездов более выгодным считается уменьшение нормы состава, так как при этом уменьшается время на накопление составов и переработку вагонов, что приводит к более выгодным экономическим показателям. Однако с точки зрения графика движения, увеличение нормы длины состава приносит положительный эффект. Таким образом, в настоящее время можно говорить о несоответствии нормативов в разных странах – членах евроазиатских маршрутов. Если в сторону Польши следует контейнерный поезд из 65 вагонов, то после перегрузки контейнеров в Бресте существует необходимость формирования нового состава из 43 вагонов, в то время как оставшиеся 22 вагона будут ожидать прикрепления к следующему контейнерному поезду. Это неизменно влечет за собой появление новых финансовых и временных издержек.</w:t>
      </w:r>
    </w:p>
    <w:p w:rsidR="001B57E2" w:rsidRDefault="00FB7D33" w:rsidP="00194958">
      <w:pPr>
        <w:spacing w:after="0" w:line="312" w:lineRule="auto"/>
        <w:ind w:firstLine="708"/>
        <w:jc w:val="both"/>
        <w:rPr>
          <w:rFonts w:ascii="Times New Roman" w:hAnsi="Times New Roman"/>
          <w:sz w:val="28"/>
        </w:rPr>
      </w:pPr>
      <w:hyperlink r:id="rId16" w:history="1">
        <w:r w:rsidR="00F34466">
          <w:rPr>
            <w:rStyle w:val="17"/>
            <w:rFonts w:ascii="Times New Roman" w:hAnsi="Times New Roman"/>
            <w:color w:val="000000"/>
            <w:sz w:val="28"/>
            <w:u w:val="none"/>
          </w:rPr>
          <w:t>Логистические операторы</w:t>
        </w:r>
      </w:hyperlink>
      <w:r w:rsidR="00F34466">
        <w:rPr>
          <w:rFonts w:ascii="Times New Roman" w:hAnsi="Times New Roman"/>
          <w:sz w:val="28"/>
        </w:rPr>
        <w:t> рассматривают р</w:t>
      </w:r>
      <w:r w:rsidR="00CD6C42">
        <w:rPr>
          <w:rFonts w:ascii="Times New Roman" w:hAnsi="Times New Roman"/>
          <w:sz w:val="28"/>
        </w:rPr>
        <w:t>азличные пути</w:t>
      </w:r>
      <w:r w:rsidR="00194958">
        <w:rPr>
          <w:rFonts w:ascii="Times New Roman" w:hAnsi="Times New Roman"/>
          <w:sz w:val="28"/>
        </w:rPr>
        <w:t xml:space="preserve"> решения ситуации. </w:t>
      </w:r>
      <w:r w:rsidR="00F34466">
        <w:rPr>
          <w:rFonts w:ascii="Times New Roman" w:hAnsi="Times New Roman"/>
          <w:sz w:val="28"/>
        </w:rPr>
        <w:t>Один из них – проект ОТЛК ЕРА под названием UTLK XL Train (Extra long train).</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РЖД, КТЖ и БЖД были проанализированы множественные условия </w:t>
      </w:r>
      <w:r w:rsidR="001B57E2">
        <w:rPr>
          <w:rFonts w:ascii="Times New Roman" w:hAnsi="Times New Roman"/>
          <w:sz w:val="28"/>
        </w:rPr>
        <w:t>возрастающего</w:t>
      </w:r>
      <w:r>
        <w:rPr>
          <w:rFonts w:ascii="Times New Roman" w:hAnsi="Times New Roman"/>
          <w:sz w:val="28"/>
        </w:rPr>
        <w:t xml:space="preserve"> спроса на перевозки, разработана технология отправки длинносоставных контейнерных поездов для оптимизации перевозочного процесса, снижения себестоимости, а также повышения эффективности использования пропускной способности транзитного маршрута по территории России, Казахстана и Беларуси. </w:t>
      </w:r>
      <w:r w:rsidR="001B57E2">
        <w:rPr>
          <w:rFonts w:ascii="Times New Roman" w:hAnsi="Times New Roman"/>
          <w:sz w:val="28"/>
        </w:rPr>
        <w:t>Т</w:t>
      </w:r>
      <w:r>
        <w:rPr>
          <w:rFonts w:ascii="Times New Roman" w:hAnsi="Times New Roman"/>
          <w:sz w:val="28"/>
        </w:rPr>
        <w:t>ехнология успешно реализуется в сервисе U West на участке Достык</w:t>
      </w:r>
      <w:r w:rsidR="001B57E2">
        <w:rPr>
          <w:rFonts w:ascii="Times New Roman" w:hAnsi="Times New Roman"/>
          <w:sz w:val="28"/>
        </w:rPr>
        <w:t> – </w:t>
      </w:r>
      <w:r>
        <w:rPr>
          <w:rFonts w:ascii="Times New Roman" w:hAnsi="Times New Roman"/>
          <w:sz w:val="28"/>
        </w:rPr>
        <w:t>Брест</w:t>
      </w:r>
      <w:r w:rsidR="001B57E2">
        <w:rPr>
          <w:rFonts w:ascii="Times New Roman" w:hAnsi="Times New Roman"/>
          <w:sz w:val="28"/>
        </w:rPr>
        <w:t>, где ф</w:t>
      </w:r>
      <w:r>
        <w:rPr>
          <w:rFonts w:ascii="Times New Roman" w:hAnsi="Times New Roman"/>
          <w:sz w:val="28"/>
        </w:rPr>
        <w:t>ормируются составы длиной 80 условных вагонов, что при полной загрузке позволяет транспортировать восемьдесят восемь 40-футовых контейнеров. Средняя скорость прохождения участка достигает 1100 км/сут. Формирование длинносоставных поездов –</w:t>
      </w:r>
      <w:r w:rsidR="00DA5D2C">
        <w:rPr>
          <w:rFonts w:ascii="Times New Roman" w:hAnsi="Times New Roman"/>
          <w:sz w:val="28"/>
        </w:rPr>
        <w:t xml:space="preserve"> </w:t>
      </w:r>
      <w:r>
        <w:rPr>
          <w:rFonts w:ascii="Times New Roman" w:hAnsi="Times New Roman"/>
          <w:sz w:val="28"/>
        </w:rPr>
        <w:t xml:space="preserve">возможность для существенного повышения эффективности и конкурентоспособности транзитного логистического сервиса. </w:t>
      </w:r>
      <w:r w:rsidR="001B57E2">
        <w:rPr>
          <w:rFonts w:ascii="Times New Roman" w:hAnsi="Times New Roman"/>
          <w:sz w:val="28"/>
        </w:rPr>
        <w:t xml:space="preserve">Данная </w:t>
      </w:r>
      <w:r>
        <w:rPr>
          <w:rFonts w:ascii="Times New Roman" w:hAnsi="Times New Roman"/>
          <w:sz w:val="28"/>
        </w:rPr>
        <w:t xml:space="preserve">технология не тиражирована на все маршруты ОТЛК ЕРА </w:t>
      </w:r>
      <w:r w:rsidR="001B57E2">
        <w:rPr>
          <w:rFonts w:ascii="Times New Roman" w:hAnsi="Times New Roman"/>
          <w:sz w:val="28"/>
        </w:rPr>
        <w:t>в направлении</w:t>
      </w:r>
      <w:r>
        <w:rPr>
          <w:rFonts w:ascii="Times New Roman" w:hAnsi="Times New Roman"/>
          <w:sz w:val="28"/>
        </w:rPr>
        <w:t xml:space="preserve"> Китай</w:t>
      </w:r>
      <w:r w:rsidR="001B57E2">
        <w:rPr>
          <w:rFonts w:ascii="Times New Roman" w:hAnsi="Times New Roman"/>
          <w:sz w:val="28"/>
        </w:rPr>
        <w:t> – </w:t>
      </w:r>
      <w:r>
        <w:rPr>
          <w:rFonts w:ascii="Times New Roman" w:hAnsi="Times New Roman"/>
          <w:sz w:val="28"/>
        </w:rPr>
        <w:t>ЕС.</w:t>
      </w:r>
    </w:p>
    <w:p w:rsidR="00CD6C42" w:rsidRDefault="00F34466">
      <w:pPr>
        <w:spacing w:after="0" w:line="312" w:lineRule="auto"/>
        <w:ind w:firstLine="708"/>
        <w:jc w:val="both"/>
        <w:rPr>
          <w:rFonts w:ascii="Times New Roman" w:hAnsi="Times New Roman"/>
          <w:sz w:val="28"/>
        </w:rPr>
      </w:pPr>
      <w:r>
        <w:rPr>
          <w:rFonts w:ascii="Times New Roman" w:hAnsi="Times New Roman"/>
          <w:sz w:val="28"/>
        </w:rPr>
        <w:t xml:space="preserve">2) </w:t>
      </w:r>
      <w:r w:rsidR="00613685">
        <w:rPr>
          <w:rFonts w:ascii="Times New Roman" w:hAnsi="Times New Roman"/>
          <w:sz w:val="28"/>
          <w:u w:val="single"/>
        </w:rPr>
        <w:t>б</w:t>
      </w:r>
      <w:r w:rsidRPr="00613685">
        <w:rPr>
          <w:rFonts w:ascii="Times New Roman" w:hAnsi="Times New Roman"/>
          <w:sz w:val="28"/>
          <w:u w:val="single"/>
        </w:rPr>
        <w:t>арьеры в электрификации</w:t>
      </w:r>
      <w:r>
        <w:rPr>
          <w:rFonts w:ascii="Times New Roman" w:hAnsi="Times New Roman"/>
          <w:sz w:val="28"/>
        </w:rPr>
        <w:t xml:space="preserve">, которые связаны с использованием постоянного или переменного тока, вследствие чего возникают различия напряжения контактных сетей.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В Польше, Чехии и Словакии используется напряжение постоянного тока </w:t>
      </w:r>
      <w:r w:rsidR="001B57E2">
        <w:rPr>
          <w:rFonts w:ascii="Times New Roman" w:hAnsi="Times New Roman"/>
          <w:sz w:val="28"/>
        </w:rPr>
        <w:t xml:space="preserve">в 3 кВ, </w:t>
      </w:r>
      <w:r>
        <w:rPr>
          <w:rFonts w:ascii="Times New Roman" w:hAnsi="Times New Roman"/>
          <w:sz w:val="28"/>
        </w:rPr>
        <w:t xml:space="preserve">Германия применяет аналогичные сети с 3 кВ, </w:t>
      </w:r>
      <w:r w:rsidR="001B57E2">
        <w:rPr>
          <w:rFonts w:ascii="Times New Roman" w:hAnsi="Times New Roman"/>
          <w:sz w:val="28"/>
        </w:rPr>
        <w:t>а также 15 кВ переменного тока, в</w:t>
      </w:r>
      <w:r>
        <w:rPr>
          <w:rFonts w:ascii="Times New Roman" w:hAnsi="Times New Roman"/>
          <w:sz w:val="28"/>
        </w:rPr>
        <w:t xml:space="preserve"> Беларуси, Литве и Украине </w:t>
      </w:r>
      <w:r w:rsidR="00CD6C42">
        <w:rPr>
          <w:rFonts w:ascii="Times New Roman" w:hAnsi="Times New Roman"/>
          <w:sz w:val="28"/>
        </w:rPr>
        <w:t xml:space="preserve">эксплуатируются </w:t>
      </w:r>
      <w:r>
        <w:rPr>
          <w:rFonts w:ascii="Times New Roman" w:hAnsi="Times New Roman"/>
          <w:sz w:val="28"/>
        </w:rPr>
        <w:t>сети с 3 кВ постоянного и 25 кВ пер</w:t>
      </w:r>
      <w:r w:rsidR="00CD6C42">
        <w:rPr>
          <w:rFonts w:ascii="Times New Roman" w:hAnsi="Times New Roman"/>
          <w:sz w:val="28"/>
        </w:rPr>
        <w:t xml:space="preserve">еменного тока. </w:t>
      </w:r>
      <w:r>
        <w:rPr>
          <w:rFonts w:ascii="Times New Roman" w:hAnsi="Times New Roman"/>
          <w:sz w:val="28"/>
        </w:rPr>
        <w:t xml:space="preserve">Россия </w:t>
      </w:r>
      <w:r w:rsidR="00CD6C42">
        <w:rPr>
          <w:rFonts w:ascii="Times New Roman" w:hAnsi="Times New Roman"/>
          <w:sz w:val="28"/>
        </w:rPr>
        <w:t>использует 25 кВ переменный ток, исходя из его экономичности</w:t>
      </w:r>
      <w:r>
        <w:rPr>
          <w:rFonts w:ascii="Times New Roman" w:hAnsi="Times New Roman"/>
          <w:sz w:val="28"/>
        </w:rPr>
        <w:t xml:space="preserve">. Реализуемая тяга позволяет обеспечивать более тяжелые составы с меньшей стоимостью на единицу груза. </w:t>
      </w:r>
      <w:r w:rsidR="00CD6C42">
        <w:rPr>
          <w:rFonts w:ascii="Times New Roman" w:hAnsi="Times New Roman"/>
          <w:sz w:val="28"/>
        </w:rPr>
        <w:t>П</w:t>
      </w:r>
      <w:r>
        <w:rPr>
          <w:rFonts w:ascii="Times New Roman" w:hAnsi="Times New Roman"/>
          <w:sz w:val="28"/>
        </w:rPr>
        <w:t xml:space="preserve">ри переходе с постоянного тока на переменный </w:t>
      </w:r>
      <w:r w:rsidR="00CD6C42">
        <w:rPr>
          <w:rFonts w:ascii="Times New Roman" w:hAnsi="Times New Roman"/>
          <w:sz w:val="28"/>
        </w:rPr>
        <w:t xml:space="preserve">требуется замена </w:t>
      </w:r>
      <w:r>
        <w:rPr>
          <w:rFonts w:ascii="Times New Roman" w:hAnsi="Times New Roman"/>
          <w:sz w:val="28"/>
        </w:rPr>
        <w:t>локомотив</w:t>
      </w:r>
      <w:r w:rsidR="00CD6C42">
        <w:rPr>
          <w:rFonts w:ascii="Times New Roman" w:hAnsi="Times New Roman"/>
          <w:sz w:val="28"/>
        </w:rPr>
        <w:t>а</w:t>
      </w:r>
      <w:r>
        <w:rPr>
          <w:rFonts w:ascii="Times New Roman" w:hAnsi="Times New Roman"/>
          <w:sz w:val="28"/>
        </w:rPr>
        <w:t>.</w:t>
      </w:r>
    </w:p>
    <w:p w:rsidR="00CD6C42" w:rsidRDefault="00F34466">
      <w:pPr>
        <w:spacing w:after="0" w:line="312" w:lineRule="auto"/>
        <w:ind w:firstLine="708"/>
        <w:jc w:val="both"/>
        <w:rPr>
          <w:rFonts w:ascii="Times New Roman" w:hAnsi="Times New Roman"/>
          <w:sz w:val="28"/>
        </w:rPr>
      </w:pPr>
      <w:r>
        <w:rPr>
          <w:rFonts w:ascii="Times New Roman" w:hAnsi="Times New Roman"/>
          <w:sz w:val="28"/>
        </w:rPr>
        <w:t xml:space="preserve">3) </w:t>
      </w:r>
      <w:r w:rsidR="00613685">
        <w:rPr>
          <w:rFonts w:ascii="Times New Roman" w:hAnsi="Times New Roman"/>
          <w:sz w:val="28"/>
          <w:u w:val="single"/>
        </w:rPr>
        <w:t>в</w:t>
      </w:r>
      <w:r w:rsidRPr="00613685">
        <w:rPr>
          <w:rFonts w:ascii="Times New Roman" w:hAnsi="Times New Roman"/>
          <w:sz w:val="28"/>
          <w:u w:val="single"/>
        </w:rPr>
        <w:t>ес контейнерного поезда</w:t>
      </w:r>
      <w:r>
        <w:rPr>
          <w:rFonts w:ascii="Times New Roman" w:hAnsi="Times New Roman"/>
          <w:sz w:val="28"/>
        </w:rPr>
        <w:t xml:space="preserve">, нормы которого ограничены и отличаются в зависимости от инфраструктурных возможностей на отдельных составляющих маршрута </w:t>
      </w:r>
      <w:r w:rsidR="00CD6C42">
        <w:rPr>
          <w:rFonts w:ascii="Times New Roman" w:hAnsi="Times New Roman"/>
          <w:sz w:val="28"/>
        </w:rPr>
        <w:t>Китай – ЕС</w:t>
      </w:r>
      <w:r>
        <w:rPr>
          <w:rFonts w:ascii="Times New Roman" w:hAnsi="Times New Roman"/>
          <w:sz w:val="28"/>
        </w:rPr>
        <w:t xml:space="preserve">.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С точки зрения перевозочного процесса это формирует барьер для роста конкурентоспособности железнодорожного сообщения. Так, разрабатываются технические сооружения для ввода в эксплуатацию 80-футовых фитинговых платформ, позволяющих загружать по два 40-футовых контейнера, однако существующие условия не позволяют полноценный запуск проекта. Более того, существуют модели двухъярусных контейнерных платформ, однако здесь ко всему прочему добавляются вопросы, связанные с нагрузкой на контактную сеть, а также с габаритами подвижного состава.</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4) </w:t>
      </w:r>
      <w:r w:rsidRPr="00613685">
        <w:rPr>
          <w:rFonts w:ascii="Times New Roman" w:hAnsi="Times New Roman"/>
          <w:sz w:val="28"/>
          <w:u w:val="single"/>
        </w:rPr>
        <w:t>Скорость движения контейнерных поездов</w:t>
      </w:r>
      <w:r>
        <w:rPr>
          <w:rFonts w:ascii="Times New Roman" w:hAnsi="Times New Roman"/>
          <w:sz w:val="28"/>
        </w:rPr>
        <w:t>. Многие сторонники развития транспортной отрасли задумываются о том, как дополнительно увеличить скорость, сократив и без того привлекательные сроки доставки. На практике же все снова упирается в существующие ограничения.</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При сравнении скоростных показателей всех участников перевозок наибольшие значения установленной скорости демонстрирует Россия. По данным РЖД, средняя участковая скорость движения грузовых поездов составляет около 42,8 км/ч, средняя техническая скорость движения грузовых поездов – 47,4 км/ч, а маршрутная скорость грузовых поездов – 632,8 км/сут.</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Несмотря на развитую сеть железных дорог КНР, средняя скорость движения поездов в европейском направлении составляет около 35,6 км/ч, а при подходе к границе с Казахстаном и вовсе снижается до 30 км/ч, что обусловлено однопутным движением на участке. Что касается стран ЕС, показатели средней скорости движения грузовых составов еще ниже – порядка 18,2 км/ч. В итоге достаточно быстрое движение поездов по территории стран ЕАЭС резко замедляется при вхождении в ЕС.</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Еще одним сдерживающим барьером развития следует назвать дисбаланс грузопотоков. Несмотря на стремительный рост контейнер</w:t>
      </w:r>
      <w:r w:rsidR="00CD6C42">
        <w:rPr>
          <w:rFonts w:ascii="Times New Roman" w:hAnsi="Times New Roman"/>
          <w:sz w:val="28"/>
        </w:rPr>
        <w:t xml:space="preserve">ных </w:t>
      </w:r>
      <w:r>
        <w:rPr>
          <w:rFonts w:ascii="Times New Roman" w:hAnsi="Times New Roman"/>
          <w:sz w:val="28"/>
        </w:rPr>
        <w:t>поток</w:t>
      </w:r>
      <w:r w:rsidR="00CD6C42">
        <w:rPr>
          <w:rFonts w:ascii="Times New Roman" w:hAnsi="Times New Roman"/>
          <w:sz w:val="28"/>
        </w:rPr>
        <w:t>ов</w:t>
      </w:r>
      <w:r>
        <w:rPr>
          <w:rFonts w:ascii="Times New Roman" w:hAnsi="Times New Roman"/>
          <w:sz w:val="28"/>
        </w:rPr>
        <w:t xml:space="preserve"> </w:t>
      </w:r>
      <w:r w:rsidR="00CD6C42">
        <w:rPr>
          <w:rFonts w:ascii="Times New Roman" w:hAnsi="Times New Roman"/>
          <w:sz w:val="28"/>
        </w:rPr>
        <w:t>в направлении</w:t>
      </w:r>
      <w:r>
        <w:rPr>
          <w:rFonts w:ascii="Times New Roman" w:hAnsi="Times New Roman"/>
          <w:sz w:val="28"/>
        </w:rPr>
        <w:t xml:space="preserve"> </w:t>
      </w:r>
      <w:r w:rsidR="00CD6C42">
        <w:rPr>
          <w:rFonts w:ascii="Times New Roman" w:hAnsi="Times New Roman"/>
          <w:sz w:val="28"/>
        </w:rPr>
        <w:t>КНР – -ЕАЭС – ЕС</w:t>
      </w:r>
      <w:r>
        <w:rPr>
          <w:rFonts w:ascii="Times New Roman" w:hAnsi="Times New Roman"/>
          <w:sz w:val="28"/>
        </w:rPr>
        <w:t xml:space="preserve">, между операторами нет четкого взаимодействия, что в большей степени обосновывает появление большого количества порожних контейнеров на данном направлении.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В соответствии с этим, при планировании направлений интеграции участников транспортного процесса первостепенным значением обладает скоординированное взаимодействие водного и железнодорожного транспорта.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Интегрированное развитие субъектов рынка морских и железнодорожных контейнерных перевозок является стратегически важным базисом повышения конкурентоспособности транспортных коридоров, проходящих по территории ЕАЭС, реализации транзитного потенциала, увеличения экспорта транспортных услуг.</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Формирование схем мультимодальных контейнерных перевозок, обеспечивающих снижение транспортно-логистических затрат благодаря интеграции видов транспорта, представляется перспективным с применением методики расчета валовой прибыли в единицу времени</w:t>
      </w:r>
      <w:r>
        <w:rPr>
          <w:rFonts w:ascii="Times New Roman" w:hAnsi="Times New Roman"/>
          <w:sz w:val="28"/>
        </w:rPr>
        <w:footnoteReference w:id="10"/>
      </w:r>
      <w:r>
        <w:rPr>
          <w:rFonts w:ascii="Times New Roman" w:hAnsi="Times New Roman"/>
          <w:sz w:val="28"/>
        </w:rPr>
        <w:t xml:space="preserve"> (</w:t>
      </w:r>
      <w:r w:rsidR="009A0900">
        <w:rPr>
          <w:rFonts w:ascii="Times New Roman" w:hAnsi="Times New Roman"/>
          <w:sz w:val="28"/>
        </w:rPr>
        <w:t>далее – </w:t>
      </w:r>
      <w:r>
        <w:rPr>
          <w:rFonts w:ascii="Times New Roman" w:hAnsi="Times New Roman"/>
          <w:sz w:val="28"/>
        </w:rPr>
        <w:t>методика).</w:t>
      </w:r>
    </w:p>
    <w:p w:rsidR="000A43C3" w:rsidRDefault="009A0900">
      <w:pPr>
        <w:spacing w:after="0" w:line="312" w:lineRule="auto"/>
        <w:ind w:firstLine="708"/>
        <w:jc w:val="both"/>
        <w:rPr>
          <w:rFonts w:ascii="Times New Roman" w:hAnsi="Times New Roman"/>
          <w:sz w:val="28"/>
        </w:rPr>
      </w:pPr>
      <w:r>
        <w:rPr>
          <w:rFonts w:ascii="Times New Roman" w:hAnsi="Times New Roman"/>
          <w:sz w:val="28"/>
        </w:rPr>
        <w:t>В</w:t>
      </w:r>
      <w:r w:rsidR="00F34466">
        <w:rPr>
          <w:rFonts w:ascii="Times New Roman" w:hAnsi="Times New Roman"/>
          <w:sz w:val="28"/>
        </w:rPr>
        <w:t>ыстраивание транспортно-технологических схем полного цикла производится на примере мультимодальной перевозки из портов прямого судозахода с комбинированным использованием сервиса морского транспорта, дальнейшей перевозки контейнеризированного груза железнодорожным транспортом от внутрипортового терминала в сухой порт, региональный терминал или прямой доставки грузополучателям (промышленным предприятиям, владеющим собственными объектами железнодорожной инфраструктуры).</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целях упорядочивания структуры транспортных операций в рамках методики произведена стандартизация транспортно-технологической схемы мультимодальной контейнерной перевозки. Структура унифицированных транспортных операций утверждена введением в действие национального стандарта ГОСТ Р 58977-2020 «Перевозки линейные контейнерные. Транспортно-технологические схемы. Общие положения»</w:t>
      </w:r>
      <w:r>
        <w:rPr>
          <w:rFonts w:ascii="Times New Roman" w:hAnsi="Times New Roman"/>
          <w:sz w:val="28"/>
        </w:rPr>
        <w:footnoteReference w:id="11"/>
      </w:r>
      <w:r>
        <w:rPr>
          <w:rFonts w:ascii="Times New Roman" w:hAnsi="Times New Roman"/>
          <w:sz w:val="28"/>
        </w:rPr>
        <w:t>, утвержденного приказом Росстандарта от 27 августа 2020 г. № 567-ст.</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Формализация структуры мультимодальной перевозки на основе </w:t>
      </w:r>
      <w:r w:rsidR="009A0900">
        <w:rPr>
          <w:rFonts w:ascii="Times New Roman" w:hAnsi="Times New Roman"/>
          <w:sz w:val="28"/>
        </w:rPr>
        <w:br/>
      </w:r>
      <w:r>
        <w:rPr>
          <w:rFonts w:ascii="Times New Roman" w:hAnsi="Times New Roman"/>
          <w:sz w:val="28"/>
        </w:rPr>
        <w:t>Р 58977-2020 создает инструментарий оценки показателей эффективности перевозочного процесса, построения альтернативных вариантов транспортно-технологических схем в сети транспортных коридоров ЕАЭС, итоговой оценки себестоимости, транзитного времени, качества организации транспортировки, выбора наиболее оптимальной схемы контейнерной перевозки.</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Основные экономические показатели методики определяют рациональность использования и потенциал оптимизации общей транспортно-технологической схемы с учетом краткосрочных изменений стоимости перевозки на всех участках маршрута, анализа оперативных данных в части загруженности объектов инфраструктуры, наличия железнодорожного подвижного состава и контейнерных слотов линейных судов, достаточного объема порожнего оборудования, резервов пропускной и провозной способности грузовых терминалов».</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С учетом высокой волатильности рынка морских контейнерных перевозок, обновление расчетных значений целевых показателей для транспортно-технологических схем в рамках приведенной методики целесообразно производить ежемесячно или с более частой периодичностью.</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По итогам выбора оптимального значения целевых показателей методики участники транспортного процесса создают или совершенствуют структуру контейнерных сервисов в соответствии с интегрированными планами внешнеэкономического сотрудничества.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Стандартизация схем мультимодальных перевозок грузов (внедрение </w:t>
      </w:r>
      <w:r>
        <w:rPr>
          <w:rFonts w:ascii="Times New Roman" w:hAnsi="Times New Roman"/>
          <w:sz w:val="28"/>
        </w:rPr>
        <w:br/>
        <w:t xml:space="preserve">ГОСТ Р 58977-2020) </w:t>
      </w:r>
      <w:r w:rsidR="009A0900">
        <w:rPr>
          <w:rFonts w:ascii="Times New Roman" w:hAnsi="Times New Roman"/>
          <w:sz w:val="28"/>
        </w:rPr>
        <w:t xml:space="preserve">одновременно </w:t>
      </w:r>
      <w:r>
        <w:rPr>
          <w:rFonts w:ascii="Times New Roman" w:hAnsi="Times New Roman"/>
          <w:sz w:val="28"/>
        </w:rPr>
        <w:t>содействует совершенствованию информационно-аналитического обеспечения цифровой трансформации национального транспортного комплекса.</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Логистическая инфраструктура мультимодальных евразийских маршрутов, включая железнодорожные участки, имеет ограниченные пропускные способности, вследствие чего оказалась не готовой к качественному освоению возросших грузопотоков. </w:t>
      </w:r>
    </w:p>
    <w:p w:rsidR="000A43C3" w:rsidRDefault="00F34466">
      <w:pPr>
        <w:spacing w:after="0" w:line="312" w:lineRule="auto"/>
        <w:ind w:firstLine="708"/>
        <w:jc w:val="both"/>
        <w:rPr>
          <w:rFonts w:ascii="Times New Roman" w:hAnsi="Times New Roman"/>
          <w:b/>
          <w:sz w:val="28"/>
        </w:rPr>
      </w:pPr>
      <w:r>
        <w:rPr>
          <w:rFonts w:ascii="Times New Roman" w:hAnsi="Times New Roman"/>
          <w:sz w:val="28"/>
        </w:rPr>
        <w:t xml:space="preserve">Маркетинговые структуры (в основном китайские) привлекают товаропотоки без учета пропускных способностей транзитных национальных участков евразийских маршрутов. Действующие системы планирования и управления национальными участками евразийских маршрутов разрознены. Отсутствует координация их взаимодействия.  </w:t>
      </w:r>
    </w:p>
    <w:p w:rsidR="000A43C3" w:rsidRDefault="00F34466">
      <w:pPr>
        <w:spacing w:after="0" w:line="312" w:lineRule="auto"/>
        <w:ind w:firstLine="708"/>
        <w:jc w:val="both"/>
        <w:rPr>
          <w:rFonts w:ascii="Times New Roman" w:hAnsi="Times New Roman"/>
          <w:b/>
          <w:sz w:val="28"/>
        </w:rPr>
      </w:pPr>
      <w:r>
        <w:rPr>
          <w:rFonts w:ascii="Times New Roman" w:hAnsi="Times New Roman"/>
          <w:sz w:val="28"/>
        </w:rPr>
        <w:t>Однако спрос на сервисы на евразийские контейнерные перевозки пока еще существ</w:t>
      </w:r>
      <w:r w:rsidR="009A0900">
        <w:rPr>
          <w:rFonts w:ascii="Times New Roman" w:hAnsi="Times New Roman"/>
          <w:sz w:val="28"/>
        </w:rPr>
        <w:t>енно превышает их предложения. К</w:t>
      </w:r>
      <w:r>
        <w:rPr>
          <w:rFonts w:ascii="Times New Roman" w:hAnsi="Times New Roman"/>
          <w:sz w:val="28"/>
        </w:rPr>
        <w:t xml:space="preserve">итайские консолидаторы грузов для контейнерных поездов повысили цены на свои сервисы в 2-3 раза. Перевозка </w:t>
      </w:r>
      <w:r>
        <w:rPr>
          <w:rFonts w:ascii="Times New Roman" w:hAnsi="Times New Roman"/>
          <w:sz w:val="28"/>
        </w:rPr>
        <w:br/>
        <w:t>40-футового контейнера из Китая в страны ЕС по неофициальным данным составляла в ноябре 2021 года 15-20 тыс. USD против докризисных 5</w:t>
      </w:r>
      <w:r w:rsidR="00E25A76">
        <w:rPr>
          <w:rFonts w:ascii="Times New Roman" w:hAnsi="Times New Roman"/>
          <w:sz w:val="28"/>
        </w:rPr>
        <w:t xml:space="preserve"> </w:t>
      </w:r>
      <w:r>
        <w:rPr>
          <w:rFonts w:ascii="Times New Roman" w:hAnsi="Times New Roman"/>
          <w:sz w:val="28"/>
        </w:rPr>
        <w:t>-7 тыс USD. При этом составляющая этой цены на участке стран-членов ЕАЭС остается на докризисном уровне 2,5-2,8 тыс. USD.</w:t>
      </w:r>
    </w:p>
    <w:p w:rsidR="000A43C3" w:rsidRDefault="00F34466">
      <w:pPr>
        <w:spacing w:after="0" w:line="312" w:lineRule="auto"/>
        <w:ind w:firstLine="708"/>
        <w:jc w:val="both"/>
        <w:rPr>
          <w:rFonts w:ascii="Times New Roman" w:hAnsi="Times New Roman"/>
          <w:b/>
          <w:sz w:val="28"/>
        </w:rPr>
      </w:pPr>
      <w:r>
        <w:rPr>
          <w:rFonts w:ascii="Times New Roman" w:hAnsi="Times New Roman"/>
          <w:sz w:val="28"/>
        </w:rPr>
        <w:t>Типовые рекомендации решения подобных задач, когда спрос на сервисы в десятки раз превышает предложения, сводятся к мерам по повышению цен на эти сервисы. Однако, железные дороги стран-членов ЕАЭС сдерживаются применять эти рекомендации, опасаясь потерять объемы перевозок. Эти опасения мотивированы незначительной долей (2-3%) наших транспортных коридоров в общем объеме евразийских контейнерных перевозок и конкурентной борьбой с аналогичными маршрутами, проходящим в обход стран-членов ЕАЭС. Кроме того, снижение качества сервисов из-за перегруженности инфраструктуры также не оправдывает повышение тарифов.</w:t>
      </w:r>
      <w:r>
        <w:rPr>
          <w:rFonts w:ascii="Times New Roman" w:hAnsi="Times New Roman"/>
          <w:b/>
          <w:sz w:val="28"/>
        </w:rPr>
        <w:t xml:space="preserve"> </w:t>
      </w:r>
      <w:r>
        <w:rPr>
          <w:rFonts w:ascii="Times New Roman" w:hAnsi="Times New Roman"/>
          <w:sz w:val="28"/>
        </w:rPr>
        <w:t xml:space="preserve">Чтобы исключить такие риски представляется целесообразным предусмотреть индивидуальный подход к разным группам перевозимых товаров, дифференцируемых по их стоимости. Для дорогостоящих товаров, которые более чувствительны к срокам доставки, чем к стоимости логистических сервисов, целесообразно предусмотреть сервисы повышенного качества по более высокой цене. При этом необходимо обеспечить недискриминационный цифровой доступ потенциальных клиентов к сервисам инфраструктуры на основе свободной рыночной конкуренции. </w:t>
      </w:r>
    </w:p>
    <w:p w:rsidR="000A43C3" w:rsidRDefault="00F34466">
      <w:pPr>
        <w:spacing w:after="0" w:line="312" w:lineRule="auto"/>
        <w:ind w:firstLine="709"/>
        <w:jc w:val="both"/>
        <w:rPr>
          <w:rFonts w:ascii="Times New Roman" w:hAnsi="Times New Roman"/>
          <w:b/>
          <w:sz w:val="28"/>
        </w:rPr>
      </w:pPr>
      <w:r>
        <w:rPr>
          <w:rFonts w:ascii="Times New Roman" w:hAnsi="Times New Roman"/>
          <w:sz w:val="28"/>
        </w:rPr>
        <w:t xml:space="preserve">В качестве интегрированного сквозного сервиса для клиентов, заинтересованных в контейнерных перевозках дорогостоящих высокомаржинальных грузов из стран АТР в страны ЕС и обратно, предлагается разработать и внедрить сквозные расписания международных контейнерных поездов, а позже и расписания неразделимых контейнерных групп, перевозимых по мультимодальным маршрутам на основе железнодорожных коридоров ЕАЭС. Эти расписания целесообразно разрабатывать как дополнительный сервис экосистемы цифровых транспортных коридоров ЕАЭС. </w:t>
      </w:r>
    </w:p>
    <w:p w:rsidR="000A43C3" w:rsidRDefault="00F34466">
      <w:pPr>
        <w:spacing w:after="0" w:line="312" w:lineRule="auto"/>
        <w:ind w:firstLine="708"/>
        <w:jc w:val="both"/>
        <w:rPr>
          <w:rFonts w:ascii="Times New Roman" w:hAnsi="Times New Roman"/>
          <w:b/>
          <w:sz w:val="28"/>
        </w:rPr>
      </w:pPr>
      <w:r>
        <w:rPr>
          <w:rFonts w:ascii="Times New Roman" w:hAnsi="Times New Roman"/>
          <w:sz w:val="28"/>
        </w:rPr>
        <w:t xml:space="preserve">В рамках этого сервиса </w:t>
      </w:r>
      <w:r w:rsidR="003D0B10">
        <w:rPr>
          <w:rFonts w:ascii="Times New Roman" w:hAnsi="Times New Roman"/>
          <w:sz w:val="28"/>
        </w:rPr>
        <w:t xml:space="preserve">компания </w:t>
      </w:r>
      <w:r>
        <w:rPr>
          <w:rFonts w:ascii="Times New Roman" w:hAnsi="Times New Roman"/>
          <w:sz w:val="28"/>
        </w:rPr>
        <w:t xml:space="preserve">TransRail BCH предлагает предусмотреть продажу ниток сквозных расписаний на электронной бирже цифровой интеграционной платформы, играя на повышение. Покупателями расписаний могут быть грузовладельцы или операторы контейнерных перевозок, а продавцами -  железные дороги стран-членов ЕАЭС через биржевых посредников. Расписания могут разрабатываться не только для транзитных контейнерных поездов, но для поездов, перевозящих генеральные экспортно-импортные грузы с учетом соответствующего опыта железных дорог стран-членов ЕАЭС. </w:t>
      </w:r>
    </w:p>
    <w:p w:rsidR="000A43C3" w:rsidRDefault="00F34466">
      <w:pPr>
        <w:spacing w:after="0" w:line="312" w:lineRule="auto"/>
        <w:ind w:firstLine="709"/>
        <w:jc w:val="both"/>
        <w:rPr>
          <w:rFonts w:ascii="Times New Roman" w:hAnsi="Times New Roman"/>
          <w:b/>
          <w:sz w:val="28"/>
        </w:rPr>
      </w:pPr>
      <w:r>
        <w:rPr>
          <w:rFonts w:ascii="Times New Roman" w:hAnsi="Times New Roman"/>
          <w:sz w:val="28"/>
        </w:rPr>
        <w:t>Однако такое предложение TransRail BCH на данный момент требует широкого обсуждения, поскольку не дает ответа на следующие вопросы:</w:t>
      </w:r>
    </w:p>
    <w:p w:rsidR="000A43C3" w:rsidRDefault="003D0B10">
      <w:pPr>
        <w:spacing w:after="0" w:line="312" w:lineRule="auto"/>
        <w:ind w:firstLine="709"/>
        <w:jc w:val="both"/>
        <w:rPr>
          <w:rFonts w:ascii="Times New Roman" w:hAnsi="Times New Roman"/>
          <w:sz w:val="28"/>
        </w:rPr>
      </w:pPr>
      <w:r>
        <w:rPr>
          <w:rFonts w:ascii="Times New Roman" w:hAnsi="Times New Roman"/>
          <w:sz w:val="28"/>
        </w:rPr>
        <w:t xml:space="preserve">что включает в себя «нитка» международного контейнерного поезда, </w:t>
      </w:r>
      <w:r w:rsidR="00F34466">
        <w:rPr>
          <w:rFonts w:ascii="Times New Roman" w:hAnsi="Times New Roman"/>
          <w:sz w:val="28"/>
        </w:rPr>
        <w:t>какой механизм продажи «ниток»;</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 xml:space="preserve">как регулируется </w:t>
      </w:r>
      <w:r w:rsidRPr="000F170D">
        <w:rPr>
          <w:rFonts w:ascii="Times New Roman" w:hAnsi="Times New Roman"/>
          <w:color w:val="auto"/>
          <w:sz w:val="28"/>
        </w:rPr>
        <w:t xml:space="preserve">недискриминационный доступ </w:t>
      </w:r>
      <w:r>
        <w:rPr>
          <w:rFonts w:ascii="Times New Roman" w:hAnsi="Times New Roman"/>
          <w:sz w:val="28"/>
        </w:rPr>
        <w:t xml:space="preserve">к покупке </w:t>
      </w:r>
      <w:r w:rsidR="003D0B10">
        <w:rPr>
          <w:rFonts w:ascii="Times New Roman" w:hAnsi="Times New Roman"/>
          <w:sz w:val="28"/>
        </w:rPr>
        <w:t>«ниток»</w:t>
      </w:r>
      <w:r>
        <w:rPr>
          <w:rFonts w:ascii="Times New Roman" w:hAnsi="Times New Roman"/>
          <w:sz w:val="28"/>
        </w:rPr>
        <w:t>, как отправителям, так и операторам;</w:t>
      </w:r>
    </w:p>
    <w:p w:rsidR="000A43C3" w:rsidRDefault="003D0B10">
      <w:pPr>
        <w:spacing w:after="0" w:line="312" w:lineRule="auto"/>
        <w:ind w:firstLine="709"/>
        <w:jc w:val="both"/>
        <w:rPr>
          <w:rFonts w:ascii="Times New Roman" w:hAnsi="Times New Roman"/>
          <w:sz w:val="28"/>
        </w:rPr>
      </w:pPr>
      <w:r>
        <w:rPr>
          <w:rFonts w:ascii="Times New Roman" w:hAnsi="Times New Roman"/>
          <w:sz w:val="28"/>
        </w:rPr>
        <w:t xml:space="preserve">будет ли </w:t>
      </w:r>
      <w:r w:rsidR="00F34466">
        <w:rPr>
          <w:rFonts w:ascii="Times New Roman" w:hAnsi="Times New Roman"/>
          <w:sz w:val="28"/>
        </w:rPr>
        <w:t xml:space="preserve">возможность покупки </w:t>
      </w:r>
      <w:r>
        <w:rPr>
          <w:rFonts w:ascii="Times New Roman" w:hAnsi="Times New Roman"/>
          <w:sz w:val="28"/>
        </w:rPr>
        <w:t xml:space="preserve">«нитки» </w:t>
      </w:r>
      <w:r w:rsidR="00F34466">
        <w:rPr>
          <w:rFonts w:ascii="Times New Roman" w:hAnsi="Times New Roman"/>
          <w:sz w:val="28"/>
        </w:rPr>
        <w:t xml:space="preserve">только по колее 1520 или в том числе по инфраструктуре железнодорожных администраций третьих стран на территории </w:t>
      </w:r>
      <w:r>
        <w:rPr>
          <w:rFonts w:ascii="Times New Roman" w:hAnsi="Times New Roman"/>
          <w:sz w:val="28"/>
        </w:rPr>
        <w:t xml:space="preserve">стран </w:t>
      </w:r>
      <w:r w:rsidR="00F34466">
        <w:rPr>
          <w:rFonts w:ascii="Times New Roman" w:hAnsi="Times New Roman"/>
          <w:sz w:val="28"/>
        </w:rPr>
        <w:t>АТР и Европы;</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какая ответственность железнодорожных администраций третьих стран друг перед другом за исполнение обязанностей сторон;</w:t>
      </w:r>
    </w:p>
    <w:p w:rsidR="000A43C3" w:rsidRDefault="003D0B10">
      <w:pPr>
        <w:spacing w:after="0" w:line="312" w:lineRule="auto"/>
        <w:ind w:firstLine="709"/>
        <w:jc w:val="both"/>
        <w:rPr>
          <w:rFonts w:ascii="Times New Roman" w:hAnsi="Times New Roman"/>
          <w:sz w:val="28"/>
        </w:rPr>
      </w:pPr>
      <w:r>
        <w:rPr>
          <w:rFonts w:ascii="Times New Roman" w:hAnsi="Times New Roman"/>
          <w:sz w:val="28"/>
        </w:rPr>
        <w:t>как производя</w:t>
      </w:r>
      <w:r w:rsidR="00F34466">
        <w:rPr>
          <w:rFonts w:ascii="Times New Roman" w:hAnsi="Times New Roman"/>
          <w:sz w:val="28"/>
        </w:rPr>
        <w:t xml:space="preserve">тся </w:t>
      </w:r>
      <w:r>
        <w:rPr>
          <w:rFonts w:ascii="Times New Roman" w:hAnsi="Times New Roman"/>
          <w:sz w:val="28"/>
        </w:rPr>
        <w:t xml:space="preserve">взаиморасчеты в случае покупки сквозной международной «нитки», </w:t>
      </w:r>
      <w:r w:rsidR="00F34466">
        <w:rPr>
          <w:rFonts w:ascii="Times New Roman" w:hAnsi="Times New Roman"/>
          <w:sz w:val="28"/>
        </w:rPr>
        <w:t>урегулирование спор</w:t>
      </w:r>
      <w:r>
        <w:rPr>
          <w:rFonts w:ascii="Times New Roman" w:hAnsi="Times New Roman"/>
          <w:sz w:val="28"/>
        </w:rPr>
        <w:t>ов за невыполнение обязанностей</w:t>
      </w:r>
      <w:r w:rsidR="00F34466">
        <w:rPr>
          <w:rFonts w:ascii="Times New Roman" w:hAnsi="Times New Roman"/>
          <w:sz w:val="28"/>
        </w:rPr>
        <w:t>;</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 xml:space="preserve">на какие маршруты перевозок распространяется возможность покупки международной </w:t>
      </w:r>
      <w:r w:rsidR="003D0B10">
        <w:rPr>
          <w:rFonts w:ascii="Times New Roman" w:hAnsi="Times New Roman"/>
          <w:sz w:val="28"/>
        </w:rPr>
        <w:t>«нитки» и через какие погран</w:t>
      </w:r>
      <w:r>
        <w:rPr>
          <w:rFonts w:ascii="Times New Roman" w:hAnsi="Times New Roman"/>
          <w:sz w:val="28"/>
        </w:rPr>
        <w:t xml:space="preserve">переходы. </w:t>
      </w:r>
    </w:p>
    <w:p w:rsidR="003D0B10" w:rsidRDefault="003D0B10">
      <w:pPr>
        <w:spacing w:after="0" w:line="312" w:lineRule="auto"/>
        <w:ind w:firstLine="709"/>
        <w:jc w:val="both"/>
        <w:rPr>
          <w:rFonts w:ascii="Times New Roman" w:hAnsi="Times New Roman"/>
          <w:sz w:val="28"/>
        </w:rPr>
      </w:pPr>
      <w:r>
        <w:rPr>
          <w:rFonts w:ascii="Times New Roman" w:hAnsi="Times New Roman"/>
          <w:sz w:val="28"/>
        </w:rPr>
        <w:t>И</w:t>
      </w:r>
      <w:r w:rsidR="00F34466">
        <w:rPr>
          <w:rFonts w:ascii="Times New Roman" w:hAnsi="Times New Roman"/>
          <w:sz w:val="28"/>
        </w:rPr>
        <w:t xml:space="preserve">дея сквозных расписаний не нова. Она уже прорабатывалась в рамках </w:t>
      </w:r>
      <w:r>
        <w:rPr>
          <w:rFonts w:ascii="Times New Roman" w:hAnsi="Times New Roman"/>
          <w:sz w:val="28"/>
        </w:rPr>
        <w:br/>
      </w:r>
      <w:r w:rsidR="00F34466">
        <w:rPr>
          <w:rFonts w:ascii="Times New Roman" w:hAnsi="Times New Roman"/>
          <w:sz w:val="28"/>
        </w:rPr>
        <w:t xml:space="preserve">7-стороннего Соглашения железных дорог Китая, Монголии, России, Казахстана, Беларуси, Польши и Германии. Была создана ИТ-система, обеспечивающая автоматизированную разработку сквозных </w:t>
      </w:r>
      <w:r w:rsidR="00F34466" w:rsidRPr="00F42951">
        <w:rPr>
          <w:rFonts w:ascii="Times New Roman" w:hAnsi="Times New Roman"/>
          <w:color w:val="auto"/>
          <w:sz w:val="28"/>
        </w:rPr>
        <w:t xml:space="preserve">расписаний </w:t>
      </w:r>
      <w:r w:rsidR="00F34466">
        <w:rPr>
          <w:rFonts w:ascii="Times New Roman" w:hAnsi="Times New Roman"/>
          <w:sz w:val="28"/>
        </w:rPr>
        <w:t xml:space="preserve">международных контейнерных поездов на основе выделенных ниток графика движения поездов железных дорог России, Беларуси и Казахстана. </w:t>
      </w:r>
    </w:p>
    <w:p w:rsidR="000A43C3" w:rsidRDefault="00F34466">
      <w:pPr>
        <w:spacing w:after="0" w:line="312" w:lineRule="auto"/>
        <w:ind w:firstLine="709"/>
        <w:jc w:val="both"/>
        <w:rPr>
          <w:rFonts w:ascii="Times New Roman" w:hAnsi="Times New Roman"/>
          <w:b/>
          <w:i/>
          <w:sz w:val="28"/>
        </w:rPr>
      </w:pPr>
      <w:r>
        <w:rPr>
          <w:rFonts w:ascii="Times New Roman" w:hAnsi="Times New Roman"/>
          <w:sz w:val="28"/>
        </w:rPr>
        <w:t xml:space="preserve">Однако практического применения эта система не получила.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При анализе технологических барьеров следует также учитывать особенности информационного обеспечения перевозок. Одним из наиболее результативных организационных решений стало принятие мер по внедрению в страны ЕАЭС электронного документооборота и системы единого оформления товарно-транспортных накладных. Первым шагом стало введение обязательного предварительного информирования и обмена электронными документами при проведении таможенных операций. </w:t>
      </w:r>
    </w:p>
    <w:p w:rsidR="000A43C3" w:rsidRDefault="00F42951">
      <w:pPr>
        <w:spacing w:after="0" w:line="312" w:lineRule="auto"/>
        <w:ind w:firstLine="708"/>
        <w:jc w:val="both"/>
        <w:rPr>
          <w:rFonts w:ascii="Times New Roman" w:hAnsi="Times New Roman"/>
          <w:sz w:val="28"/>
        </w:rPr>
      </w:pPr>
      <w:r>
        <w:rPr>
          <w:rFonts w:ascii="Times New Roman" w:hAnsi="Times New Roman"/>
          <w:sz w:val="28"/>
        </w:rPr>
        <w:t>Резюмируя</w:t>
      </w:r>
      <w:r w:rsidR="00F34466">
        <w:rPr>
          <w:rFonts w:ascii="Times New Roman" w:hAnsi="Times New Roman"/>
          <w:sz w:val="28"/>
        </w:rPr>
        <w:t xml:space="preserve">, сдерживающими развитие факторами можно назвать инфраструктурные ограничения, погранично-таможенные процедуры, технологические требования, проблематика обратной загрузки, особенности информационного обеспечения. Эти вопросы требуют комплексного решения при взаимодействии всех участников процесса контейнерных перевозок. </w:t>
      </w:r>
    </w:p>
    <w:p w:rsidR="00266300" w:rsidRDefault="00266300">
      <w:pPr>
        <w:spacing w:after="0" w:line="312" w:lineRule="auto"/>
        <w:ind w:firstLine="708"/>
        <w:jc w:val="both"/>
        <w:rPr>
          <w:rFonts w:ascii="Times New Roman" w:hAnsi="Times New Roman"/>
          <w:sz w:val="28"/>
        </w:rPr>
      </w:pPr>
    </w:p>
    <w:p w:rsidR="00266300" w:rsidRDefault="00266300">
      <w:pPr>
        <w:spacing w:after="0" w:line="312" w:lineRule="auto"/>
        <w:ind w:firstLine="708"/>
        <w:jc w:val="both"/>
        <w:rPr>
          <w:rFonts w:ascii="Times New Roman" w:hAnsi="Times New Roman"/>
          <w:sz w:val="28"/>
        </w:rPr>
      </w:pPr>
    </w:p>
    <w:p w:rsidR="000A43C3" w:rsidRDefault="00F34466">
      <w:pPr>
        <w:spacing w:after="0" w:line="312" w:lineRule="auto"/>
        <w:ind w:firstLine="708"/>
        <w:jc w:val="both"/>
        <w:rPr>
          <w:rFonts w:ascii="Times New Roman" w:hAnsi="Times New Roman"/>
          <w:sz w:val="28"/>
        </w:rPr>
      </w:pPr>
      <w:r>
        <w:rPr>
          <w:rFonts w:ascii="Times New Roman" w:hAnsi="Times New Roman"/>
          <w:sz w:val="28"/>
        </w:rPr>
        <w:t>Отдельно необходимо отметить особенности таможенного администрирования контейнерных перевозок в Союзе.</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В рамках рабочей группы по вопросам перемещения контейнеров через таможенную границу Союза при Консультативном комитете по таможенному регулированию Комиссии (далее – Рабочая группа по контейнерам) были обозначены различия в правоприменительной практике, используемой таможенными органами государств-членов при таможенном оформлении ввоза/вывоза иностранных контейнеров.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Стороны не смогли выработать единую согласованную позицию по решению проблемных вопросов. В Таможенном кодексе ЕАЭС контейнер признается транспортным средством, что отличается от стандартов ISO, а также норм международных договоров, ратифицированных странами-членами ЕАЭС, где контейнер признан как транспортное оборудование, и ввоз контейнеров установлен в облегченном порядке без оформления таможенных документов и установления гарантий. </w:t>
      </w:r>
    </w:p>
    <w:p w:rsidR="000A43C3" w:rsidRDefault="00F34466">
      <w:pPr>
        <w:pStyle w:val="Style11"/>
        <w:spacing w:line="312" w:lineRule="auto"/>
        <w:ind w:left="40" w:right="40" w:firstLine="680"/>
        <w:jc w:val="both"/>
        <w:rPr>
          <w:rFonts w:ascii="Times New Roman" w:hAnsi="Times New Roman"/>
          <w:sz w:val="28"/>
        </w:rPr>
      </w:pPr>
      <w:r>
        <w:rPr>
          <w:rFonts w:ascii="Times New Roman" w:hAnsi="Times New Roman"/>
          <w:sz w:val="28"/>
        </w:rPr>
        <w:t xml:space="preserve">В силу конструктивных особенностей, контейнер не может самостоятельно перемещаться без постановки на какой-либо вид транспорта (автомобильный, железнодорожный, водный, воздушный), тем самым контейнер не может быть причислен ни к одному из этих видов транспорта. </w:t>
      </w:r>
    </w:p>
    <w:p w:rsidR="00F42951" w:rsidRDefault="00F34466">
      <w:pPr>
        <w:spacing w:after="0" w:line="312" w:lineRule="auto"/>
        <w:ind w:firstLine="708"/>
        <w:jc w:val="both"/>
        <w:rPr>
          <w:rFonts w:ascii="Times New Roman" w:hAnsi="Times New Roman"/>
          <w:sz w:val="28"/>
        </w:rPr>
      </w:pPr>
      <w:r>
        <w:rPr>
          <w:rFonts w:ascii="Times New Roman" w:hAnsi="Times New Roman"/>
          <w:sz w:val="28"/>
        </w:rPr>
        <w:t xml:space="preserve">В очередной раз эти проблемы были рассмотрены на заседании рабочей группы по совершенствованию таможенного регулирования в Евразийском экономическом союзе </w:t>
      </w:r>
      <w:r w:rsidR="00F42951">
        <w:rPr>
          <w:rFonts w:ascii="Times New Roman" w:hAnsi="Times New Roman"/>
          <w:sz w:val="28"/>
        </w:rPr>
        <w:t xml:space="preserve">в </w:t>
      </w:r>
      <w:r>
        <w:rPr>
          <w:rFonts w:ascii="Times New Roman" w:hAnsi="Times New Roman"/>
          <w:sz w:val="28"/>
        </w:rPr>
        <w:t>август</w:t>
      </w:r>
      <w:r w:rsidR="00F42951">
        <w:rPr>
          <w:rFonts w:ascii="Times New Roman" w:hAnsi="Times New Roman"/>
          <w:sz w:val="28"/>
        </w:rPr>
        <w:t>е</w:t>
      </w:r>
      <w:r>
        <w:rPr>
          <w:rFonts w:ascii="Times New Roman" w:hAnsi="Times New Roman"/>
          <w:sz w:val="28"/>
        </w:rPr>
        <w:t xml:space="preserve"> 2021 года. Обсуждены возможные способы регулирования порядка перемещения контейнеров через таможенную границу Союза.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Планируется, что соответствующие предложения относительно изменений в ТК ЕАЭС Рабочая группа по контейнерам подготовит в 2022 году.</w:t>
      </w:r>
    </w:p>
    <w:p w:rsidR="000A43C3" w:rsidRDefault="00F34466" w:rsidP="00F42951">
      <w:pPr>
        <w:spacing w:after="0" w:line="312" w:lineRule="auto"/>
        <w:ind w:firstLine="709"/>
        <w:jc w:val="both"/>
        <w:rPr>
          <w:rFonts w:ascii="Times New Roman" w:hAnsi="Times New Roman"/>
          <w:sz w:val="28"/>
        </w:rPr>
      </w:pPr>
      <w:r>
        <w:rPr>
          <w:rFonts w:ascii="Times New Roman" w:hAnsi="Times New Roman"/>
          <w:sz w:val="28"/>
        </w:rPr>
        <w:t xml:space="preserve">В целях повышения эффективности процедур пересечения границ государствами-членами Союза и Евразийской экономической комиссией подготовлен проект Соглашения о применении в Евразийском экономическом союзе навигационных пломб для отслеживания перевозок. </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Проектом Соглашения определены случаи и порядок применения навигационных пломб, объекты отслеживания, виды транспорта, перемещающего товары, участники отслеживания перевозки товаров, основы информационного взаимодействия национальных операторов и контролирующих органов.</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 xml:space="preserve">Отслеживание с использованием навигационных пломб будет применяться в отношении товаров, перемещаемых автомобильным и железнодорожным транспортом в соответствии с таможенной процедурой таможенного транзита, а также в отношении санкционных товаров, алкогольной продукции, табака и табачных изделий, перевозимых в рамках взаимной торговли. В будущем, в случае необходимости и при наличии инициативы государств-членов, предусмотрена возможность применения отслеживания в отношении иных товаров, которые будут определены Комиссией. Соглашением предусмотрена компетенция Комиссии по подготовке перечня товаров, в отношении которых отслеживание применяться не будет. Соглашение подписано 10 декабря 2021 года в рамках заседания Высшего Евразийского экономического совета. </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 xml:space="preserve">Для полноценной работы Соглашения Комиссия совместно со Сторонами приступила к подготовке актов Комиссии, которыми будут утверждаться, например, порядок и условия наложения и снятия электронных навигационных пломб, технические требования к пломбам, состав сведений и другие технические аспекты. </w:t>
      </w:r>
    </w:p>
    <w:p w:rsidR="000A43C3" w:rsidRDefault="00F34466">
      <w:pPr>
        <w:pStyle w:val="af2"/>
        <w:spacing w:after="0" w:line="312" w:lineRule="auto"/>
        <w:ind w:firstLine="708"/>
        <w:jc w:val="both"/>
        <w:rPr>
          <w:sz w:val="28"/>
        </w:rPr>
      </w:pPr>
      <w:r>
        <w:rPr>
          <w:sz w:val="28"/>
        </w:rPr>
        <w:t>Решением Евразийского межправительственного совета от 5 февраля 2021 г. № 1 утверждена Концепция развития электронного документооборота в морских пунктах пропуска государств-членов</w:t>
      </w:r>
      <w:r w:rsidR="002C35CB">
        <w:rPr>
          <w:sz w:val="28"/>
        </w:rPr>
        <w:t xml:space="preserve"> Союза</w:t>
      </w:r>
      <w:r>
        <w:rPr>
          <w:sz w:val="28"/>
        </w:rPr>
        <w:t xml:space="preserve">. </w:t>
      </w:r>
    </w:p>
    <w:p w:rsidR="000A43C3" w:rsidRDefault="00F34466">
      <w:pPr>
        <w:pStyle w:val="af2"/>
        <w:spacing w:after="0" w:line="312" w:lineRule="auto"/>
        <w:ind w:firstLine="708"/>
        <w:jc w:val="both"/>
        <w:rPr>
          <w:sz w:val="28"/>
        </w:rPr>
      </w:pPr>
      <w:r>
        <w:rPr>
          <w:sz w:val="28"/>
        </w:rPr>
        <w:t xml:space="preserve">В соответствии с Концепцией одной из задач развития электронного документооборота в морских пунктах пропуска является создание условий для полного перехода на электронный документооборот и обмен данными. </w:t>
      </w:r>
      <w:r w:rsidR="002C35CB">
        <w:rPr>
          <w:sz w:val="28"/>
        </w:rPr>
        <w:t xml:space="preserve"> </w:t>
      </w:r>
      <w:r>
        <w:rPr>
          <w:sz w:val="28"/>
        </w:rPr>
        <w:t>Планируется, что при реализации Концепции в 2023 – 2025 годах должна быть обеспечена унификация данных в рамках электронного документооборота и переход к обмену данными. Работа по данному вопросу проводится экспертной группой, созданной распоряжением Коллегии Комиссии от 1 июня 2021 года № 86.</w:t>
      </w:r>
    </w:p>
    <w:p w:rsidR="00623668" w:rsidRDefault="00623668">
      <w:pPr>
        <w:spacing w:after="0" w:line="240" w:lineRule="auto"/>
        <w:jc w:val="center"/>
        <w:rPr>
          <w:rFonts w:ascii="Times New Roman" w:hAnsi="Times New Roman"/>
          <w:caps/>
          <w:sz w:val="28"/>
        </w:rPr>
      </w:pPr>
    </w:p>
    <w:p w:rsidR="000A43C3" w:rsidRDefault="00F34466">
      <w:pPr>
        <w:spacing w:after="0" w:line="240" w:lineRule="auto"/>
        <w:jc w:val="center"/>
        <w:rPr>
          <w:rFonts w:ascii="Times New Roman" w:hAnsi="Times New Roman"/>
          <w:caps/>
          <w:sz w:val="28"/>
        </w:rPr>
      </w:pPr>
      <w:r>
        <w:rPr>
          <w:rFonts w:ascii="Times New Roman" w:hAnsi="Times New Roman"/>
          <w:caps/>
          <w:sz w:val="28"/>
        </w:rPr>
        <w:t>Передовой опыт ведущих транспортно-логистических операторов государств-членов ЕАЭС по развитию контейнерных перевозок</w:t>
      </w:r>
    </w:p>
    <w:p w:rsidR="000A43C3" w:rsidRDefault="000A43C3">
      <w:pPr>
        <w:spacing w:after="0" w:line="312" w:lineRule="auto"/>
        <w:ind w:firstLine="708"/>
        <w:jc w:val="both"/>
        <w:rPr>
          <w:rFonts w:ascii="Times New Roman" w:hAnsi="Times New Roman"/>
          <w:b/>
          <w:caps/>
          <w:sz w:val="28"/>
        </w:rPr>
      </w:pPr>
    </w:p>
    <w:p w:rsidR="000A43C3" w:rsidRDefault="00F34466">
      <w:pPr>
        <w:spacing w:after="0" w:line="312" w:lineRule="auto"/>
        <w:ind w:firstLine="708"/>
        <w:jc w:val="both"/>
        <w:rPr>
          <w:rFonts w:ascii="Times New Roman" w:hAnsi="Times New Roman"/>
          <w:sz w:val="28"/>
        </w:rPr>
      </w:pPr>
      <w:r>
        <w:rPr>
          <w:rFonts w:ascii="Times New Roman" w:hAnsi="Times New Roman"/>
          <w:sz w:val="28"/>
        </w:rPr>
        <w:t>Наиболее важными игроками на рынке контейнерных перевозок являются такие транспортно-логистические компании как АО «ОТЛК ЕРА», ПАО «ТрансКонтейнер», Транспортная группа FESCO, АО «РЖД Логистика» и др.</w:t>
      </w:r>
    </w:p>
    <w:p w:rsidR="001C5F58" w:rsidRDefault="00F34466">
      <w:pPr>
        <w:spacing w:after="0" w:line="312" w:lineRule="auto"/>
        <w:ind w:firstLine="708"/>
        <w:jc w:val="both"/>
        <w:rPr>
          <w:rFonts w:ascii="Times New Roman" w:hAnsi="Times New Roman"/>
          <w:sz w:val="28"/>
        </w:rPr>
      </w:pPr>
      <w:r>
        <w:rPr>
          <w:rFonts w:ascii="Times New Roman" w:hAnsi="Times New Roman"/>
          <w:sz w:val="28"/>
        </w:rPr>
        <w:t xml:space="preserve">АО «Объединенная транспортно-логистическая компания – Евразийский железнодорожный альянс» (ОТЛК ЕРА) – это первый успешный интеграционный проект на территории ЕАЭС в области развития контейнерного транзита с паритетным участием компаний-учредителей: ОАО «Российские железные дороги», АО «НК «Казахстан </w:t>
      </w:r>
      <w:r w:rsidR="002C35CB">
        <w:rPr>
          <w:rFonts w:ascii="Times New Roman" w:hAnsi="Times New Roman"/>
          <w:sz w:val="28"/>
        </w:rPr>
        <w:t>т</w:t>
      </w:r>
      <w:r>
        <w:rPr>
          <w:rFonts w:ascii="Times New Roman" w:hAnsi="Times New Roman"/>
          <w:sz w:val="28"/>
        </w:rPr>
        <w:t xml:space="preserve">емир </w:t>
      </w:r>
      <w:r w:rsidR="002C35CB">
        <w:rPr>
          <w:rFonts w:ascii="Times New Roman" w:hAnsi="Times New Roman"/>
          <w:sz w:val="28"/>
        </w:rPr>
        <w:t>ж</w:t>
      </w:r>
      <w:r>
        <w:rPr>
          <w:rFonts w:ascii="Times New Roman" w:hAnsi="Times New Roman"/>
          <w:sz w:val="28"/>
        </w:rPr>
        <w:t xml:space="preserve">олы» и ГО «Белорусская железная дорога».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Интеграция ресурсов инфраструктуры акционеров, выстраивание сквозных перевозочных технологий, согласованная тарифная политика позволили сформировать на железнодорожном пространстве 1520 уникальный транспортно-логистический продукт, крайне востребованный потребителями в Азии и Европе.</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На протяжении 5 лет АО «ОТЛК ЕРА» обеспечивает бесперебойное согласованное функционирование основного трансъевразийского железнодорожного коридора через территорию Казахстана, России и Беларуси. По итогам 2020 года объемы контейнерных перевозок по маршруту Китай – Европа – Китай в транзитных сервисах компании достигли 546,902 TEU, что составляет 64% прироста по сравнению с 2019 годом.</w:t>
      </w:r>
    </w:p>
    <w:p w:rsidR="000A43C3" w:rsidRDefault="00F34466">
      <w:pPr>
        <w:spacing w:after="0" w:line="312" w:lineRule="auto"/>
        <w:jc w:val="both"/>
        <w:rPr>
          <w:rFonts w:ascii="Times New Roman" w:hAnsi="Times New Roman"/>
          <w:sz w:val="28"/>
        </w:rPr>
      </w:pPr>
      <w:r>
        <w:rPr>
          <w:rFonts w:ascii="Times New Roman" w:hAnsi="Times New Roman"/>
          <w:noProof/>
        </w:rPr>
        <w:drawing>
          <wp:inline distT="0" distB="0" distL="0" distR="0">
            <wp:extent cx="6457950" cy="336232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7"/>
                    <a:srcRect/>
                    <a:stretch/>
                  </pic:blipFill>
                  <pic:spPr>
                    <a:xfrm>
                      <a:off x="0" y="0"/>
                      <a:ext cx="6457950" cy="3362325"/>
                    </a:xfrm>
                    <a:prstGeom prst="rect">
                      <a:avLst/>
                    </a:prstGeom>
                  </pic:spPr>
                </pic:pic>
              </a:graphicData>
            </a:graphic>
          </wp:inline>
        </w:drawing>
      </w:r>
    </w:p>
    <w:p w:rsidR="00623668" w:rsidRDefault="00623668">
      <w:pPr>
        <w:spacing w:after="0" w:line="312" w:lineRule="auto"/>
        <w:ind w:firstLine="708"/>
        <w:jc w:val="both"/>
        <w:rPr>
          <w:rFonts w:ascii="Times New Roman" w:hAnsi="Times New Roman"/>
          <w:sz w:val="28"/>
        </w:rPr>
      </w:pP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Важнейшим фактором достижения данных результатов явились скоординированные действия акционеров по обеспечению высокой скорости перевозок и сокращению до минимума технологических задержек на всем протяжении маршрута АО «ОТЛК ЕРА» по колее 1 520 мм. При этом в России, Казахстане и Беларуси поставлены стратегические цели по ускорению движения контейнерных поездов, что позволит компании в ближайшие годы обеспечивать перевозку грузов от границы с Китаем до границы с ЕС менее чем за 4 суток, в то время как сегодня этот срок составляет 5 – 6 суток. Таким образом, скорость – это явное конкурентное преимущество относительно, например, «deep sea», где перевозка осуществляется в среднем в 4 раза дольше.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За период с января по декабрь 2020 года в контейнерных сервисах АО «ОТЛК ЕРА» по транзитному маршруту через пограничные переходы Достык и Алтынколь было перевезено 500 175 TEU (+65,1% к аналогичному периоду 2019 года). Доля АО «ОТЛК ЕРА» за данный период по отношению к конкурентным маршрутам </w:t>
      </w:r>
      <w:r>
        <w:rPr>
          <w:rFonts w:ascii="Times New Roman" w:hAnsi="Times New Roman"/>
          <w:sz w:val="28"/>
        </w:rPr>
        <w:br/>
        <w:t>МТК «Восток-Запад» составила 91,3%. При этом увеличение доли сервисов АО «ОТЛК ЕРА» за 12 месяцев 2020 года составило +3,3% по отношению к аналогичному периоду 2019 года. Основными перевозимыми товарами в 2020 году в сервисах АО «ОТЛК ЕРА» были электрические устройства (85 135 TEU), механическое оборудование (80 556 TEU) и автотехника (57 796 TEU), на которые совокупно пришлось более 40% общего объема транзитных грузов. Среди групп товаров, показавших наиболее впечатляющую динамику в 2020 году, можно выделить пластмассы (28 838 TEU, +143,3%), древесину (14 859 TEU, +545,2%), готовые текстильные изделия (12 825, +482,9%), оптику (10 704, +176,9%), каучук и резинотехнические изделия (7 509, +229,9%). Также показателен рост в сегменте нетканых материалов (+320,9%) и меди (+362,3%).</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Основная причина высокого темпа роста объемов перевозок АО «ОТЛК ЕРА» в 2020 году – устойчивость и стабильность работы железнодорожного транспорта во время кризиса пандемии COVID-19.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Главным генератором транзитного грузопотока по-прежнему остается Китай. Ключевые китайские провинции начали конкурировать за первоочередной доступ к базовому коридору Компании, существенно увеличив в 2020 году объем своих отгрузок. Это значительно повлияло на итоговые показатели работы Компании. </w:t>
      </w:r>
      <w:r>
        <w:rPr>
          <w:rFonts w:ascii="Times New Roman" w:hAnsi="Times New Roman"/>
          <w:sz w:val="28"/>
        </w:rPr>
        <w:br/>
        <w:t xml:space="preserve">В 2020 году маршрутная скорость следования транзитных поездов по колее 1 520 мм составила 936 км/сутки. Ограничением в достижении более высоких результатов послужили задержки, связанные с передачей контейнерных поездов с колеи 1 520 мм на 1 435 мм. Так, с конца сентября 2020 года отмечалось осложнение ситуации с передачей контейнерных поездов, отправленных в направлении Запад-Восток, на пограничном переходе Достык-Алашанькоу по причине ограничения станцией Алашанькоу (КНР) количества ежесуточно принимаемых контейнерных поездов. Ограничения по приему поездов из Европы привели к нарушению транзитного времени следования контейнерных поездов в сообщении Европа - Китай. </w:t>
      </w:r>
      <w:r>
        <w:rPr>
          <w:rFonts w:ascii="Times New Roman" w:hAnsi="Times New Roman"/>
          <w:sz w:val="28"/>
        </w:rPr>
        <w:br/>
        <w:t xml:space="preserve">Как следствие, фактическая маршрутная скорость контейнерного поезда по территории 1 520 снизилась с 1 094 км/сутки по итогу первого полугодия 2020 года, до 739 км/сутки по итогу второго полугодия 2020 года. При этом основное замедление зафиксировано на территории КТЖ- ГП и составило антирекорд в 644 км/сутки в декабре 2020 года. Аналогичная ситуация произошла также в направлении Восток-Запад в третьем квартале 2020 года по причине ограниченных пропускных способностей пограничного перехода Брест – Малашевиче, при которых маршрутная скорость контейнерных поездов по территории Белорусской железной дороги снизилась с 935 км/сутки на начало года до 486 км/сутки в сентябре. Среднее общее время хода по итогам 2020 года составило 5,82 суток. В разрезе железнодорожных администраций трех дорог данный показатель распределился следующим образом: АО «НК «КТЖ» – 2,73 суток, ОАО «РЖД» – 2,15 и ГО «БЖД» – 0,94 суток.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В 2020 году маршрутная скорость АО «ОТЛК ЕРА» и ОАО «РЖД» по российским железным дорогам составила 1126 км/сутки за счет оптимизации времени стоянок и увеличения плеч обслуживания. В рамках совершенствования технологии контейнерных перевозок реализуется проект XL-train. Данная технология позволяет повысить эффективность использования пропускной способности инфраструктуры и вагонного парка, а также сократить издержки при организации перевозок. </w:t>
      </w:r>
      <w:r w:rsidR="00266300">
        <w:rPr>
          <w:rFonts w:ascii="Times New Roman" w:hAnsi="Times New Roman"/>
          <w:sz w:val="28"/>
        </w:rPr>
        <w:br/>
      </w:r>
      <w:r>
        <w:rPr>
          <w:rFonts w:ascii="Times New Roman" w:hAnsi="Times New Roman"/>
          <w:sz w:val="28"/>
        </w:rPr>
        <w:t>Их количество по итогам 2020 года составило 1 897.</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Железнодорожные перевозки оказались менее восприимчивы к ограничениям и доказали свою надежность и стабильность в самые трудные периоды пандемии. Зарекомендовав себя бесперебойным сервисом по доставке грузов из Китая в Европу и в обратном направлении, железнодорожный транспорт в общем и АО «ОТЛК ЕРА» в частности смогли привлечь новые объемы грузов за счет переключения их с альтернативных видов транспорта и обеспечения для всех клиентов гарантированного транзитного времени с предоставлением неизменно качественного сервиса.</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Сервис мультимодальных перевозок из Китая в Европу и в обратном направлении, в том числе с применением унифицированной накладной ЦИМ/СМГС, запущенный АО «ОТЛК ЕРА» в 2019 году, набрал популярность среди клиентов и партнеров Общества. В 2020 году отмечен значительный рост объемов перевозок относительно 2019 года. В смешанном железнодорожно-водном сообщении через порты Калининградской области суммарно было перевезено 314 поездов, или 27 840 TEU. Технология перевозки транзитных грузов в составе контейнерных поездов по единому документу по территориям нескольких государств и с участием нескольких перевозчиков позволяет минимизировать сроки доставки на маршруте КНР</w:t>
      </w:r>
      <w:r w:rsidR="00A24FE6">
        <w:rPr>
          <w:rFonts w:ascii="Times New Roman" w:hAnsi="Times New Roman"/>
          <w:sz w:val="28"/>
        </w:rPr>
        <w:t> – </w:t>
      </w:r>
      <w:r>
        <w:rPr>
          <w:rFonts w:ascii="Times New Roman" w:hAnsi="Times New Roman"/>
          <w:sz w:val="28"/>
        </w:rPr>
        <w:t xml:space="preserve">ЕС </w:t>
      </w:r>
      <w:r>
        <w:rPr>
          <w:rFonts w:ascii="Times New Roman" w:hAnsi="Times New Roman"/>
          <w:sz w:val="28"/>
        </w:rPr>
        <w:br/>
        <w:t>до 12 суток и является одним из основных факторов привлечения новых объемов на данный сервис Общества. Увеличение количества и географии портов в Европе (Росток, Мукран, Осло, Гамбург), через которые осуществляются мультимодальные перевозки, позволяет клиентам АО «ОТЛК ЕРА» предлагать грузовладельцам обширный список логистических решений для перевозки контейнеров.</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Основной номенклатурой грузов являются:</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из Китая в Европу: медицинские товары, одежда, автозапчасти (трансмиссии, двигатели), электрические приборы (LED-лампы, кондиционеры, зарядные устройства), товары для дома, мебель, солнечные батареи;</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из Европы в Китай: автозапчасти, товары для дома (посуда), мебель, игрушки для детей (Лего), поликарбонат, бумага, оборудование.</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2020 году были реализованы следующие новые сервисы мультимодальных перевозок:</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совместно с компанией RTSB GmbH Германия по маршруту Чунцин (Китай)-Гамбург (Германия) и в обратном направлении через Калининградский морской торговый порт;</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совместно с компанией DB Cargo по маршруту Сиань (Китай) – Дуйсбург (Германия) и в обратном направлении через Калининградский морской торговый порт.</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В составе поездов по данному направлению регулярно включались контейнеры отправлением/назначением в Верону, Италия. Номенклатуру грузов составили одежда и товары медицинского назначения, в том числе перчатки, маски, </w:t>
      </w:r>
      <w:r>
        <w:rPr>
          <w:rFonts w:ascii="Times New Roman" w:hAnsi="Times New Roman"/>
          <w:sz w:val="28"/>
        </w:rPr>
        <w:br/>
        <w:t>УФ-стерилизаторы, что особенно важно в период опасной мировой эпидемической обстановки.</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декабре 2020 года совместно с компанией DB Cargo открыт новый маршрут Сиань (Китай) – Осло (Норвегия) и произведена отправка тестового контейнерного поезда. Транзитное время на маршруте следования составило 11 суток.</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феврале-марте 2020 года совместно с компанией Mukran Port Terminals GmbH &amp; Co. KG впервые были организованы отправки контейнеров из Швеции в Китай через порты Мукран (Германия) и Балтийск (Россия).</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Во исполнение указа Президента Российской Федерации от 24 июня 2019 года № 290 и в соответствии с постановлением Правительства Российской Федерации от 27 декабря 2019 года № 1877 с весны 2020 года АО «ОТЛК ЕРА» приступило к организации перевозки контейнеров с санкционными товарами транзитом по территории России с использованием электронных навигационных пломб системы ГЛОНАСС (ЭНП).</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В марте 2020 года АО «ОТЛК ЕРА» совместно с АО «РЖД Логистика» организовало перевозку из Гамбурга (Германия) в Сиань (Китай) по железной дороге в составе регулярного контейнерного сервиса первого пилотного контейнера с товаром из санкционного списка Российской Федерации  – замороженной рыбой. </w:t>
      </w:r>
      <w:r>
        <w:rPr>
          <w:rFonts w:ascii="Times New Roman" w:hAnsi="Times New Roman"/>
          <w:sz w:val="28"/>
        </w:rPr>
        <w:br/>
        <w:t xml:space="preserve">В октябре 2020 года АО «ОТЛК ЕРА» совместно с АО «РЖД Логистика» организовало перевозку из г. Мангейм (Германия) в г. Сиань (КНР) первого полносоставного контейнерного поезда в составе 50 сорокафутовых контейнеров в направлении Европа-Китай с санкционными товарами (молочной продукцией). В декабре 2020 года АО «ОТЛК ЕРА» совместно с АО «РЖД Логистика» организовало перевозку второго поезда с молочной продукцией с использованием ЭНП по территории России – 43 сорокафутовых контейнера из г. Малашевиче (Польша) </w:t>
      </w:r>
      <w:r>
        <w:rPr>
          <w:rFonts w:ascii="Times New Roman" w:hAnsi="Times New Roman"/>
          <w:sz w:val="28"/>
        </w:rPr>
        <w:br/>
        <w:t>в г. Ухань (КНР).</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Всего в 2020 году на маршрутах сервиса АО «ОТЛК ЕРА» перевезено 570 TEU санкционных грузов, в том числе в октябре и ноябре были отправлены два полносоставных контейнерных поезда с 50-ю 40 футовыми контейнерами по маршруту Мангейм (Германия)  – Сиань (Китай) и 42-мя  40 футовыми контейнерами по маршруту Малашевиче (Польша)-г. Ухань (Китай) с молочными продуктами.</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Данный сегмент перевозок имеет большой потенциал и вызывает интерес как со стороны производителей продуктов питания в странах ЕС, так и среди потребителей в Китае. Сроки интерконтинентальной доставки по железной дороге значительно ниже, чем по морю, а стоимость доставки сопоставима. При этом доставка по железной дороге значительно дешевле, чем в случае авиаперевозки, что особенно важно для продуктов с небольшим сроком хранения. Основным сдерживающим фактором в быстром развитии данного сегмента перевозок являются ограничения, введенные разными странами в связи со сложной эпидемической обстановкой, вызванной распространением вируса COVID-19.</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апреле 2020 года в партнерстве с China Post, Lithuanian Post, Polish Post, а также Всемирным почтовым союзом (UPU) был открыт регулярный сервис по доставке международных почтовых отправок (МПО) из Китая в Европу. Пунктом окончания маршрута следования почтовых поездов стал г. Вильнюс (Литва). В связи с негативным влиянием пандемии на возможность отправки МПО авиатранспортом клиентам Общества было предложено конкурентоспособное решение по переключению грузопотока на железную дорогу. Всего в 2020 году было отправлено 29 контейнерных поездов с международными почтовыми отправками, объем перевозок составил 3 992 TEU.</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Устойчивое развитие, а в перспективе и достижение углеродной нейтральности, нераздельно связано с амбициями АО «ОТЛК ЕРА» по созданию контейнерного железнодорожного сообщения между Китаем и Европой, устойчивой связи на евразийском пространстве колеи 1520 мм. Популяризация железнодорожного сообщения в грузоперевозках на дальние расстояния является ключевым шагом в сокращении выбросов парниковых газов транспортным сегментом во всем мире. Подтверждением тому является заключение в рамках Межправительственного совета ЕАЭС в Чолпон-Ата (Кыргызская Республика) 20 августа 2021 года Меморандума о содействии устойчивому развитию транзитного потенциала и экологической безопасности железнодорожного транспорта государств – членов ЕАЭС между учредителями АО «ОТЛК ЕРА» – ГО «Белорусская железная дорога», НК «Казахстан темир жолы» и ОАО «Российские железные дороги».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Стороны выражают готовность оказывать дальнейшую поддержку деятельности АО «ОТЛК ЕРА» по увеличению доли железнодорожных контейнерных перевозок по территории ЕАЭС и убеждены, что их эффективное сотрудничество и деятельность АО «ОТЛК ЕРА» оказывают положительное влияние на развитие евразийских интеграционных процессов, экономический рост в транспортно-логистической и смежных отраслях, способствуют созданию трансграничного пространства доверия и сотрудничества на территории стран Союза.</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Меморандум акцентирует важность развития таких направлений как цифровизация, технологические инновации, взаимодействие с контролирующими органами по сокращению времени прохождения административных процедур, выделение «зеленых коридоров» для движения грузов, уменьшение углеродного следа от транспортно-логистической отрасли и повышение энергоэффективности.</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Кроме того, 20 августа 2021 года Распоряжением ЕМПС №17 утвержден План первоочередных мероприятий по цифровизации грузовых железнодорожных перевозок в интересах развития торгово-экономического сотрудничества между ЕАЭС и его государствами-членами с КНР. План предусматривает повышение полноты и качества обмена между перевозчиками электронными данными, переход на юридически значимый документооборот при оформлении международных перевозок, переход на безбумажные перевозки грузов между государствами-членами в части перевозочных и товаросопроводительных документов, построение электронного взаимодействия между участниками ВЭД и контролирующими органами.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На глобальном рынке существует и множество компаний, реализующих ускоренную перевозку контейнеров по коридору «Восток-Запад». При обычном запросе в интернет-поисковике можно найти десятки различных предложений. Большинство из них включает индивидуальный подход в обслуживании на всех этапах планирования и реализации перевозки, полное сопровождение груза на всем пути следования, помощь в проведении таможенных процессов, обеспечение документооборотом и пр. Формирование поездов происходит в основных торгово-производственных регионах Китая, а далее готовый состав следует к пункту назначения по оптимально составленным маршрутам, что позволяет клиенту самостоятельно выбирать необходимый вариант в зависимости от цены и сроков доставки.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2021 году, благодаря усилиям по развитию транзитного потенциала коридора «Восток-Запад», а также на фоне ограничений, связанных с коронавирусом, изменений глобальных логистических цепочек поставок, ПАО «ТрансКонтейнер» столкнулось с резким ростом объемов перевозки по коридору «Восток-Запад». По итогам года объем транзита по сети РЖД впервые в истории достиг 1 млн TEU.</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При этом потенциал рынка остается высоким. Если говорить о цели в 10% объема перевозок АТР – Европа, то это 2,5 – 3 млн TEU, которые могут принести дополнительный доход в бюджеты стран-транзитеров, при этом никак не зависит от экономической ситуации внутри этих стран.</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2021 году контейнерный рынок продемонстрировал рост: за 12 месяцев по сети РЖД было перевезено 1 075,5 тыс. TEU (+34,3%), в том числе АТР-Европа-</w:t>
      </w:r>
      <w:r>
        <w:rPr>
          <w:rFonts w:ascii="Times New Roman" w:hAnsi="Times New Roman"/>
          <w:sz w:val="28"/>
        </w:rPr>
        <w:br/>
        <w:t>АТР – 913,3 тыс. TEU (+39,4%). При этом наибольшая позитивная динамика наблюдается на направлении АТР-Европа; на сухопутных переходах быстрее всего растет коридор через Монголию.</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На фоне загруженности сухопутных погранпереходов в 2021 году резко увеличилась доля китайских перевозок в интермодальном транзите. В июле она превысила долю перевозок из Республики Корея, которая составляла около 80% от общего рынка в 2020 году.</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связи с ростом объемов транзита и перегруженности инфраструктуры происходит перераспределение потоков и развитие новых маршрутов. Наряду с восточными границами диверсифицируются маршруты входа в Европу.</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Так, в сентябре 2021 года ПАО «ТрансКонтейнер» запустило регулярный мультимодальный сервис из стран Азиатско-Тихоокеанского региона в Европу через Калининград, а в ноябре – регулярный мультимодальный сервис из Республики Корея в Польшу через Дальний Восток и Украину. Перевозка по железной дороге в рамках этого сервиса осуществляется по одному из самых протяженных в мире маршрутов по широкой колее. Транспортировка по одной колее экономит время за счет отсутствия необходимости перегрузки в пути следования до границы со страной, в которой находится конечный пункт назначения.</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Развитие цифровых сервисов вдоль евроазиатских транспортных маршрутов позволяет создать предпосылки для привлечения дополнительных объемов интермодальных перевозок с морского на железнодорожный транспорт. </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период глобального локдауна и отсутствия авиасообщений FESCO разработала интермодальное логистическое решение для перевозки международных почтовых отправлений в контейнерах из КНР в Европу и обратно.</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Контейнерный рынок подвержен быстрому реагированию на изменение экономической ситуации. Существующий тренд развития перехода на цифровизацию может оказать положительное влияние на дальнейшее развитие контейнерных грузопотоков, а внедрение цифровых решений в деятельность субъектов системы контейнерных перевозок откроет для них ряд возможностей.</w:t>
      </w:r>
    </w:p>
    <w:p w:rsidR="000A43C3" w:rsidRDefault="000A43C3">
      <w:pPr>
        <w:spacing w:after="0" w:line="240" w:lineRule="auto"/>
        <w:jc w:val="center"/>
        <w:rPr>
          <w:rFonts w:ascii="Times New Roman" w:hAnsi="Times New Roman"/>
          <w:caps/>
          <w:sz w:val="28"/>
        </w:rPr>
      </w:pPr>
    </w:p>
    <w:p w:rsidR="000A43C3" w:rsidRDefault="00F34466">
      <w:pPr>
        <w:spacing w:after="0" w:line="240" w:lineRule="auto"/>
        <w:jc w:val="center"/>
        <w:rPr>
          <w:rFonts w:ascii="Times New Roman" w:hAnsi="Times New Roman"/>
          <w:caps/>
          <w:sz w:val="28"/>
        </w:rPr>
      </w:pPr>
      <w:r>
        <w:rPr>
          <w:rFonts w:ascii="Times New Roman" w:hAnsi="Times New Roman"/>
          <w:caps/>
          <w:sz w:val="28"/>
        </w:rPr>
        <w:t xml:space="preserve">Современные цифровые технологии и наилучшие международные практики регулирования  </w:t>
      </w:r>
    </w:p>
    <w:p w:rsidR="000A43C3" w:rsidRDefault="00F34466">
      <w:pPr>
        <w:spacing w:after="120" w:line="240" w:lineRule="auto"/>
        <w:jc w:val="center"/>
        <w:rPr>
          <w:rFonts w:ascii="Times New Roman" w:hAnsi="Times New Roman"/>
          <w:caps/>
          <w:sz w:val="28"/>
        </w:rPr>
      </w:pPr>
      <w:r>
        <w:rPr>
          <w:rFonts w:ascii="Times New Roman" w:hAnsi="Times New Roman"/>
          <w:caps/>
          <w:sz w:val="28"/>
        </w:rPr>
        <w:t>контейнерных перевозок</w:t>
      </w:r>
    </w:p>
    <w:p w:rsidR="000A43C3" w:rsidRDefault="000A43C3">
      <w:pPr>
        <w:spacing w:after="120" w:line="240" w:lineRule="auto"/>
        <w:jc w:val="center"/>
        <w:rPr>
          <w:rFonts w:ascii="Times New Roman" w:hAnsi="Times New Roman"/>
          <w:caps/>
          <w:sz w:val="28"/>
        </w:rPr>
      </w:pPr>
    </w:p>
    <w:p w:rsidR="000A43C3" w:rsidRDefault="00F34466">
      <w:pPr>
        <w:pStyle w:val="af2"/>
        <w:spacing w:after="0" w:line="312" w:lineRule="auto"/>
        <w:ind w:firstLine="708"/>
        <w:jc w:val="both"/>
        <w:rPr>
          <w:sz w:val="28"/>
        </w:rPr>
      </w:pPr>
      <w:r>
        <w:rPr>
          <w:sz w:val="28"/>
        </w:rPr>
        <w:t>Для того чтобы коренным образом изменить весь контейнерный бизнес, необходимо чтобы цифровизация затронула все элементы системы контейнерных перевозок, которые будут распределены по направлениям:</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трансформация грузовых перевозок, включающая мультимодальные грузовые перевозки, электронный документооборот, мониторинг состояния и местонахождения груза и резервирование транспортно-логистических мощностей;</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трансграничное взаимодействие (совершенствование таможенных процедур, обеспечение бесперебойного транзита грузов и др);</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цифровая транспортная инфраструктура, которая будет решать задачи цифрового управления транспортным комплексом и перевода на цифровые технологии процессов координации движения и управления потоками при перевозках разными видами транспорта;</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безопасность, в том числе создание системы прослеживаемости грузов и системы информационного обеспечения, безопасного использования воздушного пространства и противодействия несанкционированному применению беспилотных воздушных судов в районах охраняемых объектов, включая объекты транспортной инфраструктуры;</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экология и метеорология: оснащение объектов транспортной инфраструктуры техническими средствами мониторинга и сбора информации об экологической обстановке;</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беспилотный транспорт: создание систем управления беспилотными транспортными средствами и правового регулирования применения беспилотных систем и искусственного интеллекта.</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Требования к цепочке поставок изменились с годами. </w:t>
      </w:r>
    </w:p>
    <w:p w:rsidR="000A43C3" w:rsidRDefault="00F34466">
      <w:pPr>
        <w:spacing w:after="0" w:line="312" w:lineRule="auto"/>
        <w:ind w:left="-60" w:firstLine="768"/>
        <w:jc w:val="both"/>
        <w:rPr>
          <w:rFonts w:ascii="Times New Roman" w:hAnsi="Times New Roman"/>
          <w:strike/>
          <w:sz w:val="28"/>
        </w:rPr>
      </w:pPr>
      <w:r>
        <w:rPr>
          <w:rFonts w:ascii="Times New Roman" w:hAnsi="Times New Roman"/>
          <w:sz w:val="28"/>
        </w:rPr>
        <w:t>Цифровизация должна базироваться на создании надежной внутренней цифровой основы, внедрении новых бизнес-моделей и сервисов, таких как использование интернета вещей, системы блокчейн при планировании и реализации всех процессов цепочки доставки, новые решения по упрощению операций на участках «первой» и «последней мили». Умные устройства дают возможность предоставлять точные данные о процессе транспортировки на протяжении всего маршрута в режиме реального времени.</w:t>
      </w:r>
      <w:r>
        <w:rPr>
          <w:rFonts w:ascii="Times New Roman" w:hAnsi="Times New Roman"/>
          <w:strike/>
          <w:sz w:val="28"/>
        </w:rPr>
        <w:t xml:space="preserve">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Последние достижения в области технологий сделали возможным использование устройств отслеживания и мониторинга, которые могут быть постоянно прикреплены к контейнеру, делая его «умным» контейнером (смарт-контейнером). Такие устройства собирают различные физические параметры и показатели оборудования, хранят их или передают по назначению, а также применяются для удаленной диагностики проблем, связанных как с самим контейнером, так и с его содержимым. Данные, получаемые от смарт-контейнеров, могут также включать общее время в пути и все точки маршрута, отслеживание перевозки, обновление ожидаемого времени прибытия, предупреждения об отклонении от расписания, несанкционированном открытии двери, изменении температуры или влажности, о выгрузке контейнера, выверке на складе, подтверждении поступления разгруженного контейнера на склад. В связи с постоянным снижением стоимости смарт-технологий, увеличением срока службы и автономности устройств, рационализацией процессов технического обслуживания такие датчики получают все большее распространение. За последние пять лет ими оборудовано значительное количество контейнеров и накоплен большой опыт их применения. Его анализ свидетельствует о существенном повышении прозрачности, целостности, оперативности, предсказуемости и эффективности грузоперевозок.</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В дополнение к данным, полученным из среды контейнера, данные о местоположении могут также быть обнаруженными и извлеченными из «Интернета вещей» (IoT). Данные могут быть получены из несколько источников и добавлены в запись об отгрузке с использованием технологии блокчейн. Хотя многие смарт-контейнеры и устройства уже используются, нет глобальных стандартов для сбора и согласованной мультимодальной передачи массива данных, которые могут предоставляться смарт-контейнерами.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ОАО «РЖД» и FESCO приступили к совместной реализации сервиса по использованию смарт-контрактов в грузовых железнодорожных перевозках. Пилотная перевозка с использованием технологии смарт-контракта была осуществлена на маршруте «Владивостокский морской торговый порт» – станция Санкт-Петербург-Финляндский. Использование технологии блокчейн позволяет упростить верификацию информации, ускорить оформление всех документов, требуемых для сертификации, таможенного оформления перевозочного процесса, а также предоставляет возможность оперативного получения информации о состоянии груза, о его местонахождении, каких-то возможных изменениях либо о несанкционированном доступе.</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Смарт-контейнеры открывают возможность более эффективно управлять складскими запасами. Улучшение прослеживаемости «от двери до двери» сокращает время таможенного оформления, уменьшает потери груза, стоимость упаковки, расходы в связи с ненадлежащим качеством, штрафами, судебными издержками, страховыми платежами, количеством отмененных заказов и бракованных товаров. </w:t>
      </w:r>
      <w:r>
        <w:rPr>
          <w:rFonts w:ascii="Times New Roman" w:hAnsi="Times New Roman"/>
          <w:sz w:val="28"/>
        </w:rPr>
        <w:br/>
        <w:t xml:space="preserve">К тому же повышается безопасность груза, уровень обслуживания, своевременность доставки и, соответственно, рентабельность перевозки за счет недопущения увеличения ее стоимости в результате непредвиденных затрат. Смарт-контейнер может обмениваться информацией о обработке контейнеров, которая в настоящее время не всегда доступна. Незаменимы смарт-контейнеры и при работе с опасными грузами, которые должны размещаться строго в соответствии с правилами их разделения по степени негативного воздействия на окружающую среду. </w:t>
      </w:r>
    </w:p>
    <w:p w:rsidR="000A43C3" w:rsidRDefault="00F34466">
      <w:pPr>
        <w:spacing w:after="0" w:line="312" w:lineRule="auto"/>
        <w:ind w:left="-60" w:firstLine="768"/>
        <w:jc w:val="both"/>
        <w:rPr>
          <w:rFonts w:ascii="Times New Roman" w:hAnsi="Times New Roman"/>
          <w:sz w:val="28"/>
        </w:rPr>
      </w:pPr>
      <w:r>
        <w:rPr>
          <w:rFonts w:ascii="Times New Roman" w:hAnsi="Times New Roman"/>
          <w:sz w:val="28"/>
        </w:rPr>
        <w:t xml:space="preserve">Разработано много интересных решений: автоматизированные, информационные и компьютеризированные системы (учет и слежение контейнеров, системы, регулирующие движение транспортных средств, электронный документооборот, автоматические выпуски груза, интернет-вещей, big data, личные кабинеты пользователей, платформы и др.). </w:t>
      </w:r>
    </w:p>
    <w:p w:rsidR="000A43C3" w:rsidRDefault="00F34466">
      <w:pPr>
        <w:pStyle w:val="af2"/>
        <w:spacing w:after="0" w:line="312" w:lineRule="auto"/>
        <w:ind w:firstLine="708"/>
        <w:jc w:val="both"/>
        <w:rPr>
          <w:sz w:val="28"/>
        </w:rPr>
      </w:pPr>
      <w:r>
        <w:rPr>
          <w:sz w:val="28"/>
        </w:rPr>
        <w:t xml:space="preserve">В 2018 г. A.P. Moller-Maersk и IBM объявили о создании и запуске </w:t>
      </w:r>
      <w:r>
        <w:rPr>
          <w:i/>
          <w:sz w:val="28"/>
        </w:rPr>
        <w:t>блокчейн-платформы «TradeLens»</w:t>
      </w:r>
      <w:r>
        <w:rPr>
          <w:sz w:val="28"/>
        </w:rPr>
        <w:t>, являющейся программным продуктом, созданным на базе блокчейн-технологий Hyperledger Fabric и IBM Cloud, представляющая собой открытую и нейтральную отраслевую платформу, состоящую из блоков совершенных операций, соединенных в цепь.</w:t>
      </w:r>
    </w:p>
    <w:p w:rsidR="000A43C3" w:rsidRDefault="00F34466">
      <w:pPr>
        <w:pStyle w:val="af2"/>
        <w:spacing w:after="0" w:line="312" w:lineRule="auto"/>
        <w:ind w:firstLine="708"/>
        <w:jc w:val="both"/>
        <w:rPr>
          <w:sz w:val="28"/>
        </w:rPr>
      </w:pPr>
      <w:r>
        <w:rPr>
          <w:sz w:val="28"/>
        </w:rPr>
        <w:t xml:space="preserve">TradeLens объединяет все задействованные в цепочке поставок от грузовладельцев до государственных контролирующих органов, где процессы стандартизированы и в большинстве случаев автоматизированы. К данной платформе подключены более 100 участников в 20 странах мира (к примеру, CMA CGM, ZIM, MSC, Hapag-Lloyd, Ocean Network Express, таможня Таиланда, порт Лаем-Чабанг, порт Бангкока, ПАО «Владивостокский морской торговый порт», Pacific International Lines, Североамериканский оператор контейнерных терминалов Global Container Terminals, Procter &amp; Gamble, Служба таможенного и пограничного контроля США, WorldWide Alliance, таможенные органы в Сингапуре и другие). </w:t>
      </w:r>
    </w:p>
    <w:p w:rsidR="000A43C3" w:rsidRDefault="00F34466">
      <w:pPr>
        <w:pStyle w:val="af2"/>
        <w:spacing w:after="0" w:line="312" w:lineRule="auto"/>
        <w:ind w:firstLine="708"/>
        <w:jc w:val="both"/>
        <w:rPr>
          <w:sz w:val="28"/>
        </w:rPr>
      </w:pPr>
      <w:r>
        <w:rPr>
          <w:i/>
          <w:sz w:val="28"/>
        </w:rPr>
        <w:t>Блокчейн-платформа Vostok Trade</w:t>
      </w:r>
      <w:r>
        <w:rPr>
          <w:sz w:val="28"/>
        </w:rPr>
        <w:t xml:space="preserve"> представляет собой международную логистическую платформу, разработанную компанией Vostok на основе систем распределенного реестра для транспортировки грузов. Основными компонентами блокчейн-платформы являются отслеживание транспортировки грузов, цифровизация документооборота, автоматизация бизнес-процессов, API для интеграции с существующими системами для отправки/получения информации о событиях, обмена документацией,удобный интерфейс.</w:t>
      </w:r>
    </w:p>
    <w:p w:rsidR="000A43C3" w:rsidRDefault="00F34466">
      <w:pPr>
        <w:pStyle w:val="af2"/>
        <w:spacing w:after="0" w:line="312" w:lineRule="auto"/>
        <w:ind w:firstLine="708"/>
        <w:jc w:val="both"/>
        <w:rPr>
          <w:sz w:val="28"/>
        </w:rPr>
      </w:pPr>
      <w:r>
        <w:rPr>
          <w:i/>
          <w:sz w:val="28"/>
        </w:rPr>
        <w:t xml:space="preserve">Система обслуживания судов «Цифровой порт». </w:t>
      </w:r>
      <w:r>
        <w:rPr>
          <w:sz w:val="28"/>
        </w:rPr>
        <w:t>Крупный экспедитор с агентской сетью в морских портах АО «Инфотек Балтика» и российский блокчейн-интегратор ICONIC построили и внедрили систему обслуживания судов «Цифровой порт». Система построена на технологии ведения распределенных реестров учета и удостоверения прав, позволяющая переводить документооборот судна с портом в электронный вид, тем самым сократить/снизить: производственные нагрузки на участников портовой деятельности; время работы портовых агентов; время обработки судна; спорные моменты в деятельности участников портовой деятельности. В целом представленная система создаст доверенную среду между заинтересованными участниками; увеличит пропускную способность порта на 3-5%; повысит качество предоставляемых услуг.</w:t>
      </w:r>
    </w:p>
    <w:p w:rsidR="000A43C3" w:rsidRDefault="00F34466">
      <w:pPr>
        <w:pStyle w:val="af2"/>
        <w:spacing w:after="0" w:line="312" w:lineRule="auto"/>
        <w:ind w:firstLine="708"/>
        <w:jc w:val="both"/>
        <w:rPr>
          <w:sz w:val="28"/>
        </w:rPr>
      </w:pPr>
      <w:r>
        <w:rPr>
          <w:rStyle w:val="1f2"/>
          <w:sz w:val="28"/>
        </w:rPr>
        <w:t>Единая контейнерная платформа (Containers.Guide)</w:t>
      </w:r>
      <w:r>
        <w:rPr>
          <w:sz w:val="28"/>
        </w:rPr>
        <w:t xml:space="preserve"> представляет собой международный центр коммуникации с неограниченными возможностями для поиска, аренды, продажи или приобретения контейнеров любой модификации.</w:t>
      </w:r>
    </w:p>
    <w:p w:rsidR="000A43C3" w:rsidRDefault="00F34466">
      <w:pPr>
        <w:pStyle w:val="af2"/>
        <w:spacing w:after="0" w:line="312" w:lineRule="auto"/>
        <w:ind w:firstLine="708"/>
        <w:jc w:val="both"/>
        <w:rPr>
          <w:sz w:val="28"/>
        </w:rPr>
      </w:pPr>
      <w:r>
        <w:rPr>
          <w:i/>
          <w:sz w:val="28"/>
        </w:rPr>
        <w:t>Автоматизированная система управления контейнерными перевозками на полигонах железных дорог</w:t>
      </w:r>
      <w:r>
        <w:rPr>
          <w:sz w:val="28"/>
        </w:rPr>
        <w:t xml:space="preserve"> </w:t>
      </w:r>
      <w:r>
        <w:rPr>
          <w:i/>
          <w:sz w:val="28"/>
        </w:rPr>
        <w:t>(далее – АСУКП)</w:t>
      </w:r>
      <w:r>
        <w:rPr>
          <w:sz w:val="28"/>
        </w:rPr>
        <w:t xml:space="preserve"> создана «Центром информационных технологий на транспорте» (ООО «ЦИТТРАНС») совместно с ОАО «РЖД» и ПАО «ТрансКонтейнер».  Система реализует цифровые технологии работы с контейнерами на всех этапах жизненного цикла поставки товара в контейнерах от планирования и приема контейнерных грузовых отправок к перевозке по железной дороге и до выдачи их получателям или передачи другому перевозчику.</w:t>
      </w:r>
    </w:p>
    <w:p w:rsidR="000A43C3" w:rsidRDefault="00F34466">
      <w:pPr>
        <w:pStyle w:val="af2"/>
        <w:spacing w:after="0" w:line="312" w:lineRule="auto"/>
        <w:ind w:firstLine="708"/>
        <w:jc w:val="both"/>
        <w:rPr>
          <w:sz w:val="28"/>
        </w:rPr>
      </w:pPr>
      <w:r>
        <w:rPr>
          <w:sz w:val="28"/>
        </w:rPr>
        <w:t>В настоящее время АСУКП успешно эксплуатируются на всех уровнях управления перевозками от линейного до сетевого. На линейном уровне это   более 400 автоматизированных контейнерных терминалов, интегрированных в единое информационное пространство, объединяющее более 2200 опорных станций, включая все пограничные передаточные, перегрузочные и припортовые станции, на 11 железных дорогах АО «РЖД», а также нескольких отделениях казахстанских железных дорог. В основе системы – электронный юридически значимый документооборот, обеспечивающий сокращение временных и трудовых затрат, связанных с документальным оформлением штатных и внештатных технологических операций с контейнерами, включая оформление на пограничных и припортовых станциях.</w:t>
      </w:r>
    </w:p>
    <w:p w:rsidR="000A43C3" w:rsidRDefault="00F34466">
      <w:pPr>
        <w:pStyle w:val="af2"/>
        <w:spacing w:after="0" w:line="312" w:lineRule="auto"/>
        <w:ind w:firstLine="708"/>
        <w:jc w:val="both"/>
        <w:rPr>
          <w:sz w:val="28"/>
        </w:rPr>
      </w:pPr>
      <w:r>
        <w:rPr>
          <w:sz w:val="28"/>
        </w:rPr>
        <w:t xml:space="preserve"> АСУКП обеспечивает концентрацию управления контейнерами и фитинговыми платформами в комплексе с другими погрузочными ресурсами на уровне Центров управления перевозками (ЦУП) и Единых диспетчерских центров управления (ЕДЦУ) (по методикам диспетчерского руководства) и т.д. При этом автоматизируются процессы месячного, календарного и сменно-суточного планирования, а также оперативного управления контейнерными перевозками как важнейшей составляющей всей  эксплуатационной работы полигонов железных дорог на основе контроля дислокации и состояния вагонных парков и контейнеров, заявок грузоотправителей, имитационного моделирования и прогнозирования продвижения поездов, вагонов и контейнеров, анализа  выполнения качественных и количественных  показателей и т.д. Пользователями системы являются сотрудники Центральной дирекции управления движением, а также других служб, всего более </w:t>
      </w:r>
      <w:r>
        <w:rPr>
          <w:sz w:val="28"/>
        </w:rPr>
        <w:br/>
        <w:t>10 тысяч автоматизированных рабочих мест.</w:t>
      </w:r>
    </w:p>
    <w:p w:rsidR="000A43C3" w:rsidRDefault="00F34466">
      <w:pPr>
        <w:pStyle w:val="af2"/>
        <w:spacing w:after="0" w:line="312" w:lineRule="auto"/>
        <w:ind w:firstLine="708"/>
        <w:jc w:val="both"/>
        <w:rPr>
          <w:sz w:val="28"/>
        </w:rPr>
      </w:pPr>
      <w:r>
        <w:rPr>
          <w:sz w:val="28"/>
        </w:rPr>
        <w:t>АСУКП обеспечивает поддержку принятия решений оперативным персоналом железных дорог в целях повышения качества сервисов контейнерных перевозок на основе оптимизации перевозочного процесса, повышения эффективности использования контейнеров, фитинговых платформ и контейнерных терминалов.</w:t>
      </w:r>
    </w:p>
    <w:p w:rsidR="000A43C3" w:rsidRDefault="00F34466">
      <w:pPr>
        <w:pStyle w:val="af2"/>
        <w:spacing w:after="0" w:line="312" w:lineRule="auto"/>
        <w:ind w:firstLine="708"/>
        <w:jc w:val="both"/>
        <w:rPr>
          <w:sz w:val="28"/>
        </w:rPr>
      </w:pPr>
      <w:r>
        <w:rPr>
          <w:rStyle w:val="1f2"/>
          <w:sz w:val="28"/>
        </w:rPr>
        <w:t>Информационная система «Интеллектуальный контейнерный терминал», з</w:t>
      </w:r>
      <w:r>
        <w:rPr>
          <w:sz w:val="28"/>
        </w:rPr>
        <w:t>апущенная в 2017 г. совместно с компанией «СОЛВО» и ПАО «ТрансКонтейнер» на станции Клещиха, представляет собой единое информационное пространство для участников технологического процесса, с целью реализации комплексного решения, объединяющие все существующие информационные системы, используемые на терминале: планирование и управление работой контейнерного терминала, документооборота, распознавания и регистрации входящих и исходящих грузовых потоков, оптимизации управления железнодорожными и автомобильными фронтами.</w:t>
      </w:r>
    </w:p>
    <w:p w:rsidR="000A43C3" w:rsidRDefault="00F34466">
      <w:pPr>
        <w:pStyle w:val="af2"/>
        <w:spacing w:after="0" w:line="312" w:lineRule="auto"/>
        <w:ind w:firstLine="708"/>
        <w:jc w:val="both"/>
        <w:rPr>
          <w:sz w:val="28"/>
        </w:rPr>
      </w:pPr>
      <w:r>
        <w:rPr>
          <w:rStyle w:val="1f2"/>
          <w:sz w:val="28"/>
        </w:rPr>
        <w:t xml:space="preserve">Системы интеллектуального мониторинга транспорта на основе технологии «Интернет вещей». </w:t>
      </w:r>
      <w:r>
        <w:rPr>
          <w:sz w:val="28"/>
        </w:rPr>
        <w:t>Развитие технологии «Интернет вещей», представляющая собой сеть различных устройств (датчики, камеры, показатели температуры/влажности, GPS-навигаторы и другие мобильные системы, передающие напрямую информацию о состоянии груза, а именно: целостность, температурный режим, маршрут следования, местоположение на складе и другое), объединенных между собой и способных к взаимодействию. В контейнерной системе перевозок технология получила достаточно большое развитие, позволяющая контролировать всю цепочку поставок, а также отслеживать состояние самого груза. Например, при осуществлении автомобильной контейнерной перевозки (на данном виде транспорте технология получила наиболее широкое развитие) возможно использовании различных систем: UberCargo, Trucker path, GoCargo, iCanDrive, Платон, ЭРА-ГЛОНАСС и другие. Интересно использование электронных датчиков и других субъектов СКП. Так, судоходной компанией NYK Group, разработаны сенсоры, позволяющие участникам (производитель судов, судоходная компания, судовладелец, оператор судна, классификационные общества) отслеживать в режиме реального времени состояние узлов и агрегатов судна, необходимые для работы автономных судов. Контейнерными перевозчиками используются электронные пломбы для рефрижераторных контейнеров (точные данные о поддерживаемой температуре внутри контейнера, время подключения/отключения рефрижераторного контейнера и т.п.). Такие датчики показали свою эффективность, но имеет определенный недостаток – стоимость услуги. Рефрижераторный контейнер является специализированным контейнером, использование которого и так подразумевает повышенную ставку фрахта, а использование подобных датчиков – увеличивает стоимость перевозки, к чему не всегда готовы грузоотправители/грузополучатели.</w:t>
      </w:r>
    </w:p>
    <w:p w:rsidR="000A43C3" w:rsidRDefault="00F34466">
      <w:pPr>
        <w:pStyle w:val="af2"/>
        <w:spacing w:after="0" w:line="312" w:lineRule="auto"/>
        <w:ind w:firstLine="708"/>
        <w:jc w:val="both"/>
        <w:rPr>
          <w:sz w:val="28"/>
        </w:rPr>
      </w:pPr>
      <w:r>
        <w:rPr>
          <w:sz w:val="28"/>
        </w:rPr>
        <w:t>Еще одним интересным примером внедрения и использования технологии «Интернет-вещей» является использование датчиков портом Роттердам, позволяющих прогнозировать наилучший сценарий захода в порт при наиболее благоприятных условиях. Кроме этого, в партнерстве с администрацией порта Роттердам и другими зарубежными IT-разработчиками (IBM, Cisco, Esri и другие) создан и отправлен в путешествие интеллектуальный контейнер «Container 42», оборудованный датчиками и коммуникационным оборудованием, дающие возможность записи о всех данных о пути следования, погрузо-разгрузочных работ контейнера. Такой проект реализуется в рамках политики порта Роттердам по превращению его в «самый интеллектуальный порт» в мире.</w:t>
      </w:r>
    </w:p>
    <w:p w:rsidR="000A43C3" w:rsidRPr="00A24FE6" w:rsidRDefault="00F34466">
      <w:pPr>
        <w:pStyle w:val="af2"/>
        <w:spacing w:after="0" w:line="312" w:lineRule="auto"/>
        <w:ind w:firstLine="708"/>
        <w:jc w:val="both"/>
        <w:rPr>
          <w:color w:val="auto"/>
          <w:sz w:val="28"/>
        </w:rPr>
      </w:pPr>
      <w:r>
        <w:rPr>
          <w:sz w:val="28"/>
        </w:rPr>
        <w:t xml:space="preserve">«Интернет вещей» и Big Data используются на железнодорожном транспорте, являющиеся также частью системы контейнерных перевозок. Например, использование такой технологии для управления ремонтными работами основным итальянским железнодорожным оператором Trenitalia, позволяет экономить ежегодно 100 млн. евро. Российские железные дороги также последовательно перенимают подобные практики. Примечателен тот факт, что РЖД и «РТ-Инвест» (дочерняя компания Ростеха) создают специализированную совместную компанию (Центр разработки устройств сети LPWAN XNB и технологий в сфере интернета вещей (IoT)) для разработки технологий в сфере «интернета вещей» для российской </w:t>
      </w:r>
      <w:r w:rsidRPr="00A24FE6">
        <w:rPr>
          <w:color w:val="auto"/>
          <w:sz w:val="28"/>
        </w:rPr>
        <w:t>транспортно</w:t>
      </w:r>
      <w:r w:rsidR="00A24FE6" w:rsidRPr="00A24FE6">
        <w:rPr>
          <w:color w:val="auto"/>
          <w:sz w:val="28"/>
        </w:rPr>
        <w:t>й</w:t>
      </w:r>
      <w:r w:rsidRPr="00A24FE6">
        <w:rPr>
          <w:color w:val="auto"/>
          <w:sz w:val="28"/>
        </w:rPr>
        <w:t xml:space="preserve"> отрасли. Центром будет создаваться инновационное цифровое оборудование, а также решаться вопросы, связанные с интеграцией решений «интернет-вещей» с существующими системами железнодорожного транспорта, повышением отраслевых компетенций и экспортного потенциала.</w:t>
      </w:r>
    </w:p>
    <w:p w:rsidR="000A43C3" w:rsidRDefault="00F34466">
      <w:pPr>
        <w:pStyle w:val="af2"/>
        <w:spacing w:after="0" w:line="312" w:lineRule="auto"/>
        <w:ind w:firstLine="708"/>
        <w:jc w:val="both"/>
        <w:rPr>
          <w:sz w:val="28"/>
        </w:rPr>
      </w:pPr>
      <w:r w:rsidRPr="00A24FE6">
        <w:rPr>
          <w:rStyle w:val="1f2"/>
          <w:color w:val="auto"/>
          <w:sz w:val="28"/>
        </w:rPr>
        <w:t>«Цифровой морской контейнерный терминал»</w:t>
      </w:r>
      <w:r w:rsidRPr="00A24FE6">
        <w:rPr>
          <w:color w:val="auto"/>
          <w:sz w:val="28"/>
        </w:rPr>
        <w:t xml:space="preserve"> </w:t>
      </w:r>
      <w:r w:rsidRPr="00A24FE6">
        <w:rPr>
          <w:rStyle w:val="1f2"/>
          <w:color w:val="auto"/>
          <w:sz w:val="28"/>
        </w:rPr>
        <w:t xml:space="preserve">как элемент управления системой контейнерных перевозок. </w:t>
      </w:r>
      <w:r w:rsidRPr="00A24FE6">
        <w:rPr>
          <w:color w:val="auto"/>
          <w:sz w:val="28"/>
        </w:rPr>
        <w:t xml:space="preserve">Увеличение числа и размеров контейнерных судов, увеличение объемов контейнерных перевозок привели к расширению морских контейнерных терминалов и увеличения их мощностей. Сверхбольшие контейнерные суда требуют большего числа погрузочно-разгрузочного оборудования, а также большего пространства для хранения контейнеров и увеличения пропускной способности вспомогательной инфраструктуры. Одним из таких решений может выступать проект комплексной цифровизации морских контейнерных терминалов, основанной на использовании: высоко-стеллажной системы </w:t>
      </w:r>
      <w:r>
        <w:rPr>
          <w:sz w:val="28"/>
        </w:rPr>
        <w:t>хранения контейнеров, комбинированной морской системы беспроводной зарядки и автоматической швартовки судов, дронов, автоматических кранов и автомобильных ворот, беспилотного транспорта.</w:t>
      </w:r>
    </w:p>
    <w:p w:rsidR="000A43C3" w:rsidRDefault="00F34466">
      <w:pPr>
        <w:pStyle w:val="af2"/>
        <w:spacing w:after="0" w:line="312" w:lineRule="auto"/>
        <w:ind w:firstLine="708"/>
        <w:jc w:val="both"/>
        <w:rPr>
          <w:sz w:val="28"/>
        </w:rPr>
      </w:pPr>
      <w:r>
        <w:rPr>
          <w:sz w:val="28"/>
        </w:rPr>
        <w:t>Современные технологии также позволяют отказаться и от контактных проверок грузов на пунктах пропуска через госграницу. Самые продвинутые технологии уже применяются на границе Китая со специальным административным районом Гонконг. Там круглосуточно функционирует «интеллектуальный» автомобильный таможенный пост «Хуанган» Шэньчжэньской таможни, который в среднем оформляет около 10 тыс. транспортных средств ежедневно (столько же машин оформляется в сутки на всем юге России). Безрисковые поставки, по которым не требуется фактический контроль, следуют по зеленым коридорам. Рисковые грузы направляются через специально выделенные красные коридоры на площадку для таможенного контроля с использованием ИДК или на досмотр товаров. На въезде производятся взвешивание автомобиля и сравнение данных с теми, которые были поданы в рамках предварительного информирования. На таможенный контроль в среднем отправляется 5% товаров и транспортных средств, из которых по 90% проводится физический досмотр, по 10% – контроль с использованием ИДК.</w:t>
      </w:r>
    </w:p>
    <w:p w:rsidR="000A43C3" w:rsidRDefault="00F34466">
      <w:pPr>
        <w:pStyle w:val="af2"/>
        <w:spacing w:after="0" w:line="312" w:lineRule="auto"/>
        <w:ind w:firstLine="708"/>
        <w:jc w:val="both"/>
        <w:rPr>
          <w:sz w:val="28"/>
        </w:rPr>
      </w:pPr>
      <w:r>
        <w:rPr>
          <w:sz w:val="28"/>
        </w:rPr>
        <w:t xml:space="preserve">Особую роль в развитии процесса контейнеризации играет цифровизация процедур пересечения границ. </w:t>
      </w:r>
    </w:p>
    <w:p w:rsidR="00A24FE6" w:rsidRDefault="00A24FE6">
      <w:pPr>
        <w:pStyle w:val="af2"/>
        <w:spacing w:after="0" w:line="312" w:lineRule="auto"/>
        <w:ind w:firstLine="708"/>
        <w:jc w:val="both"/>
        <w:rPr>
          <w:sz w:val="28"/>
        </w:rPr>
      </w:pPr>
    </w:p>
    <w:p w:rsidR="000A43C3" w:rsidRDefault="00F34466">
      <w:pPr>
        <w:pStyle w:val="af2"/>
        <w:spacing w:after="0" w:line="312" w:lineRule="auto"/>
        <w:ind w:firstLine="708"/>
        <w:jc w:val="both"/>
        <w:rPr>
          <w:sz w:val="28"/>
        </w:rPr>
      </w:pPr>
      <w:r>
        <w:rPr>
          <w:sz w:val="28"/>
        </w:rPr>
        <w:t xml:space="preserve">В настоящее время для оформления грузов, поставляемых через морские порты, ФТС уже внедрила специальную систему Портал </w:t>
      </w:r>
      <w:r w:rsidR="00A24FE6">
        <w:rPr>
          <w:sz w:val="28"/>
        </w:rPr>
        <w:t>«</w:t>
      </w:r>
      <w:r>
        <w:rPr>
          <w:sz w:val="28"/>
        </w:rPr>
        <w:t>Морской порт» – это единая информационная платформа, обеспечивающая взаимодействие всех участников процесса оформления товаров и транспортных средств в морских пунктах пропуска на безбумажной основе. Информация, собираемая на портале, и решения, принимаемые в отношении грузов и транспортных средств, доступны всем контролирующим органам – одни и те же пакеты документов не нужно подавать несколько раз. Это позволяет сэкономить время и ресурсы как участников ВЭД, так и контролирующих органов. За январь-сентябрь 2021 года с использованием портала было оформлено 30,9 тыс. уведомлений о прибытии грузов и 31,2 тыс. уведомлений об убытии, оформление почти на 100% происходит в электронном виде.</w:t>
      </w:r>
    </w:p>
    <w:p w:rsidR="000A43C3" w:rsidRDefault="00F34466">
      <w:pPr>
        <w:pStyle w:val="af2"/>
        <w:spacing w:after="0" w:line="312" w:lineRule="auto"/>
        <w:ind w:firstLine="708"/>
        <w:jc w:val="both"/>
        <w:rPr>
          <w:sz w:val="28"/>
        </w:rPr>
      </w:pPr>
      <w:r>
        <w:rPr>
          <w:sz w:val="28"/>
        </w:rPr>
        <w:t>Среди перспективных ключевых проектов – создание интеллектуального пункта пропуска. На базе цифровой платформы планируется получать данные с контрольно-измерительной техники, которой оснащены пункты пропуска. Пользоваться этой платформой смогут все контролирующие органы, представленные на объектах пропуска. Предполагается, что единая цифровая платформа будет интегрирована с базами данных других контролирующих органов, с программным обеспечением технических средств контроля, аппаратных комплексов потокового сканирования и весогабаритных измерений, систем радиационного контроля, распознавания номеров транспортных средств.</w:t>
      </w:r>
    </w:p>
    <w:p w:rsidR="000A43C3" w:rsidRDefault="00F34466">
      <w:pPr>
        <w:pStyle w:val="af2"/>
        <w:spacing w:after="0" w:line="312" w:lineRule="auto"/>
        <w:ind w:firstLine="708"/>
        <w:jc w:val="both"/>
        <w:rPr>
          <w:sz w:val="28"/>
        </w:rPr>
      </w:pPr>
      <w:r>
        <w:rPr>
          <w:sz w:val="28"/>
        </w:rPr>
        <w:t xml:space="preserve">В пилотном режиме «интеллектуальные» пункты пропуска начнут появляться уже в 2024 году, в частности на европейском направлении – в Северо-Западном регионе, а также на границе с Китаем на Дальнем Востоке. Все операции будут автоматизированы и исключат контакты с представителями контролирующих органов. </w:t>
      </w:r>
    </w:p>
    <w:p w:rsidR="000A43C3" w:rsidRDefault="00F34466">
      <w:pPr>
        <w:pStyle w:val="af2"/>
        <w:spacing w:after="0" w:line="312" w:lineRule="auto"/>
        <w:ind w:firstLine="708"/>
        <w:jc w:val="both"/>
        <w:rPr>
          <w:sz w:val="28"/>
        </w:rPr>
      </w:pPr>
      <w:r>
        <w:rPr>
          <w:sz w:val="28"/>
        </w:rPr>
        <w:t>Также на очереди реализация проекта, позволяющего оценивать каждую товарную партию в режиме онлайн в рамках системы управления рисками. Это даст возможность перейти от администрирования декларантов к предметному администрированию товарных партий. В идеале принятие решения о мерах дополнительного контроля (осмотра, досмотра) будет зависеть от совокупности характеристик товара, условий его перемещения через таможенную границу и степени добросовестности декларанта.</w:t>
      </w:r>
    </w:p>
    <w:p w:rsidR="000A43C3" w:rsidRDefault="00F34466">
      <w:pPr>
        <w:pStyle w:val="af2"/>
        <w:spacing w:after="0" w:line="312" w:lineRule="auto"/>
        <w:ind w:firstLine="708"/>
        <w:jc w:val="both"/>
        <w:rPr>
          <w:sz w:val="28"/>
        </w:rPr>
      </w:pPr>
      <w:r>
        <w:rPr>
          <w:sz w:val="28"/>
        </w:rPr>
        <w:t xml:space="preserve">Другой не менее значимый проект предусматривает автоматизацию получения и анализа снимков инспекционно-досмотровых комплексов, в планах – обучить «цифру» читать эти снимки и выдавать готовые решения. </w:t>
      </w:r>
    </w:p>
    <w:p w:rsidR="000A43C3" w:rsidRDefault="00F34466">
      <w:pPr>
        <w:pStyle w:val="af2"/>
        <w:spacing w:after="0" w:line="312" w:lineRule="auto"/>
        <w:ind w:firstLine="708"/>
        <w:jc w:val="both"/>
        <w:rPr>
          <w:i/>
          <w:sz w:val="28"/>
        </w:rPr>
      </w:pPr>
      <w:r>
        <w:rPr>
          <w:sz w:val="28"/>
        </w:rPr>
        <w:t xml:space="preserve">Ожидается, что завершение намеченных проектов будет способствовать созданию и развитию цифровых транспортных коридоров, и формированию их экосистемы. Это открытая цифровая среда обмена логистической информацией, включающая ряд цифровых платформ и информационных систем, владельцами и (или) операторами которых может являться как бизнес, так и органы государственной власти. Определен перечень приоритетных сервисов экосистемы цифровых транспортных коридоров, утвержден Планом мероприятий по их реализации. Работу по формированию сервисов планируется завершить до 2023 года. </w:t>
      </w:r>
    </w:p>
    <w:p w:rsidR="000A43C3" w:rsidRDefault="00F34466">
      <w:pPr>
        <w:spacing w:after="0" w:line="312" w:lineRule="auto"/>
        <w:ind w:firstLine="709"/>
        <w:jc w:val="both"/>
        <w:rPr>
          <w:rFonts w:ascii="Times New Roman" w:hAnsi="Times New Roman"/>
          <w:i/>
          <w:sz w:val="28"/>
        </w:rPr>
      </w:pPr>
      <w:r>
        <w:rPr>
          <w:rFonts w:ascii="Times New Roman" w:hAnsi="Times New Roman"/>
          <w:sz w:val="28"/>
        </w:rPr>
        <w:t xml:space="preserve">В рамках цифровой повестки Союза в соответствии с Решением Совета Комиссии от 14 сентября 2021 г. № 87 будет реализован проект Создания информационно-коммуникационной «витрины» национальных сервисов экосистемы цифровых транспортных коридоров ЕАЭС. </w:t>
      </w:r>
    </w:p>
    <w:p w:rsidR="009D5A7D" w:rsidRPr="00A24FE6" w:rsidRDefault="00F34466" w:rsidP="003D7666">
      <w:pPr>
        <w:spacing w:after="0" w:line="312" w:lineRule="auto"/>
        <w:ind w:firstLine="709"/>
        <w:jc w:val="both"/>
        <w:rPr>
          <w:rFonts w:ascii="Times New Roman" w:hAnsi="Times New Roman"/>
          <w:color w:val="auto"/>
          <w:sz w:val="28"/>
        </w:rPr>
      </w:pPr>
      <w:r w:rsidRPr="00A24FE6">
        <w:rPr>
          <w:rFonts w:ascii="Times New Roman" w:hAnsi="Times New Roman"/>
          <w:color w:val="auto"/>
          <w:sz w:val="28"/>
        </w:rPr>
        <w:t xml:space="preserve">В настоящее время отдельными экспертами транспортного бизнеса, в частности TransRail BCH, высказаны идеи создания цифрового механизма координации международных контейнерных перевозок. По их мнению такой механизм может быть создан в форме </w:t>
      </w:r>
      <w:r w:rsidR="009D5A7D" w:rsidRPr="00A24FE6">
        <w:rPr>
          <w:rFonts w:ascii="Times New Roman" w:hAnsi="Times New Roman"/>
          <w:color w:val="auto"/>
          <w:sz w:val="28"/>
        </w:rPr>
        <w:t xml:space="preserve">отдельного </w:t>
      </w:r>
      <w:r w:rsidRPr="00A24FE6">
        <w:rPr>
          <w:rFonts w:ascii="Times New Roman" w:hAnsi="Times New Roman"/>
          <w:color w:val="auto"/>
          <w:sz w:val="28"/>
        </w:rPr>
        <w:t xml:space="preserve">сервиса по мониторингу контейнерных перевозок в рамках экосистемы цифровых транспортных коридоров </w:t>
      </w:r>
      <w:r w:rsidR="003D7666" w:rsidRPr="00A24FE6">
        <w:rPr>
          <w:rFonts w:ascii="Times New Roman" w:hAnsi="Times New Roman"/>
          <w:color w:val="auto"/>
          <w:sz w:val="28"/>
        </w:rPr>
        <w:t>ЕАЭС (далее </w:t>
      </w:r>
      <w:r w:rsidRPr="00A24FE6">
        <w:rPr>
          <w:rFonts w:ascii="Times New Roman" w:hAnsi="Times New Roman"/>
          <w:color w:val="auto"/>
          <w:sz w:val="28"/>
        </w:rPr>
        <w:t>–</w:t>
      </w:r>
      <w:r w:rsidR="003D7666" w:rsidRPr="00A24FE6">
        <w:rPr>
          <w:rFonts w:ascii="Times New Roman" w:hAnsi="Times New Roman"/>
          <w:color w:val="auto"/>
          <w:sz w:val="28"/>
        </w:rPr>
        <w:t> </w:t>
      </w:r>
      <w:r w:rsidRPr="00A24FE6">
        <w:rPr>
          <w:rFonts w:ascii="Times New Roman" w:hAnsi="Times New Roman"/>
          <w:color w:val="auto"/>
          <w:sz w:val="28"/>
        </w:rPr>
        <w:t>Сервис) для обеспечения взаимовыгодного сотрудничества участников евразийских транспортных коридоров: поставщиков и потребителей транспортно-логистических сервисов, а также контролирующих государственных органов государств-членов.</w:t>
      </w:r>
      <w:r w:rsidR="003D7666" w:rsidRPr="00A24FE6">
        <w:rPr>
          <w:rFonts w:ascii="Times New Roman" w:hAnsi="Times New Roman"/>
          <w:color w:val="auto"/>
          <w:sz w:val="28"/>
        </w:rPr>
        <w:t xml:space="preserve"> </w:t>
      </w:r>
      <w:r w:rsidR="009D5A7D" w:rsidRPr="00A24FE6">
        <w:rPr>
          <w:rFonts w:ascii="Times New Roman" w:hAnsi="Times New Roman"/>
          <w:color w:val="auto"/>
          <w:sz w:val="28"/>
        </w:rPr>
        <w:t>Глобальной целью создания Сервиса является повышение экономической эффективности реализации транзитного и экспортно-импортного потенциала стран-членов ЕАЭС.</w:t>
      </w:r>
    </w:p>
    <w:p w:rsidR="000A43C3" w:rsidRPr="00A24FE6" w:rsidRDefault="00F34466">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 xml:space="preserve">Создаваемый </w:t>
      </w:r>
      <w:r w:rsidR="009D5A7D" w:rsidRPr="00A24FE6">
        <w:rPr>
          <w:rFonts w:ascii="Times New Roman" w:hAnsi="Times New Roman"/>
          <w:color w:val="auto"/>
          <w:sz w:val="28"/>
        </w:rPr>
        <w:t>С</w:t>
      </w:r>
      <w:r w:rsidRPr="00A24FE6">
        <w:rPr>
          <w:rFonts w:ascii="Times New Roman" w:hAnsi="Times New Roman"/>
          <w:color w:val="auto"/>
          <w:sz w:val="28"/>
        </w:rPr>
        <w:t xml:space="preserve">ервис не должен подменять собой ИТ-системы участников транспортных коридоров, вмешиваться в решение национальных задач и нарушать национальный суверенитет стран-членов ЕАЭС. Кроме того, создаваемый </w:t>
      </w:r>
      <w:r w:rsidR="009D5A7D" w:rsidRPr="00A24FE6">
        <w:rPr>
          <w:rFonts w:ascii="Times New Roman" w:hAnsi="Times New Roman"/>
          <w:color w:val="auto"/>
          <w:sz w:val="28"/>
        </w:rPr>
        <w:t>С</w:t>
      </w:r>
      <w:r w:rsidRPr="00A24FE6">
        <w:rPr>
          <w:rFonts w:ascii="Times New Roman" w:hAnsi="Times New Roman"/>
          <w:color w:val="auto"/>
          <w:sz w:val="28"/>
        </w:rPr>
        <w:t>ервис должен быть включен в контур проекта по формированию экосистемы цифровых транспортных коридоров Союза и опубликован на создаваемой информационно-коммуникационной «витрине» национальных сервисов экосистемы ЦТК ЕАЭС.</w:t>
      </w:r>
    </w:p>
    <w:p w:rsidR="00B6150E" w:rsidRPr="00A24FE6" w:rsidRDefault="00F34466" w:rsidP="004B3060">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 xml:space="preserve">Важной целью создания </w:t>
      </w:r>
      <w:r w:rsidR="009D5A7D" w:rsidRPr="00A24FE6">
        <w:rPr>
          <w:rFonts w:ascii="Times New Roman" w:hAnsi="Times New Roman"/>
          <w:color w:val="auto"/>
          <w:sz w:val="28"/>
        </w:rPr>
        <w:t>С</w:t>
      </w:r>
      <w:r w:rsidRPr="00A24FE6">
        <w:rPr>
          <w:rFonts w:ascii="Times New Roman" w:hAnsi="Times New Roman"/>
          <w:color w:val="auto"/>
          <w:sz w:val="28"/>
        </w:rPr>
        <w:t xml:space="preserve">ервиса является обеспечение информационно-аналитической поддержки технологических процессов и управляющих решений персонала участников перевозок по евразийским коридорам на всех этапах жизненного цикла международной грузовой перевозки. Используя </w:t>
      </w:r>
      <w:r w:rsidR="009D5A7D" w:rsidRPr="00A24FE6">
        <w:rPr>
          <w:rFonts w:ascii="Times New Roman" w:hAnsi="Times New Roman"/>
          <w:color w:val="auto"/>
          <w:sz w:val="28"/>
        </w:rPr>
        <w:t>С</w:t>
      </w:r>
      <w:r w:rsidRPr="00A24FE6">
        <w:rPr>
          <w:rFonts w:ascii="Times New Roman" w:hAnsi="Times New Roman"/>
          <w:color w:val="auto"/>
          <w:sz w:val="28"/>
        </w:rPr>
        <w:t>ервис, перевозчики, владельцы транспортной инфраструктуры, подвижного состава и другие производители услуг во всех странах, через которые пролегают евразийские железнодорожные коридоры, должны видеть потенциальную грузовую базу и потребности в логистических услугах. На основании этой информации,</w:t>
      </w:r>
      <w:r w:rsidR="009D5A7D" w:rsidRPr="00A24FE6">
        <w:rPr>
          <w:rFonts w:ascii="Times New Roman" w:hAnsi="Times New Roman"/>
          <w:color w:val="auto"/>
          <w:sz w:val="28"/>
        </w:rPr>
        <w:t xml:space="preserve"> </w:t>
      </w:r>
      <w:r w:rsidRPr="00A24FE6">
        <w:rPr>
          <w:rFonts w:ascii="Times New Roman" w:hAnsi="Times New Roman"/>
          <w:color w:val="auto"/>
          <w:sz w:val="28"/>
        </w:rPr>
        <w:t>в случае выявления платежеспособного неудовлетворенного спроса они смогут делать выводы о целесообразности развития инфраструктуры и/или наращиван</w:t>
      </w:r>
      <w:r w:rsidR="009D5A7D" w:rsidRPr="00A24FE6">
        <w:rPr>
          <w:rFonts w:ascii="Times New Roman" w:hAnsi="Times New Roman"/>
          <w:color w:val="auto"/>
          <w:sz w:val="28"/>
        </w:rPr>
        <w:t xml:space="preserve">ия парков транспортных средств, а также </w:t>
      </w:r>
      <w:r w:rsidRPr="00A24FE6">
        <w:rPr>
          <w:rFonts w:ascii="Times New Roman" w:hAnsi="Times New Roman"/>
          <w:color w:val="auto"/>
          <w:sz w:val="28"/>
        </w:rPr>
        <w:t>предпринимать соответствующие меры с учетом требуемых инвестиций.</w:t>
      </w:r>
      <w:r w:rsidR="004B3060" w:rsidRPr="00A24FE6">
        <w:rPr>
          <w:rFonts w:ascii="Times New Roman" w:hAnsi="Times New Roman"/>
          <w:color w:val="auto"/>
          <w:sz w:val="28"/>
        </w:rPr>
        <w:t xml:space="preserve"> </w:t>
      </w:r>
      <w:r w:rsidR="00B6150E" w:rsidRPr="00A24FE6">
        <w:rPr>
          <w:rFonts w:ascii="Times New Roman" w:hAnsi="Times New Roman"/>
          <w:color w:val="auto"/>
          <w:sz w:val="28"/>
        </w:rPr>
        <w:t>Проектируемый Сервис предусматривал бы цифровую трансформацию действующих средств и технологий, включая:</w:t>
      </w:r>
    </w:p>
    <w:p w:rsidR="00B6150E" w:rsidRPr="00A24FE6" w:rsidRDefault="00B6150E" w:rsidP="00B6150E">
      <w:pPr>
        <w:spacing w:after="0" w:line="312" w:lineRule="auto"/>
        <w:ind w:firstLine="709"/>
        <w:jc w:val="both"/>
        <w:rPr>
          <w:rFonts w:ascii="Times New Roman" w:hAnsi="Times New Roman"/>
          <w:color w:val="auto"/>
          <w:sz w:val="28"/>
        </w:rPr>
      </w:pPr>
      <w:r w:rsidRPr="00A24FE6">
        <w:rPr>
          <w:rFonts w:ascii="Times New Roman" w:hAnsi="Times New Roman"/>
          <w:color w:val="auto"/>
          <w:sz w:val="28"/>
        </w:rPr>
        <w:t>– документальное сопровождение евразийских грузовых перевозок железнодорожным, автомобильным, водным транспортом, включая административные процедуры в пограничных пунктах пропуска государств-членов;</w:t>
      </w:r>
    </w:p>
    <w:p w:rsidR="00B6150E" w:rsidRPr="00A24FE6" w:rsidRDefault="00B6150E" w:rsidP="00B6150E">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w:t>
      </w:r>
      <w:r w:rsidRPr="00A24FE6">
        <w:rPr>
          <w:color w:val="auto"/>
        </w:rPr>
        <w:t> </w:t>
      </w:r>
      <w:r w:rsidRPr="00A24FE6">
        <w:rPr>
          <w:rFonts w:ascii="Times New Roman" w:hAnsi="Times New Roman"/>
          <w:color w:val="auto"/>
          <w:sz w:val="28"/>
        </w:rPr>
        <w:t xml:space="preserve">планирование евразийских грузовых перевозок на основе рыночных биржевых механизмов формирования баланса спроса и предложения сервисов евразийской транспортной инфраструктуры и транспортных средств; </w:t>
      </w:r>
    </w:p>
    <w:p w:rsidR="00B6150E" w:rsidRPr="00A24FE6" w:rsidRDefault="00B6150E" w:rsidP="00B6150E">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 оперативное управление евразийскими товарными потоками в ЕАЭС;</w:t>
      </w:r>
    </w:p>
    <w:p w:rsidR="00B6150E" w:rsidRPr="00A24FE6" w:rsidRDefault="00B6150E" w:rsidP="00B6150E">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 мониторинг перевозок с фиксацией значимых технологических событий (штатных и внештатных) и их документального оформления, а также мониторинг состояния и текущей дислокации товаров, перемещаемых по евразийским транспортным коридорам, включая охрану и страхование;</w:t>
      </w:r>
    </w:p>
    <w:p w:rsidR="00B6150E" w:rsidRPr="00A24FE6" w:rsidRDefault="00B6150E" w:rsidP="00B6150E">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 учет и анализ результатов евразийских перевозок товаров и реализации сопутствующих сервисов, включая распределение ответственности за несоблюдение качества сервисов между их поставщиками и потребителями.</w:t>
      </w:r>
    </w:p>
    <w:p w:rsidR="000A43C3" w:rsidRPr="00A24FE6" w:rsidRDefault="00F34466">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 xml:space="preserve">Разработка сквозных, технически возможных расписаний евразийских перевозок </w:t>
      </w:r>
      <w:r w:rsidR="00CC5876" w:rsidRPr="00A24FE6">
        <w:rPr>
          <w:rFonts w:ascii="Times New Roman" w:hAnsi="Times New Roman"/>
          <w:color w:val="auto"/>
          <w:sz w:val="28"/>
        </w:rPr>
        <w:t>железнодорожным и автомобильным</w:t>
      </w:r>
      <w:r w:rsidRPr="00A24FE6">
        <w:rPr>
          <w:rFonts w:ascii="Times New Roman" w:hAnsi="Times New Roman"/>
          <w:color w:val="auto"/>
          <w:sz w:val="28"/>
        </w:rPr>
        <w:t xml:space="preserve"> </w:t>
      </w:r>
      <w:r w:rsidR="00CC5876" w:rsidRPr="00A24FE6">
        <w:rPr>
          <w:rFonts w:ascii="Times New Roman" w:hAnsi="Times New Roman"/>
          <w:color w:val="auto"/>
          <w:sz w:val="28"/>
        </w:rPr>
        <w:t>транспортом</w:t>
      </w:r>
      <w:r w:rsidRPr="00A24FE6">
        <w:rPr>
          <w:rFonts w:ascii="Times New Roman" w:hAnsi="Times New Roman"/>
          <w:color w:val="auto"/>
          <w:sz w:val="28"/>
        </w:rPr>
        <w:t xml:space="preserve"> в мультимодальном сообщении выполняется на базе нормативных расписаний национальных участков и технических нормативов приема-передачи транспортных средств инфраструктурами сопредельных стран ЕАЭС.</w:t>
      </w:r>
    </w:p>
    <w:p w:rsidR="000A43C3" w:rsidRPr="00A24FE6" w:rsidRDefault="005B7DBD" w:rsidP="00CC5876">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По мнению экспертов TransRail BCH о</w:t>
      </w:r>
      <w:r w:rsidR="00F34466" w:rsidRPr="00A24FE6">
        <w:rPr>
          <w:rFonts w:ascii="Times New Roman" w:hAnsi="Times New Roman"/>
          <w:color w:val="auto"/>
          <w:sz w:val="28"/>
        </w:rPr>
        <w:t xml:space="preserve">сновной формой подачи заявок должна быть интерактивная форма цифрового моделирования требуемого сервиса. Каждый потребитель должен иметь возможность выбора </w:t>
      </w:r>
      <w:r w:rsidR="00F85770" w:rsidRPr="00A24FE6">
        <w:rPr>
          <w:rFonts w:ascii="Times New Roman" w:hAnsi="Times New Roman"/>
          <w:color w:val="auto"/>
          <w:sz w:val="28"/>
        </w:rPr>
        <w:t>сервисов и моделирования выгодного</w:t>
      </w:r>
      <w:r w:rsidR="00F34466" w:rsidRPr="00A24FE6">
        <w:rPr>
          <w:rFonts w:ascii="Times New Roman" w:hAnsi="Times New Roman"/>
          <w:color w:val="auto"/>
          <w:sz w:val="28"/>
        </w:rPr>
        <w:t xml:space="preserve"> ему вариант</w:t>
      </w:r>
      <w:r w:rsidR="00F85770" w:rsidRPr="00A24FE6">
        <w:rPr>
          <w:rFonts w:ascii="Times New Roman" w:hAnsi="Times New Roman"/>
          <w:color w:val="auto"/>
          <w:sz w:val="28"/>
        </w:rPr>
        <w:t>а</w:t>
      </w:r>
      <w:r w:rsidR="00F34466" w:rsidRPr="00A24FE6">
        <w:rPr>
          <w:rFonts w:ascii="Times New Roman" w:hAnsi="Times New Roman"/>
          <w:color w:val="auto"/>
          <w:sz w:val="28"/>
        </w:rPr>
        <w:t xml:space="preserve"> их получения с указанием количественных, временных, качественных и экономических параметров по экспорту, импорту и транзиту. При этом выделение конкурирующих заявок, которые претендуют на сервисы ограниченных ресурсов инфраструктуры и (или) транспортных средств и не могут быть удовлетворены одновременно, отражает тот факт, что спрос превышает предложение транспортно-логистических сервисов. Управление спросом на перевозки </w:t>
      </w:r>
      <w:r w:rsidR="004B3060" w:rsidRPr="00A24FE6">
        <w:rPr>
          <w:rFonts w:ascii="Times New Roman" w:hAnsi="Times New Roman"/>
          <w:color w:val="auto"/>
          <w:sz w:val="28"/>
        </w:rPr>
        <w:t xml:space="preserve">может </w:t>
      </w:r>
      <w:r w:rsidR="00F34466" w:rsidRPr="00A24FE6">
        <w:rPr>
          <w:rFonts w:ascii="Times New Roman" w:hAnsi="Times New Roman"/>
          <w:color w:val="auto"/>
          <w:sz w:val="28"/>
        </w:rPr>
        <w:t>осуществля</w:t>
      </w:r>
      <w:r w:rsidR="004B3060" w:rsidRPr="00A24FE6">
        <w:rPr>
          <w:rFonts w:ascii="Times New Roman" w:hAnsi="Times New Roman"/>
          <w:color w:val="auto"/>
          <w:sz w:val="28"/>
        </w:rPr>
        <w:t>ться</w:t>
      </w:r>
      <w:r w:rsidR="00F34466" w:rsidRPr="00A24FE6">
        <w:rPr>
          <w:rFonts w:ascii="Times New Roman" w:hAnsi="Times New Roman"/>
          <w:color w:val="auto"/>
          <w:sz w:val="28"/>
        </w:rPr>
        <w:t xml:space="preserve"> посредством календарного планирования движением грузопотоков, которое обеспечивается решением следующих задач:</w:t>
      </w:r>
    </w:p>
    <w:p w:rsidR="000A43C3" w:rsidRPr="00A24FE6" w:rsidRDefault="00B6150E">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 </w:t>
      </w:r>
      <w:r w:rsidR="00F34466" w:rsidRPr="00A24FE6">
        <w:rPr>
          <w:rFonts w:ascii="Times New Roman" w:hAnsi="Times New Roman"/>
          <w:color w:val="auto"/>
          <w:sz w:val="28"/>
        </w:rPr>
        <w:t>сбора календарных заявок потенциальных потребителей на требуемые сервисы;</w:t>
      </w:r>
    </w:p>
    <w:p w:rsidR="000A43C3" w:rsidRPr="00A24FE6" w:rsidRDefault="00B6150E">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 </w:t>
      </w:r>
      <w:r w:rsidR="00F34466" w:rsidRPr="00A24FE6">
        <w:rPr>
          <w:rFonts w:ascii="Times New Roman" w:hAnsi="Times New Roman"/>
          <w:color w:val="auto"/>
          <w:sz w:val="28"/>
        </w:rPr>
        <w:t>актуализации сквозных расписаний на основе календарных заявок;</w:t>
      </w:r>
    </w:p>
    <w:p w:rsidR="000A43C3" w:rsidRPr="00A24FE6" w:rsidRDefault="00B6150E">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 </w:t>
      </w:r>
      <w:r w:rsidR="00F34466" w:rsidRPr="00A24FE6">
        <w:rPr>
          <w:rFonts w:ascii="Times New Roman" w:hAnsi="Times New Roman"/>
          <w:color w:val="auto"/>
          <w:sz w:val="28"/>
        </w:rPr>
        <w:t>планирования ниток расписаний транспортными средствами;</w:t>
      </w:r>
    </w:p>
    <w:p w:rsidR="000A43C3" w:rsidRPr="00A24FE6" w:rsidRDefault="00B6150E">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 </w:t>
      </w:r>
      <w:r w:rsidR="00F34466" w:rsidRPr="00A24FE6">
        <w:rPr>
          <w:rFonts w:ascii="Times New Roman" w:hAnsi="Times New Roman"/>
          <w:color w:val="auto"/>
          <w:sz w:val="28"/>
        </w:rPr>
        <w:t>заключения контрактов на использование транспортных средств;</w:t>
      </w:r>
    </w:p>
    <w:p w:rsidR="000A43C3" w:rsidRPr="00A24FE6" w:rsidRDefault="00B6150E">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 </w:t>
      </w:r>
      <w:r w:rsidR="00F34466" w:rsidRPr="00A24FE6">
        <w:rPr>
          <w:rFonts w:ascii="Times New Roman" w:hAnsi="Times New Roman"/>
          <w:color w:val="auto"/>
          <w:sz w:val="28"/>
        </w:rPr>
        <w:t>информирования по актуализированным сквозным расписаниям.</w:t>
      </w:r>
    </w:p>
    <w:p w:rsidR="000A43C3" w:rsidRPr="00A24FE6" w:rsidRDefault="00F34466">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Координация оперативного управления движением грузопотоков обеспечивается благодаря непрерывному мониторингу перевозок, включая использование электронных навигационных пломб и создание ситуационной динамической цифровой модели движения транспортных средств всех видов транспорта, включая контейнерные поездов на всем протяжении евразийских железнодорожных и мультимодальных маршрутов в режимах, близких к реальному времени.</w:t>
      </w:r>
    </w:p>
    <w:p w:rsidR="000A43C3" w:rsidRPr="00A24FE6" w:rsidRDefault="00F34466">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Эффективность перевозочного процесса в таких масштабах невозможна без прогнозирования проблемных ситуаций на стыках железных дорог и при передаче грузов на другие виды транспорта. Своевременное выявление и устранение барьеров, связанных с неправильным оформлением перевозочных и сопроводительных документов, а также информационное обеспечение процессов управления движения поездов будет способствовать повышению качества сервисов по критериям безопасности, сохранности, своевременности и адресности доставки грузов.</w:t>
      </w:r>
    </w:p>
    <w:p w:rsidR="000A43C3" w:rsidRPr="00A24FE6" w:rsidRDefault="00F34466">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 xml:space="preserve">Создание </w:t>
      </w:r>
      <w:r w:rsidR="00CC5876" w:rsidRPr="00A24FE6">
        <w:rPr>
          <w:rFonts w:ascii="Times New Roman" w:hAnsi="Times New Roman"/>
          <w:color w:val="auto"/>
          <w:sz w:val="28"/>
        </w:rPr>
        <w:t>С</w:t>
      </w:r>
      <w:r w:rsidRPr="00A24FE6">
        <w:rPr>
          <w:rFonts w:ascii="Times New Roman" w:hAnsi="Times New Roman"/>
          <w:color w:val="auto"/>
          <w:sz w:val="28"/>
        </w:rPr>
        <w:t xml:space="preserve">ервиса будет способствовать решению проблем, вызываемых несовершенством технологий информационного  сопровождения международных грузовых перевозок на основе «бумажного» документооборота; недостатками действующих систем планирования и оперативного управления </w:t>
      </w:r>
      <w:r w:rsidR="00CC5876" w:rsidRPr="00A24FE6">
        <w:rPr>
          <w:rFonts w:ascii="Times New Roman" w:hAnsi="Times New Roman"/>
          <w:color w:val="auto"/>
          <w:sz w:val="28"/>
        </w:rPr>
        <w:t>е</w:t>
      </w:r>
      <w:r w:rsidRPr="00A24FE6">
        <w:rPr>
          <w:rFonts w:ascii="Times New Roman" w:hAnsi="Times New Roman"/>
          <w:color w:val="auto"/>
          <w:sz w:val="28"/>
        </w:rPr>
        <w:t>вразийскими товаропотоками, включая распределение ограниченных ресурсов пропускных и перерабатывающих способностей транспортно-логистической инфраструктуры и дефицитных транспортных средств; недостатками нормативно-правовых, технологических и экономических условий реализации транспортно-логистических сервисов; несовершенством действующи</w:t>
      </w:r>
      <w:r w:rsidR="004B3060" w:rsidRPr="00A24FE6">
        <w:rPr>
          <w:rFonts w:ascii="Times New Roman" w:hAnsi="Times New Roman"/>
          <w:color w:val="auto"/>
          <w:sz w:val="28"/>
        </w:rPr>
        <w:t>х технологий мониторинга текущей дислокации</w:t>
      </w:r>
      <w:r w:rsidRPr="00A24FE6">
        <w:rPr>
          <w:rFonts w:ascii="Times New Roman" w:hAnsi="Times New Roman"/>
          <w:color w:val="auto"/>
          <w:sz w:val="28"/>
        </w:rPr>
        <w:t xml:space="preserve"> и состояния перевозимых товаров, включая охрану и страхование.</w:t>
      </w:r>
    </w:p>
    <w:p w:rsidR="00B6150E" w:rsidRPr="00A24FE6" w:rsidRDefault="00F34466" w:rsidP="00B6150E">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 xml:space="preserve">Для решения этих проблем данный проект создания цифровых коридоров предусматривает формирование в рамках </w:t>
      </w:r>
      <w:r w:rsidR="00CC5876" w:rsidRPr="00A24FE6">
        <w:rPr>
          <w:rFonts w:ascii="Times New Roman" w:hAnsi="Times New Roman"/>
          <w:color w:val="auto"/>
          <w:sz w:val="28"/>
        </w:rPr>
        <w:t>С</w:t>
      </w:r>
      <w:r w:rsidRPr="00A24FE6">
        <w:rPr>
          <w:rFonts w:ascii="Times New Roman" w:hAnsi="Times New Roman"/>
          <w:color w:val="auto"/>
          <w:sz w:val="28"/>
        </w:rPr>
        <w:t>ервиса рыночных механизмов планирования перевозок на основе электронной биржи по продаже сервисов транспортной инфраструктуры (сквозных гарантированных «ниток» расписаний движения контейнерных поездов, бронирование мест в очереди автомобилям на пограничные пункты пропуска).</w:t>
      </w:r>
    </w:p>
    <w:p w:rsidR="00B6150E" w:rsidRPr="00A24FE6" w:rsidRDefault="00F34466" w:rsidP="00B6150E">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Безусловно во</w:t>
      </w:r>
      <w:r w:rsidR="005B7DBD" w:rsidRPr="00A24FE6">
        <w:rPr>
          <w:rFonts w:ascii="Times New Roman" w:hAnsi="Times New Roman"/>
          <w:color w:val="auto"/>
          <w:sz w:val="28"/>
        </w:rPr>
        <w:t>просы продажи ниток расписания и электронных торгов</w:t>
      </w:r>
      <w:r w:rsidRPr="00A24FE6">
        <w:rPr>
          <w:rFonts w:ascii="Times New Roman" w:hAnsi="Times New Roman"/>
          <w:color w:val="auto"/>
          <w:sz w:val="28"/>
        </w:rPr>
        <w:t xml:space="preserve"> требуют всестороннего обсуждения, в том числе с операторским сообществом, поскольку содержат риски нарушения антимонопольн</w:t>
      </w:r>
      <w:r w:rsidR="00B6150E" w:rsidRPr="00A24FE6">
        <w:rPr>
          <w:rFonts w:ascii="Times New Roman" w:hAnsi="Times New Roman"/>
          <w:color w:val="auto"/>
          <w:sz w:val="28"/>
        </w:rPr>
        <w:t>ого законодательства стран ЕАЭС.</w:t>
      </w:r>
    </w:p>
    <w:p w:rsidR="00B6150E" w:rsidRPr="00A24FE6" w:rsidRDefault="00B6150E" w:rsidP="00B6150E">
      <w:pPr>
        <w:spacing w:after="0" w:line="312" w:lineRule="auto"/>
        <w:ind w:firstLine="708"/>
        <w:jc w:val="both"/>
        <w:rPr>
          <w:rFonts w:ascii="Times New Roman" w:hAnsi="Times New Roman"/>
          <w:color w:val="auto"/>
          <w:sz w:val="28"/>
        </w:rPr>
      </w:pPr>
      <w:r w:rsidRPr="00A24FE6">
        <w:rPr>
          <w:rFonts w:ascii="Times New Roman" w:hAnsi="Times New Roman"/>
          <w:color w:val="auto"/>
          <w:sz w:val="28"/>
        </w:rPr>
        <w:t>Действующие</w:t>
      </w:r>
      <w:r w:rsidR="00F34466" w:rsidRPr="00A24FE6">
        <w:rPr>
          <w:rFonts w:ascii="Times New Roman" w:hAnsi="Times New Roman"/>
          <w:color w:val="auto"/>
          <w:sz w:val="28"/>
        </w:rPr>
        <w:t xml:space="preserve"> системы информационного обеспечения международного перевозочного процесса по национальным участкам евразийских маршрутов, а также разных видов транспорта, характеризуются разобщенностью, разной цифровой зрелостью и т.д. </w:t>
      </w:r>
    </w:p>
    <w:p w:rsidR="000A43C3" w:rsidRDefault="00F34466" w:rsidP="00B6150E">
      <w:pPr>
        <w:spacing w:after="0" w:line="312" w:lineRule="auto"/>
        <w:ind w:firstLine="708"/>
        <w:jc w:val="both"/>
        <w:rPr>
          <w:rFonts w:ascii="Times New Roman" w:hAnsi="Times New Roman"/>
          <w:sz w:val="28"/>
        </w:rPr>
      </w:pPr>
      <w:r w:rsidRPr="00A24FE6">
        <w:rPr>
          <w:rFonts w:ascii="Times New Roman" w:hAnsi="Times New Roman"/>
          <w:color w:val="auto"/>
          <w:sz w:val="28"/>
        </w:rPr>
        <w:t xml:space="preserve">На каждом из этих участков действует своя </w:t>
      </w:r>
      <w:r>
        <w:rPr>
          <w:rFonts w:ascii="Times New Roman" w:hAnsi="Times New Roman"/>
          <w:sz w:val="28"/>
        </w:rPr>
        <w:t>правовая база электронного документооборота, свои формы электронных перевозочных и сопроводительных документов, а также свои технологии сопровождения перевозок электронными данными. Такая разобщенность не позволяет перейти на сквозной безбумажный электронный документооборот при международных перевозках по всему трансконтинентальному маршруту. Морально устаревшие технологии организации этих перевозок на основе бумажных перевозочных и сопроводительных документов порождают многочисленные известные проблемы: непроизводительные простои поездов, вагонов и контейнеров в ожидании оформления документов, возникновение различных барьеров на стыках названных участков и т.д.  В результате ухудшается качество сервисов на евразийских транспортных коридорах и снижается их конкурентоспособность по сравнению с альтернативными маршрутами, пролегающими в обход стран ЕАЭС.</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Названные проблемы в сфере международной торговли и транспорта не новые. Над их решением в сфере железнодорожного транспорта уже много лет работают международные организации: СЕФАКТ ООН, ОСЖД, МСЖД и ЦИТ, а также национальные регуляторы и перевозчики. Основой их работы являются международные стандарты электронного обмена данными.</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Базовым стандартом является принятый в 1987 году стандарт UN/EDIFACT для электронного обмена данными в торговле и на транспорте. Стандарт действует до настоящего времени. Его поддерживает и развивает СЕФАКТ ООН, который открыт для сотрудничества с заинтересованными международными и национальными организациями.</w:t>
      </w:r>
    </w:p>
    <w:p w:rsidR="00CC5876" w:rsidRDefault="00F34466">
      <w:pPr>
        <w:spacing w:after="0" w:line="312" w:lineRule="auto"/>
        <w:ind w:firstLine="708"/>
        <w:jc w:val="both"/>
        <w:rPr>
          <w:rFonts w:ascii="Times New Roman" w:hAnsi="Times New Roman"/>
          <w:sz w:val="28"/>
        </w:rPr>
      </w:pPr>
      <w:r>
        <w:rPr>
          <w:rFonts w:ascii="Times New Roman" w:hAnsi="Times New Roman"/>
          <w:sz w:val="28"/>
        </w:rPr>
        <w:t xml:space="preserve">В соответствии с этим стандартом разработаны справочники и типовые электронные сообщения, являющиеся эквивалентами соответствующих бумажных документов, используемых в разных отраслях экономики, включая торговлю и транспорт. Всего разработано более двухсот таких сообщений. Для железнодорожного транспорта такие сообщения разработаны в ОСЖД и </w:t>
      </w:r>
      <w:r w:rsidR="00CC5876">
        <w:rPr>
          <w:rFonts w:ascii="Times New Roman" w:hAnsi="Times New Roman"/>
          <w:sz w:val="28"/>
        </w:rPr>
        <w:t>МСЖД.</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Основными нормативными документами, описывающими форматы и структуры этих сообщений и соответствующих справочников являются Памятки ОСЖД и совместные памятки ОСЖД/МСЖД. Эти документы регламентируют также порядок использования этих сообщений в ходе железнодорожных перевозок в международном сообщении. Руководствуясь Памятками в рамках международного и национального права железнодорожные администрации (ЖДА) страны ЕАЭС заключили двухсторонние соглашения об обмене электронными данными с сопредельными железными дорогами, включая третьи страны. На основании этих соглашений разрабатываются проекты, предусматривающие создание новых информационно-коммуникационных технологий.  Эти технологии направленны на создание бесшовной безбарьерной среды на основе электронного трансграничного юридически значимого документооборота для обеспечения ускоренных беспрепятственных перевозок по железнодорожным и интермодальным транспортным коридорам, проходящим через страны ЕАЭС.</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Наиболее значимыми из этих проектов (в хронологической последовательности их реализации) являются:</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«e-rail Freight»;</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«Наушки-Брест», «Забайкальск-Брест»;</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интермодальный проект «Интертран».</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Проект «e-rail Freight» разрабатывается с начала 90-х годов тремя европейскими железнодорожными ассоциациями – CIT (правовая основа и разработка процедур); UIC (технические решения и стандарты) и RailData (IT-инфраструктура) разрабатывается на основе стандартов UN/EDIFACT.</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Целью проекта является обеспечение информационного (электронного) сопровождении международных железнодорожных грузовых перевозок.</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 xml:space="preserve">Однако дальнейшее развитие проекта сдерживается рядом факторов. </w:t>
      </w:r>
      <w:r>
        <w:rPr>
          <w:rFonts w:ascii="Times New Roman" w:hAnsi="Times New Roman"/>
          <w:sz w:val="28"/>
        </w:rPr>
        <w:br/>
        <w:t>Во-первых, его инфраструктурная составляющая, базирующаяся на ведомственной сети передачи данных ИНФОСЕТЬ-21, обеспечивает электронный обмен данными только между перевозчиками, т.е. ИТ-системами железнодорожных администраций сопредельных стран по двухсторонним соглашениям. Это ограничивает круг участников электронного обмена данными при мультимодальных перевозках, не позволяя вовлекать в него всех необходимых участников мультимодальных перевозок, задействованных в рамках цепей поставок. В результате нет возможности комплексной цифровой трансформации работы цепей поставок, которые могут быть источниками устойчивых высокодоходных грузопотоков. Во-вторых, в проекте используются устаревшие форматы и структуры электронных сообщений (UN/EDIFACT), а также их средства доставки (IBM WebSphere MQ) на базе действующей схемы телекоммуникационного соединения. Это неоправданно повышает трудоемкость процессов цифровизации, препятствует внедрению новых информационно-коммуникационных технологий и получения от них соответствующих эффектов.</w:t>
      </w:r>
    </w:p>
    <w:p w:rsidR="000A43C3" w:rsidRDefault="00F34466">
      <w:pPr>
        <w:spacing w:after="0" w:line="312" w:lineRule="auto"/>
        <w:jc w:val="both"/>
        <w:rPr>
          <w:rFonts w:ascii="Times New Roman" w:hAnsi="Times New Roman"/>
          <w:sz w:val="28"/>
        </w:rPr>
      </w:pPr>
      <w:r>
        <w:rPr>
          <w:rFonts w:ascii="Times New Roman" w:hAnsi="Times New Roman"/>
          <w:sz w:val="28"/>
        </w:rPr>
        <w:tab/>
        <w:t>Это связано с тем, что до настоящего времени стандарты UN/EDIFACT, принятые больше 40 лет назад почти не изменились, несмотря на стремительный прогресс в развитии мировых информационно-коммуникационных технологий, развивающихся в ходе 4-й промышленной революции. Ее требованиям в настоящее время отвечают стандарты, основанные на API (Интерфейс прикладного программирования). Это новая архитектура построения современных систем безопасного (доверенного) информационного взаимодействия через Интернет территориально распределенных ИТ-систем участников какого-либо процесса, включая перевозочный.</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Проект «Наушки-Брест», «Забайкальск-Брест».</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В рамках ЕАЭС начиная с 2016 года реализуется пилотный проект ФТС России, ГТК Беларуси, БЧ и ОАО «РЖД» по электронному сопровождению перевозок товаров железнодорожным транспортом по территории ЕАЭС по маршруту Наушки-Брест и Брест-Забайкальск, с перспективой  распространения решений этого  проекта на иные маршруты, проходящие через страны ЕАЭС. Для реализации этого проекта потребовался ряд нововведений по сравнению с предыдущими аналогичными проектами. Во-первых, был расширен круг участников проекта, названных в описании предыдущих проектов.  Кроме перевозчиков (ОАО «РЖД» и БЧ) в проект были вовлечены таможенные органы России и Беларуси, а также таможенные представители на пограничных станциях. Во-вторых, были переведены в электронный формат и включены в систему электронного документооборота не только накладные СМГС, но и сопроводительные документы. В рамках проекта реализована Технология совершения таможенных операций и взаимодействия таможенных органов и железнодорожных перевозчиков России и Беларуси при помещении товаров под таможенную процедуру таможенного транзита на входной пограничной станции Наушки и завершением действия такой процедуры на принципах электронного документооборота на выходной пограничной станции Брест (далее – Технология). Экспериментальные перевозки показали, что технология способствует достижению поставленной цели за счет сокращения барьеров, возникающих по причинам, обусловленным бумажным документооборотом при международных грузовых перевозках, а также за счет ускорения и упрощения таможенных процедур на пограничных станциях.</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В данном эксперименте электронный документооборот внедряется только на транзитном участке маршрута движения контейнерных поездов в сообщении Китай-Европа-Китай. Отправление экспериментального контейнерного поезда со станции формирования, перевозка его по железным дорогам Китая и стран Евросоюза, а также прием и обработка на станции назначения производится по традиционным бумажным перевозочным и сопроводительным документам. Это связано с тем, что еще не удалось организовать полномасштабное вовлечение в экспериментальную технологии всех основных участников перевозок на участках евразийских маршрутов маршрута в Китае и странах Евросоюза. Со стороны Китая и стран Евросоюза в данном Эксперименте участвуют только операторы (экспедиторы) контейнерных поездов. Они организуют на станциях формирования контейнерных поездов снятие графических копий с перевозочных и сопроводительных документов на контейнерные отправки, перевозимые в составах пилотных контейнерных поездов.  Эти копии передаются по электронной почте на входные пограничные станции ЕАЭС (Наушки или Брест) в адрес таможенных представителей (декларантов).  Они занимаются оцифровкой каждой полученной копии документа. В результате этих рутинных ручных операций в ИТ-системе ФТС РФ формируется «Архив декларанта», в котором содержатся электронные копии перевозочных и сопроводительных документов в структуре и формате «Альбома форм электронных документов ФТС РФ». Поскольку эти электронные копии оригинальных бумажных документов подписаны ЭЦП РФ декларантов, они являются юридически значимыми электронными документами, которые заменяют бумажные документы при организации пропуска контейнерного поезда по участку Наушки-Брест. При передаче электронных документов в Республику Беларусь, они автоматически подписываются ЭЦП РБ посредством системы Доверенной третьей стороны, которая создана и работает в рамках Соглашения об электронном обмене данными между РЖД и БЧ.</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Фактическое открытие процедуры таможенного транзита производится должностным лицом таможенных органов РФ на станции Наушки после прибытия поезда с контейнерами и оригинальными бумажными документами и только после сверки информации в бумажных и электронных документах (из «Архива декларанта») и когда расхождения не обнаружены. После этого бумажные документы пакуются в сейф-пакет. Этот сейф-пакет вскрывается на станции Брест для передачи контейнерных отправок на сопредельную железную дорогу, или в случаях отказа ИТ-систем и перехода на использование бумажных документов.</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Названные выше ручные операции в рамках Технологии производятся также после прибытия контейнерного поезда на выходную пограничную станцию Брест при завершении действия таможенной процедуры таможенного транзита. При этом, как показал Эксперимент, уполномоченное должностное лицо таможенного органа назначения при совершении таможенных операций, связанных с завершением действия таможенной процедуры таможенного транзита, может использовать электронные копии перевозочных и сопроводительных документов, заверенных электронной цифровой подписью. Однако окончательное решение о выпуске товаров принимается должностным лицом таможенных органов Беларуси только после сверки электронных копий документов с их бумажными оригиналами из вскрываемого сейф-пакета.</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Проект «</w:t>
      </w:r>
      <w:r w:rsidRPr="00A24FE6">
        <w:rPr>
          <w:rFonts w:ascii="Times New Roman" w:hAnsi="Times New Roman"/>
          <w:color w:val="auto"/>
          <w:sz w:val="28"/>
        </w:rPr>
        <w:t xml:space="preserve">Интертран» анонсирован в рамках Азиатско-Тихоокеанской региональной ассамблеи Международного </w:t>
      </w:r>
      <w:r>
        <w:rPr>
          <w:rFonts w:ascii="Times New Roman" w:hAnsi="Times New Roman"/>
          <w:sz w:val="28"/>
        </w:rPr>
        <w:t>союза железных дорог (МСЖД) в 2018 году и реализуется ОАО «РЖД» в сотрудничестве с FESCO, ФТС России, БЖД и ГТК Республики Бедарусь. Информационная технология «Интертран» позволила наладить электронный документооборот при мультимодальных перевозках контейнеров в экспортно-импортном и транзитном сообщении. Дальнейшее развитие эффективного цифрового взаимодействия между железной дорогой, морскими портами и контролирующими государственными органами будут способствовать расширению возможности для ускорения интермодальных перевозок, и, как следствие, повышению уровня контейнеризации внутренних и внешнеторговых грузопотоков.</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Проект обеспечивает внедрение полностью цифровой технологии доставки грузов «от двери до двери» с участием нескольких видов транспорта и госорганов на базе уже существующих транспортных и коммерческих документов. В рамках проекта сформирован современный информационно-логистический сервис, позволяющий сопровождать перевозку контейнера любого экспедитора или оператора электронными данными на всем пути следования, обеспечить необходимой электронной информацией не только заинтересованных участников цепей поставок от бизнеса, но и государственные контролирующие органы. Это обеспечивает сокращение сроков проведения таможенных операций и исключение человеческого фактора при принятии решений о выпуске товаров и завершении процедуры таможенного транзита. В результате внедрения этого проекта достигается сокращение общего времени доставки груза по названным маршрутам в среднем на 4 суток.</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этих проектах стандарт UN/EDIFACT используется только при оформлении электронных накладных СМГС для передачи их между ИТ-системами железных дорог России и Беларуси. Сопроводительные документы оцифровываются в форме XML-сообщений, которые разработаны на основе национальных ведомственных стандартов.</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Евросоюзе, где зарождаются и завершаются транзитные грузопотоки, проходящие через страны ЕАЭС, создается ориентированная на API новая правовая база цифровой трансформации сферы торговли и товародвижения в цепях поставок, включая грузовые перевозки всеми видами транспорта. В частности, в 2020 году Евро</w:t>
      </w:r>
      <w:r w:rsidR="003D7666">
        <w:rPr>
          <w:rFonts w:ascii="Times New Roman" w:hAnsi="Times New Roman"/>
          <w:sz w:val="28"/>
        </w:rPr>
        <w:t xml:space="preserve">пейский </w:t>
      </w:r>
      <w:r>
        <w:rPr>
          <w:rFonts w:ascii="Times New Roman" w:hAnsi="Times New Roman"/>
          <w:sz w:val="28"/>
        </w:rPr>
        <w:t>парламент принял Регламент об электронной ин</w:t>
      </w:r>
      <w:r w:rsidR="003D7666">
        <w:rPr>
          <w:rFonts w:ascii="Times New Roman" w:hAnsi="Times New Roman"/>
          <w:sz w:val="28"/>
        </w:rPr>
        <w:t>формации о грузовых перевозках/</w:t>
      </w:r>
      <w:r>
        <w:rPr>
          <w:rFonts w:ascii="Times New Roman" w:hAnsi="Times New Roman"/>
          <w:sz w:val="28"/>
        </w:rPr>
        <w:t>Electronic Freight Transport Information Regulation (e</w:t>
      </w:r>
      <w:r w:rsidR="003D7666">
        <w:rPr>
          <w:rFonts w:ascii="Times New Roman" w:hAnsi="Times New Roman"/>
          <w:sz w:val="28"/>
        </w:rPr>
        <w:t>-</w:t>
      </w:r>
      <w:r>
        <w:rPr>
          <w:rFonts w:ascii="Times New Roman" w:hAnsi="Times New Roman"/>
          <w:sz w:val="28"/>
        </w:rPr>
        <w:t>FTI).</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В соответствии с e-FTI с 2025 года участники транспортного рынка во всех странах Евросоюза смогут использовать электронные документы на груз, которые должны создаваться на основе новых стандартов СЭФАКТ ООН, основанных на API. Этот Регламент обязывает все компетентные государственные органы стран ЕС принимать электронную информацию через сертифицированные платформы. Предполагается, что оцифровка грузовых перевозок позволит значительно сэкономить эксплуатационные расходы всех участников и сделать перевозки более эффективными и устойчивыми.</w:t>
      </w:r>
    </w:p>
    <w:p w:rsidR="003D7666" w:rsidRDefault="00F34466" w:rsidP="003D7666">
      <w:pPr>
        <w:spacing w:after="0" w:line="312" w:lineRule="auto"/>
        <w:ind w:firstLine="708"/>
        <w:jc w:val="both"/>
        <w:rPr>
          <w:rFonts w:ascii="Times New Roman" w:hAnsi="Times New Roman"/>
          <w:sz w:val="28"/>
        </w:rPr>
      </w:pPr>
      <w:r>
        <w:rPr>
          <w:rFonts w:ascii="Times New Roman" w:hAnsi="Times New Roman"/>
          <w:sz w:val="28"/>
        </w:rPr>
        <w:t>Для обеспечения электронного документооборота при транзитных перевозках через страны ЕАЭС очевидна необходимость интеграции проектов по реализации Регламента e</w:t>
      </w:r>
      <w:r w:rsidR="003D7666">
        <w:rPr>
          <w:rFonts w:ascii="Times New Roman" w:hAnsi="Times New Roman"/>
          <w:sz w:val="28"/>
        </w:rPr>
        <w:t>-</w:t>
      </w:r>
      <w:r>
        <w:rPr>
          <w:rFonts w:ascii="Times New Roman" w:hAnsi="Times New Roman"/>
          <w:sz w:val="28"/>
        </w:rPr>
        <w:t>FTI в ЕС и соответствующих проектов ЕАЭС, разрабатываемых в рамках «Цифровой повестки». Поэтому данный пилотный проект по созданию Сервиса по применению электронной международной транспортной накладной (для железнодорожного транспорта) как одного из ключевых элементов ЭЦТК должен обеспечить плавный переход от EDI на базе стандарта UN/EDIFACT на стандарты API с трансформацией основных электронных сообщений в XML-формат.</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Ограниченное использование стандарта UN/EDIFACT в названных международных</w:t>
      </w:r>
      <w:r w:rsidR="003D7666">
        <w:rPr>
          <w:rFonts w:ascii="Times New Roman" w:hAnsi="Times New Roman"/>
          <w:sz w:val="28"/>
        </w:rPr>
        <w:t xml:space="preserve"> проектах объясняется тем, что </w:t>
      </w:r>
      <w:r>
        <w:rPr>
          <w:rFonts w:ascii="Times New Roman" w:hAnsi="Times New Roman"/>
          <w:sz w:val="28"/>
        </w:rPr>
        <w:t xml:space="preserve">стандарты UN/EDIFACT очень сложные и трудоемкие для </w:t>
      </w:r>
      <w:r w:rsidR="003D7666">
        <w:rPr>
          <w:rFonts w:ascii="Times New Roman" w:hAnsi="Times New Roman"/>
          <w:sz w:val="28"/>
        </w:rPr>
        <w:t>практического использования, они пре</w:t>
      </w:r>
      <w:r>
        <w:rPr>
          <w:rFonts w:ascii="Times New Roman" w:hAnsi="Times New Roman"/>
          <w:sz w:val="28"/>
        </w:rPr>
        <w:t xml:space="preserve">дусматривают </w:t>
      </w:r>
      <w:r w:rsidR="003D7666">
        <w:rPr>
          <w:rFonts w:ascii="Times New Roman" w:hAnsi="Times New Roman"/>
          <w:sz w:val="28"/>
        </w:rPr>
        <w:t>ис</w:t>
      </w:r>
      <w:r>
        <w:rPr>
          <w:rFonts w:ascii="Times New Roman" w:hAnsi="Times New Roman"/>
          <w:sz w:val="28"/>
        </w:rPr>
        <w:t xml:space="preserve">пользование устаревших форматов </w:t>
      </w:r>
      <w:r w:rsidR="003D7666">
        <w:rPr>
          <w:rFonts w:ascii="Times New Roman" w:hAnsi="Times New Roman"/>
          <w:sz w:val="28"/>
        </w:rPr>
        <w:t xml:space="preserve">данных и протоколов их передачи и </w:t>
      </w:r>
      <w:r>
        <w:rPr>
          <w:rFonts w:ascii="Times New Roman" w:hAnsi="Times New Roman"/>
          <w:sz w:val="28"/>
        </w:rPr>
        <w:t>ограничены в использовании только ведомственной железнодорожной сетью передачи данных ИНФОСЕТЬ 21.</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Названные недостатки стандарта UN/EDIFACT</w:t>
      </w:r>
      <w:r w:rsidR="003D7666">
        <w:rPr>
          <w:rFonts w:ascii="Times New Roman" w:hAnsi="Times New Roman"/>
          <w:sz w:val="28"/>
        </w:rPr>
        <w:t xml:space="preserve"> (не умаляя его достоинств) </w:t>
      </w:r>
      <w:r>
        <w:rPr>
          <w:rFonts w:ascii="Times New Roman" w:hAnsi="Times New Roman"/>
          <w:sz w:val="28"/>
        </w:rPr>
        <w:t>признают не только национальные участники перевозок, причастные структуры ОСЖД, но и СЕФАКТ ООН как депозитарий этого стандарта.  При этом они рекомендуют переходить на стандарты ООН нового поколения.</w:t>
      </w:r>
    </w:p>
    <w:p w:rsidR="000A43C3" w:rsidRDefault="00F34466">
      <w:pPr>
        <w:spacing w:after="0" w:line="312" w:lineRule="auto"/>
        <w:ind w:firstLine="708"/>
        <w:jc w:val="both"/>
        <w:rPr>
          <w:rFonts w:ascii="Times New Roman" w:hAnsi="Times New Roman"/>
          <w:sz w:val="28"/>
        </w:rPr>
      </w:pPr>
      <w:r>
        <w:rPr>
          <w:rFonts w:ascii="Times New Roman" w:hAnsi="Times New Roman"/>
          <w:sz w:val="28"/>
        </w:rPr>
        <w:t>Такой подход позволит обеспечить интероперабельность между документами, видами транспорта и секторами в рамках цифрового мультимодального коридора.</w:t>
      </w:r>
    </w:p>
    <w:p w:rsidR="000A43C3" w:rsidRDefault="000A43C3">
      <w:pPr>
        <w:spacing w:after="0" w:line="312" w:lineRule="auto"/>
        <w:jc w:val="center"/>
        <w:rPr>
          <w:rFonts w:ascii="Times New Roman" w:hAnsi="Times New Roman"/>
          <w:caps/>
          <w:sz w:val="28"/>
        </w:rPr>
      </w:pPr>
    </w:p>
    <w:p w:rsidR="000A43C3" w:rsidRDefault="00F34466">
      <w:pPr>
        <w:spacing w:after="0" w:line="312" w:lineRule="auto"/>
        <w:jc w:val="center"/>
        <w:rPr>
          <w:rFonts w:ascii="Times New Roman" w:hAnsi="Times New Roman"/>
          <w:caps/>
          <w:sz w:val="28"/>
        </w:rPr>
      </w:pPr>
      <w:r>
        <w:rPr>
          <w:rFonts w:ascii="Times New Roman" w:hAnsi="Times New Roman"/>
          <w:caps/>
          <w:sz w:val="28"/>
        </w:rPr>
        <w:t>Заключение</w:t>
      </w:r>
    </w:p>
    <w:p w:rsidR="000A43C3" w:rsidRDefault="000A43C3">
      <w:pPr>
        <w:spacing w:after="0" w:line="312" w:lineRule="auto"/>
        <w:jc w:val="center"/>
        <w:rPr>
          <w:rFonts w:ascii="Times New Roman" w:hAnsi="Times New Roman"/>
          <w:caps/>
          <w:sz w:val="28"/>
        </w:rPr>
      </w:pP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Транспортная привлекательность стран ЕАЭС и уровень интеграции транспортных систем государств-членов с международной транспортной системой находятся в прямой зависимости от созданных благоприятных условий для транзита, а наличие развитого промышленного комплекса, торгово-экономических связей стран ЕАЭС, взаимовыгодные экспортно-импортных операций с третьими странами, предопределяют развитие иных видов контейнерных перевозок в рамках Союза (внутренних, экспортных, импортных). Такой комплексный подход в сфере контейнерных перевозок будет способствовать развитию единого экономического пространства Союза.</w:t>
      </w:r>
    </w:p>
    <w:p w:rsidR="000A43C3" w:rsidRDefault="00F34466">
      <w:pPr>
        <w:pStyle w:val="Style11"/>
        <w:spacing w:line="312" w:lineRule="auto"/>
        <w:ind w:left="62" w:right="40" w:firstLine="658"/>
        <w:jc w:val="both"/>
        <w:rPr>
          <w:rFonts w:ascii="Times New Roman" w:hAnsi="Times New Roman"/>
          <w:sz w:val="28"/>
        </w:rPr>
      </w:pPr>
      <w:r>
        <w:rPr>
          <w:rFonts w:ascii="Times New Roman" w:hAnsi="Times New Roman"/>
          <w:sz w:val="28"/>
        </w:rPr>
        <w:t xml:space="preserve">Особенность международных контейнерных перевозок заключается в том, что практически всегда в логистической цепочке участвует несколько видов транспорта, и крайне важно иметь конкурентоспособные позиции и опыт, налаженные грузопотоки на каждом звене – будь то морская, автомобильная либо </w:t>
      </w:r>
      <w:hyperlink r:id="rId18" w:history="1">
        <w:r>
          <w:rPr>
            <w:rFonts w:ascii="Times New Roman" w:hAnsi="Times New Roman"/>
            <w:sz w:val="28"/>
          </w:rPr>
          <w:t>железнодорожная</w:t>
        </w:r>
      </w:hyperlink>
      <w:r>
        <w:rPr>
          <w:rFonts w:ascii="Times New Roman" w:hAnsi="Times New Roman"/>
          <w:sz w:val="28"/>
        </w:rPr>
        <w:t xml:space="preserve"> перевозка. </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В документах ЕЭК ООН и ЭСКАТО ООН по транспорту неоднократно отмечалось, что государства должны создать технологическую платформу для взаимодействия между железной дорогой, терминальной инфраструктурой судоходными линиями и государственными контрольными органами. Евразийские сухопутные коридоры и система логистики смогут в перспективе эффективно конкурировать за транзитные грузопотоки, а их интеграция будет содействовать дальнейшему социально-экономическому развитию ЕАЭС и улучшению условий и качества жизни населения.</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 xml:space="preserve">С увеличением объемов и интенсивности контейнеропотоков для многих участников перевозочного процесса становятся все более острыми и актуальными вопросы устранения «узких мест» и барьеров, препятствующих динамичному движению товаров в ЕАЭС и в регионе Большой Евразии.  </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Несмотря на прогресс в технологиях, коммуникациях, операциях, торговой документации и доступности, клиенты при контейнерных перевозках все еще сталкиваются с проблемами, связанными с административными барьерами, инфраструктурой и оборудованием, высокими ставками, надежностью расписания и сохранностью груза, уровнем обслуживания, исполнением требований клиентов.</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Вышеизложенное в настоящем докладе позволяет сделать выводы о том, что основными причинами сдерживания контейнеризации могут выступать:</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 xml:space="preserve">«торговые войны», форс-мажорные обстоятельства, политические решения, санкционные и карантинные меры; </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 xml:space="preserve">недостаточное развитие инфраструктуры, </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состояние подвижного состава всех видов транспорта, дефицит и высокая стоимость контейнеров;</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усиление дисбаланса грузопотоков Китай – Европа – Китай, груженых и порожних контейнеров;</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 xml:space="preserve">тарифная политика, включая отсутствие долгосрочной тарифной политики, риски отмены китайских субсидий на железнодорожный транзит; </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 xml:space="preserve">процедуры контроля перемещения грузов, транспортных средств и непосредственно самих контейнеров; </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 xml:space="preserve">таможенные формальности (ограниченность ресурсов таможенных органов </w:t>
      </w:r>
      <w:r>
        <w:rPr>
          <w:rFonts w:ascii="Times New Roman" w:hAnsi="Times New Roman"/>
          <w:sz w:val="28"/>
        </w:rPr>
        <w:br/>
        <w:t xml:space="preserve">и инфраструктуры при проведении досмотра, риски неправильного оформления таможенных деклараций грузоотправителей, риск проведения фактической проверки контейнера на </w:t>
      </w:r>
      <w:r w:rsidRPr="00A24FE6">
        <w:rPr>
          <w:rFonts w:ascii="Times New Roman" w:hAnsi="Times New Roman"/>
          <w:color w:val="auto"/>
          <w:sz w:val="28"/>
        </w:rPr>
        <w:t>месте);</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информационный обмен данными и безопасность этих данных.</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С учетом состоявшегося анализа предлагается подготовить рекомендации, направленные на совершенствование права Союза в целях учета интересов субъектов транспортной деятельности рынка контейнерных перевозок и внести их на рассмотрение Коллегией ЕЭК в 2022 году.</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При подготовке рекомендаций сосредоточиться на следующих аспектах:</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1) обеспечение доступности контейнеров (количество) на операторском рынке: необходима экономическая оценка (обоснование) целесообразности либо отсутствия таковой по развитию соответствующих производственных мощностей в государствах-членах ЕАЭС для собственного производства универсальных и/или специализированных контейнеров и оборудования для них;</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2) обеспечение возможности использования иностранных контейнеров, ввозимых в рамках международных перевозок грузов в адрес получателей на территории ЕАЭС, для дальнейших внутренних перевозок по территории ЕАЭС (если такая необходимость имеется);</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3) вопросы ценообразования для перевозки грузов в контейнерах железнодорожным, автомобильных и водными транспортами по территории ЕАЭС;</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 xml:space="preserve">4) механизма координации международных контейнерных перевозок различными видами транспорта в рамках ЕАЭС и его цифрового сопровождения, </w:t>
      </w:r>
      <w:r w:rsidR="00A24FE6">
        <w:rPr>
          <w:rFonts w:ascii="Times New Roman" w:hAnsi="Times New Roman"/>
          <w:sz w:val="28"/>
        </w:rPr>
        <w:br/>
      </w:r>
      <w:r>
        <w:rPr>
          <w:rFonts w:ascii="Times New Roman" w:hAnsi="Times New Roman"/>
          <w:sz w:val="28"/>
        </w:rPr>
        <w:t>(в частности возможности и целесообразности создания сервиса по мониторингу контейнерных перевозок в рамках экосистемы цифровых транспортных коридоров ЕАЭС).</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5) облегчение процедуры ввоза/вывоза иностранных контейнеров через границу ЕАЭС и порядка контроля за нахождением таких контейнеров на территории ЕАЭС, не исключая при этом действующих упрощений при оформлении транзитных грузов.</w:t>
      </w:r>
    </w:p>
    <w:p w:rsidR="000A43C3" w:rsidRDefault="00F34466">
      <w:pPr>
        <w:tabs>
          <w:tab w:val="left" w:pos="426"/>
          <w:tab w:val="left" w:pos="1134"/>
        </w:tabs>
        <w:spacing w:after="0" w:line="312" w:lineRule="auto"/>
        <w:ind w:firstLine="851"/>
        <w:jc w:val="both"/>
        <w:rPr>
          <w:rFonts w:ascii="Times New Roman" w:hAnsi="Times New Roman"/>
          <w:sz w:val="28"/>
        </w:rPr>
      </w:pPr>
      <w:r w:rsidRPr="00A24FE6">
        <w:rPr>
          <w:rFonts w:ascii="Times New Roman" w:hAnsi="Times New Roman"/>
          <w:color w:val="auto"/>
          <w:sz w:val="28"/>
        </w:rPr>
        <w:t xml:space="preserve">При постановке контейнерных перемещений на поток должны быть проработаны многочисленные технические требования, особенно в отношении </w:t>
      </w:r>
      <w:r>
        <w:rPr>
          <w:rFonts w:ascii="Times New Roman" w:hAnsi="Times New Roman"/>
          <w:sz w:val="28"/>
        </w:rPr>
        <w:t>модульной организации терминалов, минимизации количества операций с контейнерами, максимальной автоматизации, технологического единства, доступа к сопутствующим сведениям.</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Для повышения пропускной способности контейнерных терминалов, и, соответственно, снижения простоев контейнеров, необходимым условием является совершенствование управления контейнерными перевозками за счет модернизации и внедрения информационных технологий, основанных на методах логистики.</w:t>
      </w:r>
    </w:p>
    <w:p w:rsidR="000A43C3" w:rsidRPr="00266300"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Для организации устойчивой логистики контейнерного оборота, с учетом его чувствительности и требовательности к качеству перевозочного процесса, к срокам доставки, гарантиям, важно обеспечить не только доступность терминальных мощностей, но и увеличение пропускной способности железных и автомобильных дорог.</w:t>
      </w:r>
    </w:p>
    <w:p w:rsidR="000A43C3" w:rsidRDefault="00F34466" w:rsidP="00266300">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Реализация инфраструктурных и технологических мероприятий, таких как расширение пропускных мощностей погранпереходов, внедрение технологии единовременной перегрузки, сквозного расписания движения контейнерных поездов, электронного документооборота и другие, позволит существенно увеличить объемы</w:t>
      </w:r>
      <w:r w:rsidR="00266300">
        <w:rPr>
          <w:rFonts w:ascii="Times New Roman" w:hAnsi="Times New Roman"/>
          <w:sz w:val="28"/>
        </w:rPr>
        <w:br/>
      </w:r>
      <w:r>
        <w:rPr>
          <w:rFonts w:ascii="Times New Roman" w:hAnsi="Times New Roman"/>
          <w:sz w:val="28"/>
        </w:rPr>
        <w:t>грузов, перевозимых железнодорожным транспортом в сообщении Восток</w:t>
      </w:r>
      <w:r w:rsidR="00CB624A">
        <w:rPr>
          <w:rFonts w:ascii="Times New Roman" w:hAnsi="Times New Roman"/>
          <w:sz w:val="28"/>
        </w:rPr>
        <w:t> – </w:t>
      </w:r>
      <w:r>
        <w:rPr>
          <w:rFonts w:ascii="Times New Roman" w:hAnsi="Times New Roman"/>
          <w:sz w:val="28"/>
        </w:rPr>
        <w:t>Запад</w:t>
      </w:r>
      <w:r w:rsidR="00CB624A">
        <w:rPr>
          <w:rFonts w:ascii="Times New Roman" w:hAnsi="Times New Roman"/>
          <w:sz w:val="28"/>
        </w:rPr>
        <w:t> – </w:t>
      </w:r>
      <w:r>
        <w:rPr>
          <w:rFonts w:ascii="Times New Roman" w:hAnsi="Times New Roman"/>
          <w:sz w:val="28"/>
        </w:rPr>
        <w:t xml:space="preserve">Восток. </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 xml:space="preserve">Учитывая глобальный тренд на развитие контейнерных перевозок и сервисов по принципу «от двери до двери», особую актуальность приобретает возможность обработки контейнеров на всех этапах мультимодальных перевозок. Таким образом, необходимы программы по обустройству внутренних железнодорожных станций, транспортно-логистических центров, оптовых складов и т.п. мест, где происходит погрузка/выгрузка контейнеров, перегрузка с одного вида транспорта на другой необходимыми элементами инфраструктуры и соответствующей техники.  </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t>В случае решения логистических и инфраструктурных проблем сухопутные маршруты через евразийский регион могут перевести на себя до 4% товаров, перевозимых морем между Китаем и Европой.</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Мультимодальные маршруты будут развиваться, что предопределяет целесообразность клиентоориентированного подхода в части предоставления мультимодальных сервисов с применением комбинации видов транспорта. Мультимодальный сервис будет обеспечивать высокую скорость доставки, сниженные риски, комплексную автоматизацию скоординированных процессов взаимодействия между партнерами, совершающими транспортировку груза.</w:t>
      </w:r>
    </w:p>
    <w:p w:rsidR="000A43C3" w:rsidRDefault="00F34466">
      <w:pPr>
        <w:tabs>
          <w:tab w:val="left" w:pos="426"/>
          <w:tab w:val="left" w:pos="1134"/>
        </w:tabs>
        <w:spacing w:after="0" w:line="312" w:lineRule="auto"/>
        <w:ind w:firstLine="851"/>
        <w:jc w:val="both"/>
        <w:rPr>
          <w:rFonts w:ascii="Times New Roman" w:hAnsi="Times New Roman"/>
          <w:sz w:val="28"/>
        </w:rPr>
      </w:pPr>
      <w:r>
        <w:rPr>
          <w:rFonts w:ascii="Times New Roman" w:hAnsi="Times New Roman"/>
          <w:sz w:val="28"/>
        </w:rPr>
        <w:t>На пространстве ЕАЭС должны быть созданы возможности бесшовного транзита за счет определяемых государствами-членами единой технологической, таможенной, тарифной и инвестиционной политик, а также созданы ясные правила взаимоотношений государств – членов ЕАЭС с третьими странами и упрощенные правила взаимного доступа на территории.</w:t>
      </w:r>
    </w:p>
    <w:p w:rsidR="000A43C3" w:rsidRDefault="000A43C3">
      <w:pPr>
        <w:tabs>
          <w:tab w:val="left" w:pos="426"/>
          <w:tab w:val="left" w:pos="1134"/>
        </w:tabs>
        <w:spacing w:after="0" w:line="312" w:lineRule="auto"/>
        <w:ind w:firstLine="851"/>
        <w:jc w:val="both"/>
        <w:rPr>
          <w:rFonts w:ascii="Times New Roman" w:hAnsi="Times New Roman"/>
          <w:sz w:val="28"/>
        </w:rPr>
      </w:pPr>
    </w:p>
    <w:p w:rsidR="000A43C3" w:rsidRDefault="000A43C3">
      <w:pPr>
        <w:tabs>
          <w:tab w:val="left" w:pos="426"/>
          <w:tab w:val="left" w:pos="1134"/>
        </w:tabs>
        <w:spacing w:after="0" w:line="312" w:lineRule="auto"/>
        <w:ind w:firstLine="851"/>
        <w:jc w:val="both"/>
        <w:rPr>
          <w:rFonts w:ascii="Times New Roman" w:hAnsi="Times New Roman"/>
          <w:sz w:val="28"/>
        </w:rPr>
      </w:pPr>
    </w:p>
    <w:p w:rsidR="000A43C3" w:rsidRDefault="00F34466">
      <w:pPr>
        <w:tabs>
          <w:tab w:val="left" w:pos="426"/>
          <w:tab w:val="left" w:pos="1134"/>
        </w:tabs>
        <w:spacing w:after="0" w:line="312" w:lineRule="auto"/>
        <w:jc w:val="center"/>
        <w:rPr>
          <w:rFonts w:ascii="Times New Roman" w:hAnsi="Times New Roman"/>
          <w:sz w:val="28"/>
        </w:rPr>
      </w:pPr>
      <w:r>
        <w:rPr>
          <w:rFonts w:ascii="Times New Roman" w:hAnsi="Times New Roman"/>
          <w:sz w:val="28"/>
        </w:rPr>
        <w:t>___________________</w:t>
      </w:r>
    </w:p>
    <w:p w:rsidR="000A43C3" w:rsidRDefault="00F34466">
      <w:pPr>
        <w:spacing w:after="0" w:line="312" w:lineRule="auto"/>
        <w:ind w:firstLine="709"/>
        <w:jc w:val="both"/>
        <w:rPr>
          <w:rFonts w:ascii="Times New Roman" w:hAnsi="Times New Roman"/>
          <w:sz w:val="28"/>
        </w:rPr>
      </w:pPr>
      <w:r>
        <w:rPr>
          <w:rFonts w:ascii="Times New Roman" w:hAnsi="Times New Roman"/>
          <w:sz w:val="28"/>
        </w:rPr>
        <w:br w:type="page"/>
      </w:r>
    </w:p>
    <w:p w:rsidR="000A43C3" w:rsidRDefault="00F34466">
      <w:pPr>
        <w:spacing w:after="0" w:line="240" w:lineRule="auto"/>
        <w:ind w:firstLine="709"/>
        <w:jc w:val="both"/>
        <w:rPr>
          <w:rFonts w:ascii="Times New Roman" w:hAnsi="Times New Roman"/>
          <w:i/>
          <w:sz w:val="28"/>
        </w:rPr>
      </w:pPr>
      <w:r>
        <w:rPr>
          <w:rFonts w:ascii="Times New Roman" w:hAnsi="Times New Roman"/>
          <w:i/>
          <w:sz w:val="28"/>
        </w:rPr>
        <w:t>Перечень источников:</w:t>
      </w:r>
    </w:p>
    <w:p w:rsidR="000A43C3" w:rsidRDefault="000A43C3">
      <w:pPr>
        <w:spacing w:after="0" w:line="240" w:lineRule="auto"/>
        <w:ind w:firstLine="709"/>
        <w:jc w:val="both"/>
        <w:rPr>
          <w:rFonts w:ascii="Times New Roman" w:hAnsi="Times New Roman"/>
          <w:sz w:val="28"/>
        </w:rPr>
      </w:pP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Динамика взаимной торговли стран ЕС, ЕАЭС и КНР // Статистическая служба Европейского союза. 2019. Электронный ресурс: URL: https:// ec.europa.eu/eurostat</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Горельцев С.В., Полякова М.Н. Перспективы развития терминально-логистической инфраструктуры на «пространстве 1520». Институт экономики и развития транспорта. 2019. Электронный ресурс: URL: http://iert.com.ru/images/Gorelcev.pdf</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Емельянович И. (по материалам «Белой книги Центра по упрощению процедур торговли и электронным деловым операциям ООН») журнал Наука и инновации №1(203) январь 2020 г. Электронный ресурс: URL: https://cyberleninka.ru/article/n/belaya-kniga-umnyh-konteynerov/viewer</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 xml:space="preserve">Лахметкина Н., Пилипчак А. Контейнерные перевозки на Евразийском пространстве. Барьеры развития. Логистика, Специализированный научно-практический журнал, 2020/3 Электронный ресурс: URL: </w:t>
      </w:r>
      <w:hyperlink r:id="rId19" w:history="1">
        <w:r>
          <w:rPr>
            <w:rFonts w:ascii="Times New Roman" w:hAnsi="Times New Roman"/>
            <w:i/>
            <w:sz w:val="24"/>
          </w:rPr>
          <w:t>http://www.logistika-prim.ru/articles/konteynernye-perevozki-na-evraziyskom-prostranstve-barery-razvitiya</w:t>
        </w:r>
      </w:hyperlink>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Мартышкин Р.В. О вариантах маршрутов транзитных скоростных контейнерных перевозок по сети ОАО «РЖД» на направлении «Китай – страны ЕС» // Вестник транспорта. 2018. № 8.</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Мельников О.И., Король Р.Г. Развитие контейнерных перевозок в рамках Дальневосточных транспортных коридоров // Сборник научных трудов II международной научно-практической конференции «Транспорт и логистика: инновационная инфраструктура, интеллектуальные и ресурсосберегающие технологии, экономика и управление». – Ростов-на-Дону. 2018</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 xml:space="preserve">Никитин Н.А. Пути совершенствования процесса организации международных контейнерных перевозок // Сборник статей XIII международной научно-практической конференции European scientific conference. – Пенза, 2019. </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 xml:space="preserve">Сысы Я. Состояние и перспективы рынка контейнерных перевозок в Китае: сборник научных трудов под ред. В.В. Щербакова, Е.А.Смирновой. M – СПб. 2018. </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Тюленев К.Г. Управление контейнерными перевозками во внешнеэкономической деятельности, ИТП РАН. 2017 Электронный ресурс: https://transweek.ru/18/Container_Shipping_Management.pdf</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 xml:space="preserve">Организация международных транспортных систем.  Под общей Королевой Е., Издательство ГУМРФ им. адм. С. О. Макарова. </w:t>
      </w:r>
      <w:r w:rsidR="00266300">
        <w:rPr>
          <w:rFonts w:ascii="Times New Roman" w:hAnsi="Times New Roman"/>
          <w:i/>
          <w:sz w:val="24"/>
        </w:rPr>
        <w:t>– </w:t>
      </w:r>
      <w:r>
        <w:rPr>
          <w:rFonts w:ascii="Times New Roman" w:hAnsi="Times New Roman"/>
          <w:i/>
          <w:sz w:val="24"/>
        </w:rPr>
        <w:t>Санкт-Петербург. 2017.</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 xml:space="preserve">Филатова Е.В. Совершенствование системы контейнерных перевозок на основе использования преимуществ цифровой экономики// Современные технологии управления 2020-03-16. Электронный ресурс: URL:  </w:t>
      </w:r>
      <w:hyperlink r:id="rId20" w:history="1">
        <w:r>
          <w:rPr>
            <w:rFonts w:ascii="Times New Roman" w:hAnsi="Times New Roman"/>
            <w:i/>
            <w:sz w:val="24"/>
          </w:rPr>
          <w:t>https://sovman.ru/article/9101/</w:t>
        </w:r>
      </w:hyperlink>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 xml:space="preserve">Цветков В.А., Зоидов К.К., Медкова А.А. Государственно-частное партнерство – основная форма реализации транспортно-транзитного потенциала России. Экономика региона. 2017. № 1. </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Шмелѐва Е.С. Проблемы менеджмента и маркетинга. Логистика». Журнал Экономический вектор №2(25) 2021 Электронный ресурс: URL: //cyberleninka.ru/article/n/problemy-razvitiya-rossiyskih-konteynernyh-perevozok-v-ramkah-tsifrovoy-paradigmy/viewer</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Стратегические и программные документы:</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 xml:space="preserve">Белая книга СЕФАКТ ООН «Умные контейнеры Данные смарт-контейнера в реальном времени для совершенства цепочки поставок». Официальный документ. Версия 1. </w:t>
      </w:r>
      <w:r>
        <w:rPr>
          <w:rFonts w:ascii="Times New Roman" w:hAnsi="Times New Roman"/>
          <w:i/>
          <w:sz w:val="24"/>
        </w:rPr>
        <w:br/>
        <w:t>Электронный ресурс: URL: https://unece.org/DAM/cefact/GuidanceMaterials/WhitePapers/WP-SmartContainers_Eng.pdf</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 xml:space="preserve">Стратегия Межправительственной Комиссии ТРАСЕКА по развитию международного коридора Европа-Кавказ-Азия на 2016-2026 годы Электронный ресурс: URL: </w:t>
      </w:r>
      <w:hyperlink r:id="rId21" w:history="1">
        <w:r>
          <w:rPr>
            <w:rFonts w:ascii="Times New Roman" w:hAnsi="Times New Roman"/>
            <w:i/>
            <w:sz w:val="24"/>
          </w:rPr>
          <w:t>http://www.traceca-org.org/fileadmin/fm-dam/pdfs/Appendix_3_Strategy_Master_plan_TRACECA_rus.pdf</w:t>
        </w:r>
      </w:hyperlink>
    </w:p>
    <w:p w:rsidR="000A43C3" w:rsidRDefault="00F34466">
      <w:pPr>
        <w:spacing w:after="120" w:line="240" w:lineRule="auto"/>
        <w:ind w:firstLine="709"/>
        <w:jc w:val="both"/>
        <w:rPr>
          <w:rFonts w:ascii="Times New Roman" w:hAnsi="Times New Roman"/>
          <w:sz w:val="24"/>
        </w:rPr>
      </w:pPr>
      <w:r>
        <w:rPr>
          <w:rFonts w:ascii="Times New Roman" w:hAnsi="Times New Roman"/>
          <w:i/>
          <w:sz w:val="24"/>
        </w:rPr>
        <w:t>Стратегия развития акционерного общества «Национальная компания «</w:t>
      </w:r>
      <w:r w:rsidR="00266300">
        <w:rPr>
          <w:rFonts w:ascii="Times New Roman" w:hAnsi="Times New Roman"/>
          <w:i/>
          <w:sz w:val="24"/>
        </w:rPr>
        <w:t>К</w:t>
      </w:r>
      <w:r>
        <w:rPr>
          <w:rFonts w:ascii="Times New Roman" w:hAnsi="Times New Roman"/>
          <w:i/>
          <w:sz w:val="24"/>
        </w:rPr>
        <w:t>АЗА</w:t>
      </w:r>
      <w:r w:rsidR="00266300">
        <w:rPr>
          <w:rFonts w:ascii="Times New Roman" w:hAnsi="Times New Roman"/>
          <w:i/>
          <w:sz w:val="24"/>
        </w:rPr>
        <w:t>К</w:t>
      </w:r>
      <w:r>
        <w:rPr>
          <w:rFonts w:ascii="Times New Roman" w:hAnsi="Times New Roman"/>
          <w:i/>
          <w:sz w:val="24"/>
        </w:rPr>
        <w:t>СТАН ТЕМ</w:t>
      </w:r>
      <w:r w:rsidR="00266300">
        <w:rPr>
          <w:rFonts w:ascii="Times New Roman" w:hAnsi="Times New Roman"/>
          <w:i/>
          <w:sz w:val="24"/>
        </w:rPr>
        <w:t>И</w:t>
      </w:r>
      <w:r>
        <w:rPr>
          <w:rFonts w:ascii="Times New Roman" w:hAnsi="Times New Roman"/>
          <w:i/>
          <w:sz w:val="24"/>
        </w:rPr>
        <w:t>Р ЖОЛЫ» до 2029 года, утверждена решением Совета директоров АО «НК «</w:t>
      </w:r>
      <w:r w:rsidR="00266300">
        <w:rPr>
          <w:rFonts w:ascii="Times New Roman" w:hAnsi="Times New Roman"/>
          <w:i/>
          <w:sz w:val="24"/>
        </w:rPr>
        <w:t>К</w:t>
      </w:r>
      <w:r>
        <w:rPr>
          <w:rFonts w:ascii="Times New Roman" w:hAnsi="Times New Roman"/>
          <w:i/>
          <w:sz w:val="24"/>
        </w:rPr>
        <w:t xml:space="preserve">ТЖ» </w:t>
      </w:r>
      <w:r>
        <w:rPr>
          <w:rFonts w:ascii="Times New Roman" w:hAnsi="Times New Roman"/>
          <w:i/>
          <w:sz w:val="24"/>
        </w:rPr>
        <w:br/>
        <w:t>от 6 сентября 2019 года, № 13.</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Долгосрочная программа развития ОАО «Российские железные дороги» до 2025 года. Электронный ресурс: URL: https://doc.rzd.ru/doc/public/ru?STRUCTURE_ID=704&amp; layer_id=5104&amp;id=7017</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Обзоры:</w:t>
      </w:r>
    </w:p>
    <w:p w:rsidR="000A43C3" w:rsidRPr="00F34466" w:rsidRDefault="00F34466">
      <w:pPr>
        <w:spacing w:after="120" w:line="240" w:lineRule="auto"/>
        <w:ind w:firstLine="709"/>
        <w:jc w:val="both"/>
        <w:rPr>
          <w:rFonts w:ascii="Times New Roman" w:hAnsi="Times New Roman"/>
          <w:i/>
          <w:sz w:val="24"/>
          <w:lang w:val="en-US"/>
        </w:rPr>
      </w:pPr>
      <w:r>
        <w:rPr>
          <w:rFonts w:ascii="Times New Roman" w:hAnsi="Times New Roman"/>
          <w:i/>
          <w:sz w:val="24"/>
        </w:rPr>
        <w:t>Евразийский банк развития. Транспортные коридоры Шелкового пути: потенциал роста грузопотоков через ЕАЭС. 2019. Электронный</w:t>
      </w:r>
      <w:r w:rsidRPr="00F34466">
        <w:rPr>
          <w:rFonts w:ascii="Times New Roman" w:hAnsi="Times New Roman"/>
          <w:i/>
          <w:sz w:val="24"/>
          <w:lang w:val="en-US"/>
        </w:rPr>
        <w:t xml:space="preserve"> </w:t>
      </w:r>
      <w:r>
        <w:rPr>
          <w:rFonts w:ascii="Times New Roman" w:hAnsi="Times New Roman"/>
          <w:i/>
          <w:sz w:val="24"/>
        </w:rPr>
        <w:t>ресурс</w:t>
      </w:r>
      <w:r w:rsidRPr="00F34466">
        <w:rPr>
          <w:rFonts w:ascii="Times New Roman" w:hAnsi="Times New Roman"/>
          <w:i/>
          <w:sz w:val="24"/>
          <w:lang w:val="en-US"/>
        </w:rPr>
        <w:t>: URL: https://eabr.org/analytics/ integration-research/cii-reports/</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Обзор отрасли грузоперевозок в России, E</w:t>
      </w:r>
      <w:r w:rsidR="00266300">
        <w:rPr>
          <w:rFonts w:ascii="Times New Roman" w:hAnsi="Times New Roman"/>
          <w:i/>
          <w:sz w:val="24"/>
        </w:rPr>
        <w:t xml:space="preserve">rnst&amp;Young Global Limited, 2020. </w:t>
      </w:r>
      <w:r>
        <w:rPr>
          <w:rFonts w:ascii="Times New Roman" w:hAnsi="Times New Roman"/>
          <w:i/>
          <w:sz w:val="24"/>
        </w:rPr>
        <w:t xml:space="preserve">Электронный ресурс: URL: </w:t>
      </w:r>
      <w:hyperlink r:id="rId22" w:history="1">
        <w:r>
          <w:rPr>
            <w:rFonts w:ascii="Times New Roman" w:hAnsi="Times New Roman"/>
            <w:i/>
            <w:sz w:val="24"/>
          </w:rPr>
          <w:t>https://www.ey.com/ru_ru/automotive-transportation/russia-transportation-services-2020</w:t>
        </w:r>
      </w:hyperlink>
    </w:p>
    <w:p w:rsidR="000A43C3" w:rsidRDefault="00F34466">
      <w:pPr>
        <w:spacing w:after="120" w:line="240" w:lineRule="auto"/>
        <w:ind w:firstLine="709"/>
        <w:jc w:val="both"/>
        <w:rPr>
          <w:rFonts w:ascii="Times New Roman" w:hAnsi="Times New Roman"/>
          <w:i/>
          <w:sz w:val="24"/>
        </w:rPr>
      </w:pPr>
      <w:r w:rsidRPr="00F34466">
        <w:rPr>
          <w:rFonts w:ascii="Times New Roman" w:hAnsi="Times New Roman"/>
          <w:i/>
          <w:sz w:val="24"/>
          <w:lang w:val="en-US"/>
        </w:rPr>
        <w:t xml:space="preserve">ERAI (Eurasian Rail Alliance Index). </w:t>
      </w:r>
      <w:r>
        <w:rPr>
          <w:rFonts w:ascii="Times New Roman" w:hAnsi="Times New Roman"/>
          <w:i/>
          <w:sz w:val="24"/>
        </w:rPr>
        <w:t>Контейнерные железнодорожные перевозки на евразийском пространстве в первом полугодии 2021</w:t>
      </w:r>
      <w:r w:rsidR="00266300">
        <w:rPr>
          <w:rFonts w:ascii="Times New Roman" w:hAnsi="Times New Roman"/>
          <w:i/>
          <w:sz w:val="24"/>
        </w:rPr>
        <w:t>.</w:t>
      </w:r>
      <w:r>
        <w:rPr>
          <w:rFonts w:ascii="Times New Roman" w:hAnsi="Times New Roman"/>
          <w:i/>
          <w:sz w:val="24"/>
        </w:rPr>
        <w:t xml:space="preserve"> Информационно-аналитический обзор Электронный ресурс: URL: https://index1520.com/upload/medialibrary/e9d/ERAI-July-2021-RU.pdf</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UNODC-WCO. Global Container Control Programme // Официальный сайт Всемирной таможенной организации. Электронный ресурс: URL:http://www.wcoomd.org/en/media/newsroom/2018/february/specialized-training-on-countering-trafficking-of-cultural-objects-de-ployed.aspx.</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 xml:space="preserve">ЮНКТАД ООН Обзор морского транспорта 2020 Электронный ресурс: </w:t>
      </w:r>
      <w:r>
        <w:rPr>
          <w:rFonts w:ascii="Times New Roman" w:hAnsi="Times New Roman"/>
          <w:i/>
          <w:sz w:val="24"/>
        </w:rPr>
        <w:br/>
        <w:t xml:space="preserve">URL: </w:t>
      </w:r>
      <w:r w:rsidR="00266300">
        <w:rPr>
          <w:rFonts w:ascii="Times New Roman" w:hAnsi="Times New Roman"/>
          <w:i/>
          <w:sz w:val="24"/>
        </w:rPr>
        <w:t>https:</w:t>
      </w:r>
      <w:r>
        <w:rPr>
          <w:rFonts w:ascii="Times New Roman" w:hAnsi="Times New Roman"/>
          <w:i/>
          <w:sz w:val="24"/>
        </w:rPr>
        <w:t>//unctad.org/system/files/official-document/rmt2020_en.pdf</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КСТП «Трансъевразийские маршруты – 2019 / TRANS-EURASIAN ROUTES 2019»</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 xml:space="preserve"> КСТП «Трансъевразийские маршруты – 2020 / TRANS-EURASIAN ROUTES 2020»</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Пять факторов, влияющих на развитие транспортно-логистической отрасли. Обзор тенденций развития транспорта и логистики в 2019 году. Отчет подготовлен транспортно-логистической практикой PwC в Центральной и Восточной Европе.</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Железнодорожные интермодальные перевозки // Китайс</w:t>
      </w:r>
      <w:r w:rsidR="00266300">
        <w:rPr>
          <w:rFonts w:ascii="Times New Roman" w:hAnsi="Times New Roman"/>
          <w:i/>
          <w:sz w:val="24"/>
        </w:rPr>
        <w:t xml:space="preserve">кая железнодорожная корпорация </w:t>
      </w:r>
      <w:r>
        <w:rPr>
          <w:rFonts w:ascii="Times New Roman" w:hAnsi="Times New Roman"/>
          <w:i/>
          <w:sz w:val="24"/>
        </w:rPr>
        <w:t>2018. Электронный ресурс: URL: http://www.china-railway.com.cn/ gjhz/gjly/</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Материалы II международной конференции «Freight &amp; Shipping. Digital 2021года: Опыт трансформации транспортной отрасли в эпоху глобальной пандемии» 22-24 сентября 2021 г.</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Материалы Форума ТИБО-2021, 1-3 июня 2021 г.</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 xml:space="preserve">Публикации в СМИ: </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 xml:space="preserve">Контейнерный кризис: Как множились проблемы грузоперевозок в мире.  Электронный ресурс: </w:t>
      </w:r>
      <w:hyperlink r:id="rId23" w:anchor="id2125135" w:history="1">
        <w:r>
          <w:rPr>
            <w:rFonts w:ascii="Times New Roman" w:hAnsi="Times New Roman"/>
            <w:i/>
            <w:sz w:val="24"/>
          </w:rPr>
          <w:t>https://www.kommersant.ru/gallery/5030871#id2125135</w:t>
        </w:r>
      </w:hyperlink>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 xml:space="preserve">Интеллектуальная граница. Как меняется досмотр грузов на таможне. Коммерсантъ. 25.10.2021 Электронный ресурс: </w:t>
      </w:r>
      <w:hyperlink r:id="rId24" w:history="1">
        <w:r>
          <w:rPr>
            <w:rFonts w:ascii="Times New Roman" w:hAnsi="Times New Roman"/>
            <w:i/>
            <w:sz w:val="24"/>
          </w:rPr>
          <w:t>https://www.kommersant.ru/doc/5029401</w:t>
        </w:r>
      </w:hyperlink>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Меры по повышению контейнеризации в Казахстане обсудили в АО «НК «</w:t>
      </w:r>
      <w:r w:rsidR="00266300">
        <w:rPr>
          <w:rFonts w:ascii="Times New Roman" w:hAnsi="Times New Roman"/>
          <w:i/>
          <w:sz w:val="24"/>
        </w:rPr>
        <w:t>К</w:t>
      </w:r>
      <w:r>
        <w:rPr>
          <w:rFonts w:ascii="Times New Roman" w:hAnsi="Times New Roman"/>
          <w:i/>
          <w:sz w:val="24"/>
        </w:rPr>
        <w:t xml:space="preserve">ТЖ». </w:t>
      </w:r>
      <w:hyperlink r:id="rId25" w:history="1">
        <w:r>
          <w:rPr>
            <w:rFonts w:ascii="Times New Roman" w:hAnsi="Times New Roman"/>
            <w:i/>
            <w:sz w:val="24"/>
          </w:rPr>
          <w:t>https://www.railways.kz/articles/company/news/mery_po_povysheniu_konteinerizacii_v_kazahstane_obsudili_v_ao_nk_ktj</w:t>
        </w:r>
      </w:hyperlink>
      <w:r>
        <w:rPr>
          <w:rFonts w:ascii="Times New Roman" w:hAnsi="Times New Roman"/>
          <w:i/>
          <w:sz w:val="24"/>
        </w:rPr>
        <w:t xml:space="preserve"> </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Контейнеризация способна стать драйвером развития транспортно-логистического комплекса Казахстана. Электронный ресурс: http://infranews.ru/logistika/58304-pandemiya-razbalansirovala-rynok-kontejnernyx-perevozok-stavki-rastut/</w:t>
      </w:r>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 xml:space="preserve">Проблемы и перспективы контейнерных перевозок. http://www.morvesti.ru/analitika/1685/86587/ </w:t>
      </w:r>
    </w:p>
    <w:p w:rsidR="000A43C3" w:rsidRDefault="00266300">
      <w:pPr>
        <w:spacing w:after="120" w:line="240" w:lineRule="auto"/>
        <w:ind w:firstLine="709"/>
        <w:jc w:val="both"/>
        <w:rPr>
          <w:rFonts w:ascii="Times New Roman" w:hAnsi="Times New Roman"/>
          <w:i/>
          <w:sz w:val="24"/>
        </w:rPr>
      </w:pPr>
      <w:r>
        <w:rPr>
          <w:rFonts w:ascii="Times New Roman" w:hAnsi="Times New Roman"/>
          <w:i/>
          <w:sz w:val="24"/>
        </w:rPr>
        <w:t>«</w:t>
      </w:r>
      <w:r w:rsidR="00F34466">
        <w:rPr>
          <w:rFonts w:ascii="Times New Roman" w:hAnsi="Times New Roman"/>
          <w:i/>
          <w:sz w:val="24"/>
        </w:rPr>
        <w:t>Фитинговый пир» на сети РЖД долго не продлится. Контейнерный бум-2021 спровоцировал рост производства платформ для перевозки «ящиков» по железной дороге.</w:t>
      </w:r>
      <w:r w:rsidR="00F34466">
        <w:rPr>
          <w:rFonts w:ascii="Times New Roman" w:hAnsi="Times New Roman"/>
          <w:i/>
        </w:rPr>
        <w:t xml:space="preserve"> </w:t>
      </w:r>
      <w:hyperlink r:id="rId26" w:history="1">
        <w:r w:rsidR="00F34466">
          <w:rPr>
            <w:rFonts w:ascii="Times New Roman" w:hAnsi="Times New Roman"/>
            <w:i/>
            <w:sz w:val="24"/>
          </w:rPr>
          <w:t>https://vgudok.com/lenta/fitingovyy-pir-na-seti-rzhd-dolgo-ne-prodlitsya-konteynernyy-bum-2021-sprovociroval-rost</w:t>
        </w:r>
      </w:hyperlink>
    </w:p>
    <w:p w:rsidR="000A43C3" w:rsidRDefault="00F34466">
      <w:pPr>
        <w:spacing w:after="120" w:line="240" w:lineRule="auto"/>
        <w:ind w:firstLine="709"/>
        <w:jc w:val="both"/>
        <w:rPr>
          <w:rFonts w:ascii="Times New Roman" w:hAnsi="Times New Roman"/>
          <w:i/>
          <w:sz w:val="24"/>
        </w:rPr>
      </w:pPr>
      <w:r>
        <w:rPr>
          <w:rFonts w:ascii="Times New Roman" w:hAnsi="Times New Roman"/>
          <w:i/>
          <w:sz w:val="24"/>
        </w:rPr>
        <w:t>Путь только для контейнеров. Казахстан до 20 июня ввел ограничения транзита в Китай через Достык. Источник: Гудок. 21 июня 2021г.</w:t>
      </w:r>
    </w:p>
    <w:p w:rsidR="000A43C3" w:rsidRDefault="000A43C3">
      <w:pPr>
        <w:spacing w:after="120" w:line="240" w:lineRule="auto"/>
        <w:ind w:firstLine="709"/>
        <w:jc w:val="both"/>
        <w:rPr>
          <w:rFonts w:ascii="Times New Roman" w:hAnsi="Times New Roman"/>
          <w:i/>
          <w:sz w:val="24"/>
        </w:rPr>
      </w:pPr>
    </w:p>
    <w:p w:rsidR="000A43C3" w:rsidRDefault="000A43C3">
      <w:pPr>
        <w:spacing w:after="120" w:line="240" w:lineRule="auto"/>
        <w:ind w:firstLine="709"/>
        <w:jc w:val="both"/>
        <w:rPr>
          <w:rFonts w:ascii="Times New Roman" w:hAnsi="Times New Roman"/>
          <w:i/>
          <w:sz w:val="24"/>
        </w:rPr>
      </w:pPr>
    </w:p>
    <w:sectPr w:rsidR="000A43C3">
      <w:headerReference w:type="default" r:id="rId27"/>
      <w:pgSz w:w="11906" w:h="16838"/>
      <w:pgMar w:top="1134" w:right="567" w:bottom="1134"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D33" w:rsidRDefault="00FB7D33">
      <w:pPr>
        <w:spacing w:after="0" w:line="240" w:lineRule="auto"/>
      </w:pPr>
      <w:r>
        <w:separator/>
      </w:r>
    </w:p>
  </w:endnote>
  <w:endnote w:type="continuationSeparator" w:id="0">
    <w:p w:rsidR="00FB7D33" w:rsidRDefault="00FB7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D33" w:rsidRDefault="00FB7D33">
      <w:pPr>
        <w:spacing w:after="0" w:line="240" w:lineRule="auto"/>
      </w:pPr>
      <w:r>
        <w:separator/>
      </w:r>
    </w:p>
  </w:footnote>
  <w:footnote w:type="continuationSeparator" w:id="0">
    <w:p w:rsidR="00FB7D33" w:rsidRDefault="00FB7D33">
      <w:pPr>
        <w:spacing w:after="0" w:line="240" w:lineRule="auto"/>
      </w:pPr>
      <w:r>
        <w:continuationSeparator/>
      </w:r>
    </w:p>
  </w:footnote>
  <w:footnote w:id="1">
    <w:p w:rsidR="00266300" w:rsidRPr="00266300" w:rsidRDefault="00266300" w:rsidP="00266300">
      <w:pPr>
        <w:spacing w:after="0" w:line="312" w:lineRule="auto"/>
        <w:ind w:firstLine="709"/>
        <w:jc w:val="both"/>
        <w:rPr>
          <w:rFonts w:ascii="Times New Roman" w:hAnsi="Times New Roman"/>
          <w:sz w:val="24"/>
        </w:rPr>
      </w:pPr>
      <w:r>
        <w:rPr>
          <w:rStyle w:val="afa"/>
        </w:rPr>
        <w:footnoteRef/>
      </w:r>
      <w:r>
        <w:t xml:space="preserve"> </w:t>
      </w:r>
      <w:r w:rsidRPr="00266300">
        <w:rPr>
          <w:rFonts w:ascii="Times New Roman" w:hAnsi="Times New Roman"/>
          <w:sz w:val="24"/>
        </w:rPr>
        <w:t xml:space="preserve">Информация в настоящем докладе приведена по состоянию на 26 января </w:t>
      </w:r>
      <w:r w:rsidRPr="00266300">
        <w:rPr>
          <w:rFonts w:ascii="Times New Roman" w:hAnsi="Times New Roman"/>
          <w:sz w:val="24"/>
        </w:rPr>
        <w:br/>
        <w:t>2022 года.</w:t>
      </w:r>
    </w:p>
    <w:p w:rsidR="00266300" w:rsidRDefault="00266300">
      <w:pPr>
        <w:pStyle w:val="af8"/>
      </w:pPr>
    </w:p>
  </w:footnote>
  <w:footnote w:id="2">
    <w:p w:rsidR="00E77797" w:rsidRDefault="00E77797">
      <w:pPr>
        <w:pStyle w:val="Footnote"/>
        <w:jc w:val="both"/>
      </w:pPr>
      <w:r>
        <w:rPr>
          <w:vertAlign w:val="superscript"/>
        </w:rPr>
        <w:footnoteRef/>
      </w:r>
      <w:r>
        <w:rPr>
          <w:rFonts w:ascii="Times New Roman" w:hAnsi="Times New Roman"/>
        </w:rPr>
        <w:t xml:space="preserve"> TEUs (Twentyfoot Equivalent Unit) — условная единица измерения вместимости груза, равная объему одного 20-ти футового контейнера. </w:t>
      </w:r>
    </w:p>
    <w:p w:rsidR="00E77797" w:rsidRDefault="00E77797">
      <w:pPr>
        <w:pStyle w:val="Footnote"/>
        <w:jc w:val="both"/>
      </w:pPr>
    </w:p>
  </w:footnote>
  <w:footnote w:id="3">
    <w:p w:rsidR="00E77797" w:rsidRDefault="00E77797">
      <w:pPr>
        <w:pStyle w:val="Footnote"/>
        <w:jc w:val="both"/>
      </w:pPr>
      <w:r>
        <w:rPr>
          <w:vertAlign w:val="superscript"/>
        </w:rPr>
        <w:footnoteRef/>
      </w:r>
      <w:r>
        <w:rPr>
          <w:rFonts w:ascii="Times New Roman" w:hAnsi="Times New Roman"/>
        </w:rPr>
        <w:t>FEUs (Fourtyfoot Equivalent Unit) — условная единица измерения вместимости груза, равная объему одного 40-ти футового контейнера. Объем одного 40-ка футового контейнера = 2TEU.</w:t>
      </w:r>
    </w:p>
    <w:p w:rsidR="00E77797" w:rsidRDefault="00E77797">
      <w:pPr>
        <w:pStyle w:val="Footnote"/>
      </w:pPr>
    </w:p>
  </w:footnote>
  <w:footnote w:id="4">
    <w:p w:rsidR="00E77797" w:rsidRDefault="00E77797">
      <w:pPr>
        <w:pStyle w:val="Footnote"/>
      </w:pPr>
      <w:r>
        <w:rPr>
          <w:vertAlign w:val="superscript"/>
        </w:rPr>
        <w:footnoteRef/>
      </w:r>
      <w:r>
        <w:rPr>
          <w:rFonts w:ascii="Times New Roman" w:hAnsi="Times New Roman"/>
        </w:rPr>
        <w:t>https://seanews.ru/2021/05/14/ru-stavki-frahta-na-kontejnerovozy-vyrosli-astronomicheski/</w:t>
      </w:r>
    </w:p>
  </w:footnote>
  <w:footnote w:id="5">
    <w:p w:rsidR="00E77797" w:rsidRDefault="00E77797">
      <w:pPr>
        <w:pStyle w:val="Style11"/>
        <w:spacing w:line="240" w:lineRule="auto"/>
        <w:ind w:left="62" w:right="40" w:firstLine="658"/>
        <w:jc w:val="both"/>
      </w:pPr>
      <w:r>
        <w:rPr>
          <w:vertAlign w:val="superscript"/>
        </w:rPr>
        <w:footnoteRef/>
      </w:r>
      <w:r>
        <w:t xml:space="preserve"> </w:t>
      </w:r>
      <w:r>
        <w:rPr>
          <w:rFonts w:ascii="Times New Roman" w:hAnsi="Times New Roman"/>
        </w:rPr>
        <w:t xml:space="preserve">С материалами и документами можно ознакомиться на сайте ЕЭК по ссылке: </w:t>
      </w:r>
      <w:hyperlink r:id="rId1" w:history="1">
        <w:r>
          <w:rPr>
            <w:rStyle w:val="17"/>
            <w:rFonts w:ascii="Times New Roman" w:hAnsi="Times New Roman"/>
            <w:color w:val="000000"/>
            <w:u w:val="none"/>
          </w:rPr>
          <w:t>http://www.eurasiancommission.org/ru/act/energetikaiinfr/transport/Pages/info.aspx</w:t>
        </w:r>
      </w:hyperlink>
      <w:r>
        <w:rPr>
          <w:rFonts w:ascii="Times New Roman" w:hAnsi="Times New Roman"/>
        </w:rPr>
        <w:t xml:space="preserve"> и </w:t>
      </w:r>
      <w:hyperlink r:id="rId2" w:history="1">
        <w:r>
          <w:rPr>
            <w:rStyle w:val="17"/>
            <w:rFonts w:ascii="Times New Roman" w:hAnsi="Times New Roman"/>
            <w:color w:val="000000"/>
            <w:u w:val="none"/>
          </w:rPr>
          <w:t>http://www.eurasiancommission.org/ru/act/energetikaiinfr/transport/Pages/default.aspx</w:t>
        </w:r>
      </w:hyperlink>
      <w:r>
        <w:rPr>
          <w:rFonts w:ascii="Times New Roman" w:hAnsi="Times New Roman"/>
        </w:rPr>
        <w:t>.</w:t>
      </w:r>
    </w:p>
    <w:p w:rsidR="00E77797" w:rsidRDefault="00E77797">
      <w:pPr>
        <w:pStyle w:val="Footnote"/>
      </w:pPr>
    </w:p>
  </w:footnote>
  <w:footnote w:id="6">
    <w:p w:rsidR="00E77797" w:rsidRDefault="00E77797">
      <w:pPr>
        <w:pStyle w:val="Footnote"/>
      </w:pPr>
      <w:r>
        <w:rPr>
          <w:vertAlign w:val="superscript"/>
        </w:rPr>
        <w:footnoteRef/>
      </w:r>
      <w:r>
        <w:t xml:space="preserve"> </w:t>
      </w:r>
      <w:r>
        <w:rPr>
          <w:rFonts w:ascii="Times New Roman" w:hAnsi="Times New Roman"/>
        </w:rPr>
        <w:t>https://dsl-ua.com/ru/2020/08/10/top-10-naybilshih-konteynernih-liniy-svitu-statista/</w:t>
      </w:r>
    </w:p>
  </w:footnote>
  <w:footnote w:id="7">
    <w:p w:rsidR="00E77797" w:rsidRDefault="00E77797">
      <w:pPr>
        <w:pStyle w:val="Footnote"/>
      </w:pPr>
      <w:r>
        <w:rPr>
          <w:vertAlign w:val="superscript"/>
        </w:rPr>
        <w:footnoteRef/>
      </w:r>
      <w:r>
        <w:rPr>
          <w:rFonts w:ascii="Times New Roman" w:hAnsi="Times New Roman"/>
        </w:rPr>
        <w:t xml:space="preserve"> </w:t>
      </w:r>
      <w:hyperlink r:id="rId3" w:history="1">
        <w:r>
          <w:rPr>
            <w:rFonts w:ascii="Times New Roman" w:hAnsi="Times New Roman"/>
          </w:rPr>
          <w:t>https://seanews.ru/2021/11/24/ru-sootvetstvie-kontejnernyh-linij-raspisaniju-novyj-antirekord-v-avguste-2021/</w:t>
        </w:r>
      </w:hyperlink>
    </w:p>
  </w:footnote>
  <w:footnote w:id="8">
    <w:p w:rsidR="00E77797" w:rsidRDefault="00E77797">
      <w:pPr>
        <w:pStyle w:val="Footnote"/>
      </w:pPr>
      <w:r>
        <w:rPr>
          <w:vertAlign w:val="superscript"/>
        </w:rPr>
        <w:footnoteRef/>
      </w:r>
      <w:r>
        <w:rPr>
          <w:rFonts w:ascii="Times New Roman" w:hAnsi="Times New Roman"/>
        </w:rPr>
        <w:t xml:space="preserve"> </w:t>
      </w:r>
      <w:hyperlink r:id="rId4" w:history="1">
        <w:r>
          <w:rPr>
            <w:rFonts w:ascii="Times New Roman" w:hAnsi="Times New Roman"/>
          </w:rPr>
          <w:t>https://company.rzd.ru/ru/9401/page/78314?id=198064</w:t>
        </w:r>
      </w:hyperlink>
      <w:r>
        <w:rPr>
          <w:rFonts w:ascii="Times New Roman" w:hAnsi="Times New Roman"/>
        </w:rPr>
        <w:t xml:space="preserve"> ИА Интерфакс. Ситуация на рынке контейнерных перевозок стабилизируется не раньше весны</w:t>
      </w:r>
    </w:p>
    <w:p w:rsidR="00E77797" w:rsidRDefault="00E77797">
      <w:pPr>
        <w:pStyle w:val="Footnote"/>
      </w:pPr>
    </w:p>
  </w:footnote>
  <w:footnote w:id="9">
    <w:p w:rsidR="00E77797" w:rsidRDefault="00E77797">
      <w:pPr>
        <w:pStyle w:val="Footnote"/>
      </w:pPr>
      <w:r>
        <w:rPr>
          <w:vertAlign w:val="superscript"/>
        </w:rPr>
        <w:footnoteRef/>
      </w:r>
      <w:r>
        <w:t xml:space="preserve"> http://infranews.ru/logistika/more/59216-vmtp-vozglavil-rejting-kontejnernyx-terminalov-rossii-v-yanvare-oktyabre-2021-goda/</w:t>
      </w:r>
    </w:p>
  </w:footnote>
  <w:footnote w:id="10">
    <w:p w:rsidR="00E77797" w:rsidRDefault="00E77797">
      <w:pPr>
        <w:pStyle w:val="Footnote1"/>
        <w:jc w:val="both"/>
      </w:pPr>
      <w:r>
        <w:rPr>
          <w:vertAlign w:val="superscript"/>
        </w:rPr>
        <w:footnoteRef/>
      </w:r>
      <w:r>
        <w:rPr>
          <w:color w:val="000000"/>
        </w:rPr>
        <w:t xml:space="preserve"> Управление  контейнерными  перевозками во внешнеэкономической деятельности., Тюленев К.Г.: ISBN 978-5-9908209-8-2. – СПб.:  ИПТ РАН, 2017. – 112 с. </w:t>
      </w:r>
      <w:r>
        <w:rPr>
          <w:rFonts w:ascii="Symbol" w:hAnsi="Symbol"/>
          <w:color w:val="000000"/>
        </w:rPr>
        <w:t></w:t>
      </w:r>
      <w:r>
        <w:rPr>
          <w:color w:val="000000"/>
        </w:rPr>
        <w:t>Электронный ресурс</w:t>
      </w:r>
      <w:r>
        <w:rPr>
          <w:rFonts w:ascii="Symbol" w:hAnsi="Symbol"/>
          <w:color w:val="000000"/>
        </w:rPr>
        <w:t></w:t>
      </w:r>
      <w:r>
        <w:rPr>
          <w:color w:val="000000"/>
        </w:rPr>
        <w:t xml:space="preserve"> – Режим доступа в каталоге официальных исследований Транспортной недели 2018:  </w:t>
      </w:r>
      <w:hyperlink r:id="rId5" w:history="1">
        <w:r>
          <w:rPr>
            <w:rStyle w:val="17"/>
            <w:color w:val="000000"/>
          </w:rPr>
          <w:t>https://transweek.ru/18/Container_Shipping_Manag</w:t>
        </w:r>
        <w:r>
          <w:rPr>
            <w:rStyle w:val="17"/>
            <w:color w:val="000000"/>
            <w:sz w:val="24"/>
          </w:rPr>
          <w:t>ement.pdf</w:t>
        </w:r>
      </w:hyperlink>
    </w:p>
  </w:footnote>
  <w:footnote w:id="11">
    <w:p w:rsidR="00E77797" w:rsidRDefault="00E77797">
      <w:pPr>
        <w:pStyle w:val="Footnote1"/>
        <w:jc w:val="both"/>
      </w:pPr>
      <w:r>
        <w:rPr>
          <w:vertAlign w:val="superscript"/>
        </w:rPr>
        <w:footnoteRef/>
      </w:r>
      <w:r>
        <w:t xml:space="preserve"> ГОСТ Р 58977-2020 «Перевозки линейные контейнерные. Транспортно-технологические схемы. Основные положения». М, 2020. 7 с.</w:t>
      </w:r>
    </w:p>
    <w:p w:rsidR="00E77797" w:rsidRDefault="00E77797">
      <w:pPr>
        <w:pStyle w:val="Footnote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97" w:rsidRPr="002C35CB" w:rsidRDefault="00E77797" w:rsidP="002C35CB">
    <w:pPr>
      <w:framePr w:wrap="around" w:vAnchor="text" w:hAnchor="margin" w:xAlign="center" w:y="1"/>
      <w:rPr>
        <w:sz w:val="28"/>
      </w:rPr>
    </w:pPr>
    <w:r w:rsidRPr="002C35CB">
      <w:rPr>
        <w:rFonts w:ascii="Times New Roman" w:hAnsi="Times New Roman"/>
        <w:sz w:val="28"/>
      </w:rPr>
      <w:fldChar w:fldCharType="begin"/>
    </w:r>
    <w:r w:rsidRPr="002C35CB">
      <w:rPr>
        <w:rFonts w:ascii="Times New Roman" w:hAnsi="Times New Roman"/>
        <w:sz w:val="28"/>
      </w:rPr>
      <w:instrText xml:space="preserve">PAGE </w:instrText>
    </w:r>
    <w:r w:rsidRPr="002C35CB">
      <w:rPr>
        <w:rFonts w:ascii="Times New Roman" w:hAnsi="Times New Roman"/>
        <w:sz w:val="28"/>
      </w:rPr>
      <w:fldChar w:fldCharType="separate"/>
    </w:r>
    <w:r w:rsidR="002F7FD6">
      <w:rPr>
        <w:rFonts w:ascii="Times New Roman" w:hAnsi="Times New Roman"/>
        <w:noProof/>
        <w:sz w:val="28"/>
      </w:rPr>
      <w:t>84</w:t>
    </w:r>
    <w:r w:rsidRPr="002C35CB">
      <w:rPr>
        <w:rFonts w:ascii="Times New Roman" w:hAnsi="Times New Roman"/>
        <w:sz w:val="28"/>
      </w:rPr>
      <w:fldChar w:fldCharType="end"/>
    </w:r>
  </w:p>
  <w:p w:rsidR="00E77797" w:rsidRDefault="00E77797" w:rsidP="002C35CB">
    <w:pPr>
      <w:pStyle w:val="aa"/>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3C3"/>
    <w:rsid w:val="000A43C3"/>
    <w:rsid w:val="000C427C"/>
    <w:rsid w:val="000F170D"/>
    <w:rsid w:val="00103AD4"/>
    <w:rsid w:val="0011459B"/>
    <w:rsid w:val="00194958"/>
    <w:rsid w:val="001B57E2"/>
    <w:rsid w:val="001C5F58"/>
    <w:rsid w:val="0025109F"/>
    <w:rsid w:val="00266300"/>
    <w:rsid w:val="002C35CB"/>
    <w:rsid w:val="002F7FD6"/>
    <w:rsid w:val="003A38BC"/>
    <w:rsid w:val="003D0B10"/>
    <w:rsid w:val="003D7666"/>
    <w:rsid w:val="003E6E45"/>
    <w:rsid w:val="004B3060"/>
    <w:rsid w:val="005B7DBD"/>
    <w:rsid w:val="005C174E"/>
    <w:rsid w:val="00613685"/>
    <w:rsid w:val="00623668"/>
    <w:rsid w:val="007E61BC"/>
    <w:rsid w:val="00812EA7"/>
    <w:rsid w:val="0083689C"/>
    <w:rsid w:val="0086366D"/>
    <w:rsid w:val="009A0900"/>
    <w:rsid w:val="009D5A7D"/>
    <w:rsid w:val="00A24FE6"/>
    <w:rsid w:val="00A5156F"/>
    <w:rsid w:val="00A712C1"/>
    <w:rsid w:val="00B6150E"/>
    <w:rsid w:val="00BD7078"/>
    <w:rsid w:val="00C755D7"/>
    <w:rsid w:val="00CB624A"/>
    <w:rsid w:val="00CC5876"/>
    <w:rsid w:val="00CD6C42"/>
    <w:rsid w:val="00DA5D2C"/>
    <w:rsid w:val="00E25A76"/>
    <w:rsid w:val="00E77797"/>
    <w:rsid w:val="00F34466"/>
    <w:rsid w:val="00F42951"/>
    <w:rsid w:val="00F85770"/>
    <w:rsid w:val="00FA035E"/>
    <w:rsid w:val="00FA26E2"/>
    <w:rsid w:val="00FB7D33"/>
    <w:rsid w:val="00FC0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A56868-98D1-42CA-9F09-F38D5695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ind w:firstLine="0"/>
      <w:jc w:val="left"/>
    </w:pPr>
  </w:style>
  <w:style w:type="paragraph" w:styleId="10">
    <w:name w:val="heading 1"/>
    <w:basedOn w:val="a"/>
    <w:next w:val="a"/>
    <w:link w:val="11"/>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link w:val="30"/>
    <w:uiPriority w:val="9"/>
    <w:qFormat/>
    <w:pPr>
      <w:spacing w:beforeAutospacing="1" w:afterAutospacing="1" w:line="240" w:lineRule="auto"/>
      <w:outlineLvl w:val="2"/>
    </w:pPr>
    <w:rPr>
      <w:rFonts w:ascii="Times New Roman" w:hAnsi="Times New Roman"/>
      <w:b/>
      <w:sz w:val="27"/>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Style12">
    <w:name w:val="Style 12"/>
    <w:basedOn w:val="a"/>
    <w:link w:val="Style120"/>
    <w:pPr>
      <w:widowControl w:val="0"/>
      <w:spacing w:after="0" w:line="1029" w:lineRule="exact"/>
    </w:pPr>
    <w:rPr>
      <w:rFonts w:ascii="Arial" w:hAnsi="Arial"/>
      <w:sz w:val="13"/>
    </w:rPr>
  </w:style>
  <w:style w:type="character" w:customStyle="1" w:styleId="Style120">
    <w:name w:val="Style 12"/>
    <w:basedOn w:val="1"/>
    <w:link w:val="Style12"/>
    <w:rPr>
      <w:rFonts w:ascii="Arial" w:hAnsi="Arial"/>
      <w:sz w:val="13"/>
    </w:rPr>
  </w:style>
  <w:style w:type="paragraph" w:customStyle="1" w:styleId="Style2">
    <w:name w:val="Style 2"/>
    <w:basedOn w:val="a"/>
    <w:link w:val="Style20"/>
    <w:pPr>
      <w:widowControl w:val="0"/>
      <w:spacing w:after="0" w:line="298" w:lineRule="exact"/>
      <w:jc w:val="both"/>
    </w:pPr>
    <w:rPr>
      <w:rFonts w:ascii="Arial" w:hAnsi="Arial"/>
      <w:sz w:val="23"/>
    </w:rPr>
  </w:style>
  <w:style w:type="character" w:customStyle="1" w:styleId="Style20">
    <w:name w:val="Style 2"/>
    <w:basedOn w:val="1"/>
    <w:link w:val="Style2"/>
    <w:rPr>
      <w:rFonts w:ascii="Arial" w:hAnsi="Arial"/>
      <w:sz w:val="23"/>
    </w:rPr>
  </w:style>
  <w:style w:type="paragraph" w:styleId="21">
    <w:name w:val="toc 2"/>
    <w:next w:val="a"/>
    <w:link w:val="22"/>
    <w:uiPriority w:val="39"/>
    <w:pPr>
      <w:ind w:left="200" w:firstLine="0"/>
    </w:pPr>
  </w:style>
  <w:style w:type="character" w:customStyle="1" w:styleId="22">
    <w:name w:val="Оглавление 2 Знак"/>
    <w:link w:val="21"/>
  </w:style>
  <w:style w:type="paragraph" w:customStyle="1" w:styleId="CharStyle36">
    <w:name w:val="Char Style 36"/>
    <w:basedOn w:val="Style11"/>
    <w:link w:val="CharStyle360"/>
    <w:rPr>
      <w:rFonts w:ascii="Times New Roman" w:hAnsi="Times New Roman"/>
      <w:b/>
      <w:sz w:val="24"/>
      <w:highlight w:val="white"/>
      <w:u w:val="single"/>
    </w:rPr>
  </w:style>
  <w:style w:type="character" w:customStyle="1" w:styleId="CharStyle360">
    <w:name w:val="Char Style 36"/>
    <w:basedOn w:val="Style110"/>
    <w:link w:val="CharStyle36"/>
    <w:rPr>
      <w:rFonts w:ascii="Times New Roman" w:hAnsi="Times New Roman"/>
      <w:b/>
      <w:sz w:val="24"/>
      <w:highlight w:val="white"/>
      <w:u w:val="single"/>
    </w:rPr>
  </w:style>
  <w:style w:type="paragraph" w:customStyle="1" w:styleId="docmediatext">
    <w:name w:val="doc_media__text"/>
    <w:basedOn w:val="a"/>
    <w:link w:val="docmediatext0"/>
    <w:pPr>
      <w:spacing w:beforeAutospacing="1" w:afterAutospacing="1" w:line="240" w:lineRule="auto"/>
    </w:pPr>
    <w:rPr>
      <w:rFonts w:ascii="Times New Roman" w:hAnsi="Times New Roman"/>
      <w:color w:val="111111"/>
      <w:sz w:val="24"/>
    </w:rPr>
  </w:style>
  <w:style w:type="character" w:customStyle="1" w:styleId="docmediatext0">
    <w:name w:val="doc_media__text"/>
    <w:basedOn w:val="1"/>
    <w:link w:val="docmediatext"/>
    <w:rPr>
      <w:rFonts w:ascii="Times New Roman" w:hAnsi="Times New Roman"/>
      <w:color w:val="111111"/>
      <w:sz w:val="24"/>
    </w:rPr>
  </w:style>
  <w:style w:type="paragraph" w:customStyle="1" w:styleId="12">
    <w:name w:val="Знак сноски1"/>
    <w:basedOn w:val="13"/>
    <w:link w:val="14"/>
    <w:rPr>
      <w:vertAlign w:val="superscript"/>
    </w:rPr>
  </w:style>
  <w:style w:type="character" w:customStyle="1" w:styleId="14">
    <w:name w:val="Знак сноски1"/>
    <w:basedOn w:val="15"/>
    <w:link w:val="12"/>
    <w:rPr>
      <w:vertAlign w:val="superscript"/>
    </w:rPr>
  </w:style>
  <w:style w:type="paragraph" w:styleId="41">
    <w:name w:val="toc 4"/>
    <w:next w:val="a"/>
    <w:link w:val="42"/>
    <w:uiPriority w:val="39"/>
    <w:pPr>
      <w:ind w:left="600" w:firstLine="0"/>
    </w:pPr>
  </w:style>
  <w:style w:type="character" w:customStyle="1" w:styleId="42">
    <w:name w:val="Оглавление 4 Знак"/>
    <w:link w:val="41"/>
  </w:style>
  <w:style w:type="paragraph" w:styleId="6">
    <w:name w:val="toc 6"/>
    <w:next w:val="a"/>
    <w:link w:val="60"/>
    <w:uiPriority w:val="39"/>
    <w:pPr>
      <w:ind w:left="1000" w:firstLine="0"/>
    </w:pPr>
  </w:style>
  <w:style w:type="character" w:customStyle="1" w:styleId="60">
    <w:name w:val="Оглавление 6 Знак"/>
    <w:link w:val="6"/>
  </w:style>
  <w:style w:type="paragraph" w:styleId="7">
    <w:name w:val="toc 7"/>
    <w:next w:val="a"/>
    <w:link w:val="70"/>
    <w:uiPriority w:val="39"/>
    <w:pPr>
      <w:ind w:left="1200" w:firstLine="0"/>
    </w:pPr>
  </w:style>
  <w:style w:type="character" w:customStyle="1" w:styleId="70">
    <w:name w:val="Оглавление 7 Знак"/>
    <w:link w:val="7"/>
  </w:style>
  <w:style w:type="paragraph" w:customStyle="1" w:styleId="CharStyle44">
    <w:name w:val="Char Style 44"/>
    <w:basedOn w:val="13"/>
    <w:link w:val="CharStyle440"/>
    <w:rPr>
      <w:rFonts w:ascii="Arial" w:hAnsi="Arial"/>
      <w:sz w:val="31"/>
    </w:rPr>
  </w:style>
  <w:style w:type="character" w:customStyle="1" w:styleId="CharStyle440">
    <w:name w:val="Char Style 44"/>
    <w:basedOn w:val="15"/>
    <w:link w:val="CharStyle44"/>
    <w:rPr>
      <w:rFonts w:ascii="Arial" w:hAnsi="Arial"/>
      <w:sz w:val="31"/>
    </w:rPr>
  </w:style>
  <w:style w:type="paragraph" w:customStyle="1" w:styleId="CharStyle54">
    <w:name w:val="Char Style 54"/>
    <w:basedOn w:val="Style11"/>
    <w:link w:val="CharStyle540"/>
    <w:rPr>
      <w:rFonts w:ascii="Times New Roman" w:hAnsi="Times New Roman"/>
      <w:b/>
      <w:sz w:val="24"/>
      <w:highlight w:val="white"/>
    </w:rPr>
  </w:style>
  <w:style w:type="character" w:customStyle="1" w:styleId="CharStyle540">
    <w:name w:val="Char Style 54"/>
    <w:basedOn w:val="Style110"/>
    <w:link w:val="CharStyle54"/>
    <w:rPr>
      <w:rFonts w:ascii="Times New Roman" w:hAnsi="Times New Roman"/>
      <w:b/>
      <w:sz w:val="24"/>
      <w:highlight w:val="white"/>
    </w:rPr>
  </w:style>
  <w:style w:type="paragraph" w:customStyle="1" w:styleId="16">
    <w:name w:val="Гиперссылка1"/>
    <w:basedOn w:val="13"/>
    <w:link w:val="17"/>
    <w:rPr>
      <w:color w:val="0000FF" w:themeColor="hyperlink"/>
      <w:u w:val="single"/>
    </w:rPr>
  </w:style>
  <w:style w:type="character" w:customStyle="1" w:styleId="17">
    <w:name w:val="Гиперссылка1"/>
    <w:basedOn w:val="15"/>
    <w:link w:val="16"/>
    <w:rPr>
      <w:color w:val="0000FF" w:themeColor="hyperlink"/>
      <w:u w:val="single"/>
    </w:rPr>
  </w:style>
  <w:style w:type="character" w:customStyle="1" w:styleId="30">
    <w:name w:val="Заголовок 3 Знак"/>
    <w:basedOn w:val="1"/>
    <w:link w:val="3"/>
    <w:rPr>
      <w:rFonts w:ascii="Times New Roman" w:hAnsi="Times New Roman"/>
      <w:b/>
      <w:sz w:val="27"/>
    </w:rPr>
  </w:style>
  <w:style w:type="paragraph" w:customStyle="1" w:styleId="Style7">
    <w:name w:val="Style 7"/>
    <w:basedOn w:val="a"/>
    <w:link w:val="Style70"/>
    <w:pPr>
      <w:widowControl w:val="0"/>
      <w:spacing w:after="60" w:line="0" w:lineRule="atLeast"/>
      <w:jc w:val="center"/>
    </w:pPr>
    <w:rPr>
      <w:sz w:val="17"/>
    </w:rPr>
  </w:style>
  <w:style w:type="character" w:customStyle="1" w:styleId="Style70">
    <w:name w:val="Style 7"/>
    <w:basedOn w:val="1"/>
    <w:link w:val="Style7"/>
    <w:rPr>
      <w:sz w:val="17"/>
    </w:rPr>
  </w:style>
  <w:style w:type="paragraph" w:customStyle="1" w:styleId="vh1">
    <w:name w:val="vh1"/>
    <w:basedOn w:val="13"/>
    <w:link w:val="vh10"/>
  </w:style>
  <w:style w:type="character" w:customStyle="1" w:styleId="vh10">
    <w:name w:val="vh1"/>
    <w:basedOn w:val="15"/>
    <w:link w:val="vh1"/>
  </w:style>
  <w:style w:type="paragraph" w:customStyle="1" w:styleId="Style44">
    <w:name w:val="Style 44"/>
    <w:basedOn w:val="a"/>
    <w:link w:val="Style440"/>
    <w:pPr>
      <w:widowControl w:val="0"/>
      <w:spacing w:before="540" w:after="3120" w:line="0" w:lineRule="atLeast"/>
      <w:jc w:val="both"/>
    </w:pPr>
    <w:rPr>
      <w:rFonts w:ascii="Arial" w:hAnsi="Arial"/>
      <w:b/>
      <w:i/>
      <w:spacing w:val="-10"/>
      <w:sz w:val="12"/>
    </w:rPr>
  </w:style>
  <w:style w:type="character" w:customStyle="1" w:styleId="Style440">
    <w:name w:val="Style 44"/>
    <w:basedOn w:val="1"/>
    <w:link w:val="Style44"/>
    <w:rPr>
      <w:rFonts w:ascii="Arial" w:hAnsi="Arial"/>
      <w:b/>
      <w:i/>
      <w:spacing w:val="-10"/>
      <w:sz w:val="12"/>
    </w:rPr>
  </w:style>
  <w:style w:type="paragraph" w:customStyle="1" w:styleId="CharStyle53">
    <w:name w:val="Char Style 53"/>
    <w:basedOn w:val="Style11"/>
    <w:link w:val="CharStyle530"/>
    <w:rPr>
      <w:rFonts w:ascii="Times New Roman" w:hAnsi="Times New Roman"/>
      <w:sz w:val="24"/>
      <w:highlight w:val="white"/>
    </w:rPr>
  </w:style>
  <w:style w:type="character" w:customStyle="1" w:styleId="CharStyle530">
    <w:name w:val="Char Style 53"/>
    <w:basedOn w:val="Style110"/>
    <w:link w:val="CharStyle53"/>
    <w:rPr>
      <w:rFonts w:ascii="Times New Roman" w:hAnsi="Times New Roman"/>
      <w:sz w:val="24"/>
      <w:highlight w:val="white"/>
    </w:rPr>
  </w:style>
  <w:style w:type="paragraph" w:customStyle="1" w:styleId="18">
    <w:name w:val="Обычный1"/>
    <w:link w:val="19"/>
  </w:style>
  <w:style w:type="character" w:customStyle="1" w:styleId="19">
    <w:name w:val="Обычный1"/>
    <w:link w:val="18"/>
  </w:style>
  <w:style w:type="paragraph" w:customStyle="1" w:styleId="CharStyle52">
    <w:name w:val="Char Style 52"/>
    <w:basedOn w:val="Style11"/>
    <w:link w:val="CharStyle520"/>
    <w:rPr>
      <w:rFonts w:ascii="Times New Roman" w:hAnsi="Times New Roman"/>
      <w:b/>
      <w:sz w:val="24"/>
      <w:highlight w:val="white"/>
    </w:rPr>
  </w:style>
  <w:style w:type="character" w:customStyle="1" w:styleId="CharStyle520">
    <w:name w:val="Char Style 52"/>
    <w:basedOn w:val="Style110"/>
    <w:link w:val="CharStyle52"/>
    <w:rPr>
      <w:rFonts w:ascii="Times New Roman" w:hAnsi="Times New Roman"/>
      <w:b/>
      <w:sz w:val="24"/>
      <w:highlight w:val="white"/>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CharStyle56">
    <w:name w:val="Char Style 56"/>
    <w:basedOn w:val="Style7"/>
    <w:link w:val="CharStyle560"/>
    <w:rPr>
      <w:rFonts w:ascii="Times New Roman" w:hAnsi="Times New Roman"/>
      <w:spacing w:val="10"/>
      <w:highlight w:val="white"/>
    </w:rPr>
  </w:style>
  <w:style w:type="character" w:customStyle="1" w:styleId="CharStyle560">
    <w:name w:val="Char Style 56"/>
    <w:basedOn w:val="Style70"/>
    <w:link w:val="CharStyle56"/>
    <w:rPr>
      <w:rFonts w:ascii="Times New Roman" w:hAnsi="Times New Roman"/>
      <w:spacing w:val="10"/>
      <w:sz w:val="17"/>
      <w:highlight w:val="whit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paragraph" w:customStyle="1" w:styleId="Style13">
    <w:name w:val="Style 13"/>
    <w:basedOn w:val="a"/>
    <w:link w:val="Style130"/>
    <w:pPr>
      <w:widowControl w:val="0"/>
      <w:spacing w:after="0" w:line="259" w:lineRule="exact"/>
    </w:pPr>
    <w:rPr>
      <w:spacing w:val="-10"/>
      <w:sz w:val="30"/>
    </w:rPr>
  </w:style>
  <w:style w:type="character" w:customStyle="1" w:styleId="Style130">
    <w:name w:val="Style 13"/>
    <w:basedOn w:val="1"/>
    <w:link w:val="Style13"/>
    <w:rPr>
      <w:spacing w:val="-10"/>
      <w:sz w:val="30"/>
    </w:rPr>
  </w:style>
  <w:style w:type="paragraph" w:customStyle="1" w:styleId="card-header">
    <w:name w:val="card-header"/>
    <w:basedOn w:val="a"/>
    <w:link w:val="card-header0"/>
    <w:pPr>
      <w:spacing w:beforeAutospacing="1" w:afterAutospacing="1" w:line="240" w:lineRule="auto"/>
    </w:pPr>
    <w:rPr>
      <w:rFonts w:ascii="Times New Roman" w:hAnsi="Times New Roman"/>
      <w:sz w:val="24"/>
    </w:rPr>
  </w:style>
  <w:style w:type="character" w:customStyle="1" w:styleId="card-header0">
    <w:name w:val="card-header"/>
    <w:basedOn w:val="1"/>
    <w:link w:val="card-header"/>
    <w:rPr>
      <w:rFonts w:ascii="Times New Roman" w:hAnsi="Times New Roman"/>
      <w:sz w:val="24"/>
    </w:rPr>
  </w:style>
  <w:style w:type="paragraph" w:customStyle="1" w:styleId="Style11">
    <w:name w:val="Style 11"/>
    <w:basedOn w:val="a"/>
    <w:link w:val="Style110"/>
    <w:pPr>
      <w:widowControl w:val="0"/>
      <w:spacing w:after="0" w:line="288" w:lineRule="exact"/>
      <w:jc w:val="center"/>
    </w:pPr>
  </w:style>
  <w:style w:type="character" w:customStyle="1" w:styleId="Style110">
    <w:name w:val="Style 11"/>
    <w:basedOn w:val="1"/>
    <w:link w:val="Style11"/>
  </w:style>
  <w:style w:type="paragraph" w:customStyle="1" w:styleId="51">
    <w:name w:val="Основной текст (5)"/>
    <w:basedOn w:val="a"/>
    <w:link w:val="52"/>
    <w:pPr>
      <w:spacing w:after="920" w:line="277" w:lineRule="exact"/>
    </w:pPr>
    <w:rPr>
      <w:rFonts w:ascii="Arial" w:hAnsi="Arial"/>
      <w:b/>
    </w:rPr>
  </w:style>
  <w:style w:type="character" w:customStyle="1" w:styleId="52">
    <w:name w:val="Основной текст (5)"/>
    <w:basedOn w:val="1"/>
    <w:link w:val="51"/>
    <w:rPr>
      <w:rFonts w:ascii="Arial" w:hAnsi="Arial"/>
      <w:b/>
    </w:rPr>
  </w:style>
  <w:style w:type="paragraph" w:customStyle="1" w:styleId="CharStyle51">
    <w:name w:val="Char Style 51"/>
    <w:basedOn w:val="Style11"/>
    <w:link w:val="CharStyle510"/>
    <w:rPr>
      <w:rFonts w:ascii="Times New Roman" w:hAnsi="Times New Roman"/>
      <w:sz w:val="24"/>
      <w:highlight w:val="white"/>
    </w:rPr>
  </w:style>
  <w:style w:type="character" w:customStyle="1" w:styleId="CharStyle510">
    <w:name w:val="Char Style 51"/>
    <w:basedOn w:val="Style110"/>
    <w:link w:val="CharStyle51"/>
    <w:rPr>
      <w:rFonts w:ascii="Times New Roman" w:hAnsi="Times New Roman"/>
      <w:sz w:val="24"/>
      <w:highlight w:val="white"/>
    </w:rPr>
  </w:style>
  <w:style w:type="paragraph" w:styleId="31">
    <w:name w:val="toc 3"/>
    <w:next w:val="a"/>
    <w:link w:val="32"/>
    <w:uiPriority w:val="39"/>
    <w:pPr>
      <w:ind w:left="400" w:firstLine="0"/>
    </w:pPr>
  </w:style>
  <w:style w:type="character" w:customStyle="1" w:styleId="32">
    <w:name w:val="Оглавление 3 Знак"/>
    <w:link w:val="31"/>
  </w:style>
  <w:style w:type="paragraph" w:customStyle="1" w:styleId="CharStyle55">
    <w:name w:val="Char Style 55"/>
    <w:basedOn w:val="Style11"/>
    <w:link w:val="CharStyle550"/>
    <w:rPr>
      <w:rFonts w:ascii="Times New Roman" w:hAnsi="Times New Roman"/>
      <w:i/>
      <w:sz w:val="24"/>
      <w:highlight w:val="white"/>
    </w:rPr>
  </w:style>
  <w:style w:type="character" w:customStyle="1" w:styleId="CharStyle550">
    <w:name w:val="Char Style 55"/>
    <w:basedOn w:val="Style110"/>
    <w:link w:val="CharStyle55"/>
    <w:rPr>
      <w:rFonts w:ascii="Times New Roman" w:hAnsi="Times New Roman"/>
      <w:i/>
      <w:sz w:val="24"/>
      <w:highlight w:val="white"/>
    </w:rPr>
  </w:style>
  <w:style w:type="paragraph" w:customStyle="1" w:styleId="sharingtext">
    <w:name w:val="sharing__text"/>
    <w:basedOn w:val="13"/>
    <w:link w:val="sharingtext0"/>
  </w:style>
  <w:style w:type="character" w:customStyle="1" w:styleId="sharingtext0">
    <w:name w:val="sharing__text"/>
    <w:basedOn w:val="15"/>
    <w:link w:val="sharingtext"/>
  </w:style>
  <w:style w:type="paragraph" w:customStyle="1" w:styleId="CharStyle50">
    <w:name w:val="Char Style 50"/>
    <w:basedOn w:val="Style11"/>
    <w:link w:val="CharStyle500"/>
    <w:rPr>
      <w:rFonts w:ascii="Times New Roman" w:hAnsi="Times New Roman"/>
      <w:b/>
      <w:sz w:val="24"/>
      <w:highlight w:val="white"/>
    </w:rPr>
  </w:style>
  <w:style w:type="character" w:customStyle="1" w:styleId="CharStyle500">
    <w:name w:val="Char Style 50"/>
    <w:basedOn w:val="Style110"/>
    <w:link w:val="CharStyle50"/>
    <w:rPr>
      <w:rFonts w:ascii="Times New Roman" w:hAnsi="Times New Roman"/>
      <w:b/>
      <w:sz w:val="24"/>
      <w:highlight w:val="white"/>
    </w:rPr>
  </w:style>
  <w:style w:type="paragraph" w:customStyle="1" w:styleId="Verdanatxt">
    <w:name w:val="Verdana_txt"/>
    <w:basedOn w:val="a"/>
    <w:link w:val="Verdanatxt0"/>
    <w:pPr>
      <w:widowControl w:val="0"/>
      <w:spacing w:before="240" w:after="0" w:line="240" w:lineRule="auto"/>
      <w:jc w:val="both"/>
    </w:pPr>
    <w:rPr>
      <w:rFonts w:ascii="Verdana" w:hAnsi="Verdana"/>
      <w:sz w:val="24"/>
    </w:rPr>
  </w:style>
  <w:style w:type="character" w:customStyle="1" w:styleId="Verdanatxt0">
    <w:name w:val="Verdana_txt"/>
    <w:basedOn w:val="1"/>
    <w:link w:val="Verdanatxt"/>
    <w:rPr>
      <w:rFonts w:ascii="Verdana" w:hAnsi="Verdana"/>
      <w:sz w:val="24"/>
    </w:rPr>
  </w:style>
  <w:style w:type="paragraph" w:customStyle="1" w:styleId="1a">
    <w:name w:val="Основной шрифт абзаца1"/>
  </w:style>
  <w:style w:type="character" w:customStyle="1" w:styleId="50">
    <w:name w:val="Заголовок 5 Знак"/>
    <w:link w:val="5"/>
    <w:rPr>
      <w:rFonts w:ascii="XO Thames" w:hAnsi="XO Thames"/>
      <w:b/>
    </w:rPr>
  </w:style>
  <w:style w:type="paragraph" w:customStyle="1" w:styleId="CharStyle37">
    <w:name w:val="Char Style 37"/>
    <w:basedOn w:val="Style11"/>
    <w:link w:val="CharStyle370"/>
    <w:rPr>
      <w:rFonts w:ascii="Times New Roman" w:hAnsi="Times New Roman"/>
      <w:b/>
      <w:sz w:val="24"/>
      <w:highlight w:val="white"/>
    </w:rPr>
  </w:style>
  <w:style w:type="character" w:customStyle="1" w:styleId="CharStyle370">
    <w:name w:val="Char Style 37"/>
    <w:basedOn w:val="Style110"/>
    <w:link w:val="CharStyle37"/>
    <w:rPr>
      <w:rFonts w:ascii="Times New Roman" w:hAnsi="Times New Roman"/>
      <w:b/>
      <w:sz w:val="24"/>
      <w:highlight w:val="white"/>
    </w:rPr>
  </w:style>
  <w:style w:type="paragraph" w:customStyle="1" w:styleId="t-justify">
    <w:name w:val="t-justify"/>
    <w:basedOn w:val="a"/>
    <w:link w:val="t-justify0"/>
    <w:pPr>
      <w:spacing w:beforeAutospacing="1" w:afterAutospacing="1" w:line="240" w:lineRule="auto"/>
    </w:pPr>
    <w:rPr>
      <w:rFonts w:ascii="Times New Roman" w:hAnsi="Times New Roman"/>
      <w:sz w:val="24"/>
    </w:rPr>
  </w:style>
  <w:style w:type="character" w:customStyle="1" w:styleId="t-justify0">
    <w:name w:val="t-justify"/>
    <w:basedOn w:val="1"/>
    <w:link w:val="t-justify"/>
    <w:rPr>
      <w:rFonts w:ascii="Times New Roman" w:hAnsi="Times New Roman"/>
      <w:sz w:val="24"/>
    </w:rPr>
  </w:style>
  <w:style w:type="paragraph" w:customStyle="1" w:styleId="23">
    <w:name w:val="Неразрешенное упоминание2"/>
    <w:basedOn w:val="13"/>
    <w:link w:val="24"/>
    <w:rPr>
      <w:color w:val="605E5C"/>
      <w:shd w:val="clear" w:color="auto" w:fill="E1DFDD"/>
    </w:rPr>
  </w:style>
  <w:style w:type="character" w:customStyle="1" w:styleId="24">
    <w:name w:val="Неразрешенное упоминание2"/>
    <w:basedOn w:val="15"/>
    <w:link w:val="23"/>
    <w:rPr>
      <w:color w:val="605E5C"/>
      <w:shd w:val="clear" w:color="auto" w:fill="E1DFDD"/>
    </w:rPr>
  </w:style>
  <w:style w:type="paragraph" w:customStyle="1" w:styleId="CharStyle10Exact">
    <w:name w:val="Char Style 10 Exact"/>
    <w:basedOn w:val="Style8"/>
    <w:link w:val="CharStyle10Exact0"/>
    <w:rPr>
      <w:color w:val="838285"/>
      <w:spacing w:val="-20"/>
      <w:sz w:val="24"/>
      <w:highlight w:val="white"/>
    </w:rPr>
  </w:style>
  <w:style w:type="character" w:customStyle="1" w:styleId="CharStyle10Exact0">
    <w:name w:val="Char Style 10 Exact"/>
    <w:basedOn w:val="Style80"/>
    <w:link w:val="CharStyle10Exact"/>
    <w:rPr>
      <w:color w:val="838285"/>
      <w:spacing w:val="-20"/>
      <w:sz w:val="24"/>
      <w:highlight w:val="white"/>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doctext">
    <w:name w:val="doc__text"/>
    <w:basedOn w:val="a"/>
    <w:link w:val="doctext0"/>
    <w:pPr>
      <w:spacing w:beforeAutospacing="1" w:afterAutospacing="1" w:line="240" w:lineRule="auto"/>
    </w:pPr>
    <w:rPr>
      <w:rFonts w:ascii="Times New Roman" w:hAnsi="Times New Roman"/>
      <w:sz w:val="24"/>
    </w:rPr>
  </w:style>
  <w:style w:type="character" w:customStyle="1" w:styleId="doctext0">
    <w:name w:val="doc__text"/>
    <w:basedOn w:val="1"/>
    <w:link w:val="doctext"/>
    <w:rPr>
      <w:rFonts w:ascii="Times New Roman" w:hAnsi="Times New Roman"/>
      <w:sz w:val="24"/>
    </w:rPr>
  </w:style>
  <w:style w:type="paragraph" w:customStyle="1" w:styleId="headertext">
    <w:name w:val="headertext"/>
    <w:basedOn w:val="a"/>
    <w:link w:val="headertext0"/>
    <w:pPr>
      <w:spacing w:beforeAutospacing="1" w:afterAutospacing="1" w:line="240" w:lineRule="auto"/>
    </w:pPr>
    <w:rPr>
      <w:rFonts w:ascii="Times New Roman" w:hAnsi="Times New Roman"/>
      <w:sz w:val="24"/>
    </w:rPr>
  </w:style>
  <w:style w:type="character" w:customStyle="1" w:styleId="headertext0">
    <w:name w:val="headertext"/>
    <w:basedOn w:val="1"/>
    <w:link w:val="headertext"/>
    <w:rPr>
      <w:rFonts w:ascii="Times New Roman" w:hAnsi="Times New Roman"/>
      <w:sz w:val="24"/>
    </w:rPr>
  </w:style>
  <w:style w:type="paragraph" w:customStyle="1" w:styleId="25">
    <w:name w:val="Гиперссылка2"/>
    <w:link w:val="a5"/>
    <w:rPr>
      <w:color w:val="0000FF"/>
      <w:u w:val="single"/>
    </w:rPr>
  </w:style>
  <w:style w:type="character" w:styleId="a5">
    <w:name w:val="Hyperlink"/>
    <w:link w:val="25"/>
    <w:rPr>
      <w:color w:val="0000FF"/>
      <w:u w:val="single"/>
    </w:rPr>
  </w:style>
  <w:style w:type="paragraph" w:customStyle="1" w:styleId="Footnote1">
    <w:name w:val="Footnote"/>
    <w:link w:val="Footnote2"/>
    <w:pPr>
      <w:ind w:firstLine="0"/>
      <w:jc w:val="left"/>
    </w:pPr>
    <w:rPr>
      <w:rFonts w:ascii="XO Thames" w:hAnsi="XO Thames"/>
      <w:color w:val="757575"/>
      <w:sz w:val="20"/>
    </w:rPr>
  </w:style>
  <w:style w:type="character" w:customStyle="1" w:styleId="Footnote2">
    <w:name w:val="Footnote"/>
    <w:link w:val="Footnote1"/>
    <w:rPr>
      <w:rFonts w:ascii="XO Thames" w:hAnsi="XO Thames"/>
      <w:color w:val="757575"/>
      <w:sz w:val="20"/>
    </w:rPr>
  </w:style>
  <w:style w:type="paragraph" w:customStyle="1" w:styleId="1b">
    <w:name w:val="Просмотренная гиперссылка1"/>
    <w:basedOn w:val="13"/>
    <w:link w:val="1c"/>
    <w:rPr>
      <w:color w:val="800080" w:themeColor="followedHyperlink"/>
      <w:u w:val="single"/>
    </w:rPr>
  </w:style>
  <w:style w:type="character" w:customStyle="1" w:styleId="1c">
    <w:name w:val="Просмотренная гиперссылка1"/>
    <w:basedOn w:val="15"/>
    <w:link w:val="1b"/>
    <w:rPr>
      <w:color w:val="800080" w:themeColor="followedHyperlink"/>
      <w:u w:val="single"/>
    </w:rPr>
  </w:style>
  <w:style w:type="paragraph" w:styleId="1d">
    <w:name w:val="toc 1"/>
    <w:next w:val="a"/>
    <w:link w:val="1e"/>
    <w:uiPriority w:val="39"/>
    <w:pPr>
      <w:ind w:firstLine="0"/>
    </w:pPr>
    <w:rPr>
      <w:rFonts w:ascii="XO Thames" w:hAnsi="XO Thames"/>
      <w:b/>
    </w:rPr>
  </w:style>
  <w:style w:type="character" w:customStyle="1" w:styleId="1e">
    <w:name w:val="Оглавление 1 Знак"/>
    <w:link w:val="1d"/>
    <w:rPr>
      <w:rFonts w:ascii="XO Thames" w:hAnsi="XO Thames"/>
      <w:b/>
    </w:rPr>
  </w:style>
  <w:style w:type="paragraph" w:customStyle="1" w:styleId="1f">
    <w:name w:val="Знак концевой сноски1"/>
    <w:basedOn w:val="13"/>
    <w:link w:val="1f0"/>
    <w:rPr>
      <w:vertAlign w:val="superscript"/>
    </w:rPr>
  </w:style>
  <w:style w:type="character" w:customStyle="1" w:styleId="1f0">
    <w:name w:val="Знак концевой сноски1"/>
    <w:basedOn w:val="15"/>
    <w:link w:val="1f"/>
    <w:rPr>
      <w:vertAlign w:val="superscript"/>
    </w:rPr>
  </w:style>
  <w:style w:type="paragraph" w:customStyle="1" w:styleId="Style8">
    <w:name w:val="Style 8"/>
    <w:basedOn w:val="a"/>
    <w:link w:val="Style80"/>
    <w:pPr>
      <w:widowControl w:val="0"/>
      <w:spacing w:before="300" w:after="0" w:line="370" w:lineRule="exact"/>
      <w:jc w:val="both"/>
    </w:pPr>
    <w:rPr>
      <w:sz w:val="25"/>
    </w:rPr>
  </w:style>
  <w:style w:type="character" w:customStyle="1" w:styleId="Style80">
    <w:name w:val="Style 8"/>
    <w:basedOn w:val="1"/>
    <w:link w:val="Style8"/>
    <w:rPr>
      <w:sz w:val="25"/>
    </w:rPr>
  </w:style>
  <w:style w:type="paragraph" w:customStyle="1" w:styleId="1f1">
    <w:name w:val="Выделение1"/>
    <w:basedOn w:val="13"/>
    <w:link w:val="1f2"/>
    <w:rPr>
      <w:i/>
    </w:rPr>
  </w:style>
  <w:style w:type="character" w:customStyle="1" w:styleId="1f2">
    <w:name w:val="Выделение1"/>
    <w:basedOn w:val="15"/>
    <w:link w:val="1f1"/>
    <w:rPr>
      <w:i/>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6">
    <w:name w:val="endnote text"/>
    <w:basedOn w:val="a"/>
    <w:link w:val="a7"/>
    <w:pPr>
      <w:spacing w:after="0" w:line="240" w:lineRule="auto"/>
    </w:pPr>
    <w:rPr>
      <w:sz w:val="20"/>
    </w:rPr>
  </w:style>
  <w:style w:type="character" w:customStyle="1" w:styleId="a7">
    <w:name w:val="Текст концевой сноски Знак"/>
    <w:basedOn w:val="1"/>
    <w:link w:val="a6"/>
    <w:rPr>
      <w:sz w:val="20"/>
    </w:rPr>
  </w:style>
  <w:style w:type="paragraph" w:customStyle="1" w:styleId="Style39">
    <w:name w:val="Style 39"/>
    <w:basedOn w:val="a"/>
    <w:link w:val="Style390"/>
    <w:pPr>
      <w:widowControl w:val="0"/>
      <w:spacing w:after="0" w:line="0" w:lineRule="atLeast"/>
    </w:pPr>
    <w:rPr>
      <w:rFonts w:ascii="Arial" w:hAnsi="Arial"/>
      <w:sz w:val="23"/>
    </w:rPr>
  </w:style>
  <w:style w:type="character" w:customStyle="1" w:styleId="Style390">
    <w:name w:val="Style 39"/>
    <w:basedOn w:val="1"/>
    <w:link w:val="Style39"/>
    <w:rPr>
      <w:rFonts w:ascii="Arial" w:hAnsi="Arial"/>
      <w:sz w:val="23"/>
    </w:rPr>
  </w:style>
  <w:style w:type="paragraph" w:styleId="a8">
    <w:name w:val="List Paragraph"/>
    <w:basedOn w:val="a"/>
    <w:link w:val="a9"/>
    <w:pPr>
      <w:ind w:left="720"/>
      <w:contextualSpacing/>
    </w:pPr>
    <w:rPr>
      <w:rFonts w:ascii="Times New Roman" w:hAnsi="Times New Roman"/>
    </w:rPr>
  </w:style>
  <w:style w:type="character" w:customStyle="1" w:styleId="a9">
    <w:name w:val="Абзац списка Знак"/>
    <w:basedOn w:val="1"/>
    <w:link w:val="a8"/>
    <w:rPr>
      <w:rFonts w:ascii="Times New Roman" w:hAnsi="Times New Roman"/>
    </w:rPr>
  </w:style>
  <w:style w:type="paragraph" w:styleId="9">
    <w:name w:val="toc 9"/>
    <w:next w:val="a"/>
    <w:link w:val="90"/>
    <w:uiPriority w:val="39"/>
    <w:pPr>
      <w:ind w:left="1600" w:firstLine="0"/>
    </w:pPr>
  </w:style>
  <w:style w:type="character" w:customStyle="1" w:styleId="90">
    <w:name w:val="Оглавление 9 Знак"/>
    <w:link w:val="9"/>
  </w:style>
  <w:style w:type="paragraph" w:customStyle="1" w:styleId="CharStyle33">
    <w:name w:val="Char Style 33"/>
    <w:basedOn w:val="Style11"/>
    <w:link w:val="CharStyle330"/>
    <w:rPr>
      <w:rFonts w:ascii="Times New Roman" w:hAnsi="Times New Roman"/>
      <w:sz w:val="24"/>
      <w:highlight w:val="white"/>
      <w:u w:val="single"/>
    </w:rPr>
  </w:style>
  <w:style w:type="character" w:customStyle="1" w:styleId="CharStyle330">
    <w:name w:val="Char Style 33"/>
    <w:basedOn w:val="Style110"/>
    <w:link w:val="CharStyle33"/>
    <w:rPr>
      <w:rFonts w:ascii="Times New Roman" w:hAnsi="Times New Roman"/>
      <w:sz w:val="24"/>
      <w:highlight w:val="white"/>
      <w:u w:val="single"/>
    </w:rPr>
  </w:style>
  <w:style w:type="paragraph" w:customStyle="1" w:styleId="Style14">
    <w:name w:val="Style 14"/>
    <w:basedOn w:val="a"/>
    <w:link w:val="Style140"/>
    <w:pPr>
      <w:widowControl w:val="0"/>
      <w:spacing w:after="0" w:line="0" w:lineRule="atLeast"/>
      <w:ind w:left="1920" w:hanging="1920"/>
    </w:pPr>
    <w:rPr>
      <w:rFonts w:ascii="Times New Roman" w:hAnsi="Times New Roman"/>
      <w:color w:val="291E31"/>
      <w:sz w:val="25"/>
    </w:rPr>
  </w:style>
  <w:style w:type="character" w:customStyle="1" w:styleId="Style140">
    <w:name w:val="Style 14"/>
    <w:basedOn w:val="1"/>
    <w:link w:val="Style14"/>
    <w:rPr>
      <w:rFonts w:ascii="Times New Roman" w:hAnsi="Times New Roman"/>
      <w:color w:val="291E31"/>
      <w:sz w:val="25"/>
    </w:rPr>
  </w:style>
  <w:style w:type="paragraph" w:customStyle="1" w:styleId="CharStyle11Exact">
    <w:name w:val="Char Style 11 Exact"/>
    <w:basedOn w:val="Style8"/>
    <w:link w:val="CharStyle11Exact0"/>
    <w:rPr>
      <w:color w:val="9F95CA"/>
      <w:spacing w:val="10"/>
      <w:sz w:val="24"/>
      <w:highlight w:val="white"/>
    </w:rPr>
  </w:style>
  <w:style w:type="character" w:customStyle="1" w:styleId="CharStyle11Exact0">
    <w:name w:val="Char Style 11 Exact"/>
    <w:basedOn w:val="Style80"/>
    <w:link w:val="CharStyle11Exact"/>
    <w:rPr>
      <w:color w:val="9F95CA"/>
      <w:spacing w:val="10"/>
      <w:sz w:val="24"/>
      <w:highlight w:val="white"/>
    </w:rPr>
  </w:style>
  <w:style w:type="paragraph" w:customStyle="1" w:styleId="Default">
    <w:name w:val="Default"/>
    <w:link w:val="Default0"/>
    <w:pPr>
      <w:ind w:firstLine="0"/>
      <w:jc w:val="left"/>
    </w:pPr>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1f3">
    <w:name w:val="Неразрешенное упоминание1"/>
    <w:basedOn w:val="13"/>
    <w:link w:val="1f4"/>
    <w:rPr>
      <w:color w:val="605E5C"/>
      <w:shd w:val="clear" w:color="auto" w:fill="E1DFDD"/>
    </w:rPr>
  </w:style>
  <w:style w:type="character" w:customStyle="1" w:styleId="1f4">
    <w:name w:val="Неразрешенное упоминание1"/>
    <w:basedOn w:val="15"/>
    <w:link w:val="1f3"/>
    <w:rPr>
      <w:color w:val="605E5C"/>
      <w:shd w:val="clear" w:color="auto" w:fill="E1DFDD"/>
    </w:rPr>
  </w:style>
  <w:style w:type="paragraph" w:customStyle="1" w:styleId="CharStyle35">
    <w:name w:val="Char Style 35"/>
    <w:basedOn w:val="Style11"/>
    <w:link w:val="CharStyle350"/>
    <w:rPr>
      <w:rFonts w:ascii="Times New Roman" w:hAnsi="Times New Roman"/>
      <w:sz w:val="24"/>
      <w:highlight w:val="white"/>
      <w:u w:val="single"/>
    </w:rPr>
  </w:style>
  <w:style w:type="character" w:customStyle="1" w:styleId="CharStyle350">
    <w:name w:val="Char Style 35"/>
    <w:basedOn w:val="Style110"/>
    <w:link w:val="CharStyle35"/>
    <w:rPr>
      <w:rFonts w:ascii="Times New Roman" w:hAnsi="Times New Roman"/>
      <w:sz w:val="24"/>
      <w:highlight w:val="white"/>
      <w:u w:val="single"/>
    </w:rPr>
  </w:style>
  <w:style w:type="paragraph" w:customStyle="1" w:styleId="CharStyle46">
    <w:name w:val="Char Style 46"/>
    <w:basedOn w:val="CharStyle44"/>
    <w:link w:val="CharStyle460"/>
    <w:rPr>
      <w:spacing w:val="-30"/>
    </w:rPr>
  </w:style>
  <w:style w:type="character" w:customStyle="1" w:styleId="CharStyle460">
    <w:name w:val="Char Style 46"/>
    <w:basedOn w:val="CharStyle440"/>
    <w:link w:val="CharStyle46"/>
    <w:rPr>
      <w:rFonts w:ascii="Arial" w:hAnsi="Arial"/>
      <w:spacing w:val="-30"/>
      <w:sz w:val="31"/>
    </w:rPr>
  </w:style>
  <w:style w:type="paragraph" w:customStyle="1" w:styleId="Style30">
    <w:name w:val="Style 30"/>
    <w:basedOn w:val="a"/>
    <w:link w:val="Style300"/>
    <w:pPr>
      <w:widowControl w:val="0"/>
      <w:spacing w:before="60" w:after="240" w:line="0" w:lineRule="atLeast"/>
    </w:pPr>
    <w:rPr>
      <w:rFonts w:ascii="Arial" w:hAnsi="Arial"/>
      <w:sz w:val="23"/>
    </w:rPr>
  </w:style>
  <w:style w:type="character" w:customStyle="1" w:styleId="Style300">
    <w:name w:val="Style 30"/>
    <w:basedOn w:val="1"/>
    <w:link w:val="Style30"/>
    <w:rPr>
      <w:rFonts w:ascii="Arial" w:hAnsi="Arial"/>
      <w:sz w:val="23"/>
    </w:rPr>
  </w:style>
  <w:style w:type="paragraph" w:styleId="8">
    <w:name w:val="toc 8"/>
    <w:next w:val="a"/>
    <w:link w:val="80"/>
    <w:uiPriority w:val="39"/>
    <w:pPr>
      <w:ind w:left="1400" w:firstLine="0"/>
    </w:pPr>
  </w:style>
  <w:style w:type="character" w:customStyle="1" w:styleId="80">
    <w:name w:val="Оглавление 8 Знак"/>
    <w:link w:val="8"/>
  </w:style>
  <w:style w:type="paragraph" w:customStyle="1" w:styleId="Style42">
    <w:name w:val="Style 42"/>
    <w:basedOn w:val="a"/>
    <w:link w:val="Style420"/>
    <w:pPr>
      <w:widowControl w:val="0"/>
      <w:spacing w:after="0" w:line="0" w:lineRule="atLeast"/>
    </w:pPr>
    <w:rPr>
      <w:rFonts w:ascii="Arial" w:hAnsi="Arial"/>
      <w:sz w:val="23"/>
    </w:rPr>
  </w:style>
  <w:style w:type="character" w:customStyle="1" w:styleId="Style420">
    <w:name w:val="Style 42"/>
    <w:basedOn w:val="1"/>
    <w:link w:val="Style42"/>
    <w:rPr>
      <w:rFonts w:ascii="Arial" w:hAnsi="Arial"/>
      <w:sz w:val="23"/>
    </w:rPr>
  </w:style>
  <w:style w:type="paragraph" w:customStyle="1" w:styleId="Style47">
    <w:name w:val="Style 47"/>
    <w:basedOn w:val="a"/>
    <w:link w:val="Style470"/>
    <w:pPr>
      <w:widowControl w:val="0"/>
      <w:spacing w:after="0" w:line="0" w:lineRule="atLeast"/>
    </w:pPr>
    <w:rPr>
      <w:rFonts w:ascii="Arial" w:hAnsi="Arial"/>
      <w:sz w:val="19"/>
    </w:rPr>
  </w:style>
  <w:style w:type="character" w:customStyle="1" w:styleId="Style470">
    <w:name w:val="Style 47"/>
    <w:basedOn w:val="1"/>
    <w:link w:val="Style47"/>
    <w:rPr>
      <w:rFonts w:ascii="Arial" w:hAnsi="Arial"/>
      <w:sz w:val="19"/>
    </w:rPr>
  </w:style>
  <w:style w:type="paragraph" w:customStyle="1" w:styleId="Style18">
    <w:name w:val="Style 18"/>
    <w:basedOn w:val="a"/>
    <w:link w:val="Style180"/>
    <w:pPr>
      <w:widowControl w:val="0"/>
      <w:spacing w:after="0" w:line="0" w:lineRule="atLeast"/>
      <w:jc w:val="both"/>
    </w:pPr>
    <w:rPr>
      <w:rFonts w:ascii="Times New Roman" w:hAnsi="Times New Roman"/>
      <w:color w:val="291E31"/>
      <w:sz w:val="25"/>
    </w:rPr>
  </w:style>
  <w:style w:type="character" w:customStyle="1" w:styleId="Style180">
    <w:name w:val="Style 18"/>
    <w:basedOn w:val="1"/>
    <w:link w:val="Style18"/>
    <w:rPr>
      <w:rFonts w:ascii="Times New Roman" w:hAnsi="Times New Roman"/>
      <w:color w:val="291E31"/>
      <w:sz w:val="25"/>
    </w:rPr>
  </w:style>
  <w:style w:type="paragraph" w:customStyle="1" w:styleId="CharStyle49">
    <w:name w:val="Char Style 49"/>
    <w:basedOn w:val="Style12"/>
    <w:link w:val="CharStyle490"/>
    <w:rPr>
      <w:i/>
      <w:sz w:val="8"/>
      <w:highlight w:val="white"/>
    </w:rPr>
  </w:style>
  <w:style w:type="character" w:customStyle="1" w:styleId="CharStyle490">
    <w:name w:val="Char Style 49"/>
    <w:basedOn w:val="Style120"/>
    <w:link w:val="CharStyle49"/>
    <w:rPr>
      <w:rFonts w:ascii="Arial" w:hAnsi="Arial"/>
      <w:i/>
      <w:sz w:val="8"/>
      <w:highlight w:val="white"/>
    </w:rPr>
  </w:style>
  <w:style w:type="paragraph" w:styleId="53">
    <w:name w:val="toc 5"/>
    <w:next w:val="a"/>
    <w:link w:val="54"/>
    <w:uiPriority w:val="39"/>
    <w:pPr>
      <w:ind w:left="800" w:firstLine="0"/>
    </w:pPr>
  </w:style>
  <w:style w:type="character" w:customStyle="1" w:styleId="54">
    <w:name w:val="Оглавление 5 Знак"/>
    <w:link w:val="53"/>
  </w:style>
  <w:style w:type="paragraph" w:customStyle="1" w:styleId="xmsonormal">
    <w:name w:val="x_msonormal"/>
    <w:basedOn w:val="a"/>
    <w:link w:val="xmsonormal0"/>
    <w:pPr>
      <w:spacing w:beforeAutospacing="1" w:afterAutospacing="1" w:line="240" w:lineRule="auto"/>
    </w:pPr>
    <w:rPr>
      <w:rFonts w:ascii="Times New Roman" w:hAnsi="Times New Roman"/>
      <w:sz w:val="24"/>
    </w:rPr>
  </w:style>
  <w:style w:type="character" w:customStyle="1" w:styleId="xmsonormal0">
    <w:name w:val="x_msonormal"/>
    <w:basedOn w:val="1"/>
    <w:link w:val="xmsonormal"/>
    <w:rPr>
      <w:rFonts w:ascii="Times New Roman" w:hAnsi="Times New Roman"/>
      <w:sz w:val="24"/>
    </w:rPr>
  </w:style>
  <w:style w:type="paragraph" w:customStyle="1" w:styleId="ConsPlusNormal">
    <w:name w:val="ConsPlusNormal"/>
    <w:link w:val="ConsPlusNormal0"/>
    <w:pPr>
      <w:widowControl w:val="0"/>
      <w:ind w:firstLine="0"/>
      <w:jc w:val="left"/>
    </w:pPr>
    <w:rPr>
      <w:rFonts w:ascii="Calibri" w:hAnsi="Calibri"/>
    </w:rPr>
  </w:style>
  <w:style w:type="character" w:customStyle="1" w:styleId="ConsPlusNormal0">
    <w:name w:val="ConsPlusNormal"/>
    <w:link w:val="ConsPlusNormal"/>
    <w:rPr>
      <w:rFonts w:ascii="Calibri" w:hAnsi="Calibri"/>
    </w:rPr>
  </w:style>
  <w:style w:type="paragraph" w:styleId="aa">
    <w:name w:val="header"/>
    <w:basedOn w:val="a"/>
    <w:link w:val="ab"/>
    <w:pPr>
      <w:tabs>
        <w:tab w:val="center" w:pos="4677"/>
        <w:tab w:val="right" w:pos="9355"/>
      </w:tabs>
      <w:spacing w:after="0" w:line="240" w:lineRule="auto"/>
    </w:pPr>
  </w:style>
  <w:style w:type="character" w:customStyle="1" w:styleId="ab">
    <w:name w:val="Верхний колонтитул Знак"/>
    <w:basedOn w:val="1"/>
    <w:link w:val="aa"/>
  </w:style>
  <w:style w:type="paragraph" w:customStyle="1" w:styleId="CharStyle41">
    <w:name w:val="Char Style 41"/>
    <w:basedOn w:val="Style39"/>
    <w:link w:val="CharStyle410"/>
    <w:rPr>
      <w:highlight w:val="white"/>
      <w:u w:val="single"/>
    </w:rPr>
  </w:style>
  <w:style w:type="character" w:customStyle="1" w:styleId="CharStyle410">
    <w:name w:val="Char Style 41"/>
    <w:basedOn w:val="Style390"/>
    <w:link w:val="CharStyle41"/>
    <w:rPr>
      <w:rFonts w:ascii="Arial" w:hAnsi="Arial"/>
      <w:sz w:val="23"/>
      <w:highlight w:val="white"/>
      <w:u w:val="single"/>
    </w:rPr>
  </w:style>
  <w:style w:type="paragraph" w:styleId="ac">
    <w:name w:val="footer"/>
    <w:basedOn w:val="a"/>
    <w:link w:val="ad"/>
    <w:pPr>
      <w:tabs>
        <w:tab w:val="center" w:pos="4677"/>
        <w:tab w:val="right" w:pos="9355"/>
      </w:tabs>
      <w:spacing w:after="0" w:line="240" w:lineRule="auto"/>
    </w:pPr>
  </w:style>
  <w:style w:type="character" w:customStyle="1" w:styleId="ad">
    <w:name w:val="Нижний колонтитул Знак"/>
    <w:basedOn w:val="1"/>
    <w:link w:val="ac"/>
  </w:style>
  <w:style w:type="paragraph" w:customStyle="1" w:styleId="sharingicon">
    <w:name w:val="sharing__icon"/>
    <w:basedOn w:val="13"/>
    <w:link w:val="sharingicon0"/>
  </w:style>
  <w:style w:type="character" w:customStyle="1" w:styleId="sharingicon0">
    <w:name w:val="sharing__icon"/>
    <w:basedOn w:val="15"/>
    <w:link w:val="sharingicon"/>
  </w:style>
  <w:style w:type="paragraph" w:customStyle="1" w:styleId="default1">
    <w:name w:val="default"/>
    <w:basedOn w:val="a"/>
    <w:link w:val="default2"/>
    <w:pPr>
      <w:spacing w:beforeAutospacing="1" w:afterAutospacing="1" w:line="240" w:lineRule="auto"/>
    </w:pPr>
    <w:rPr>
      <w:rFonts w:ascii="Times New Roman" w:hAnsi="Times New Roman"/>
      <w:sz w:val="24"/>
    </w:rPr>
  </w:style>
  <w:style w:type="character" w:customStyle="1" w:styleId="default2">
    <w:name w:val="default"/>
    <w:basedOn w:val="1"/>
    <w:link w:val="default1"/>
    <w:rPr>
      <w:rFonts w:ascii="Times New Roman" w:hAnsi="Times New Roman"/>
      <w:sz w:val="24"/>
    </w:rPr>
  </w:style>
  <w:style w:type="paragraph" w:customStyle="1" w:styleId="13">
    <w:name w:val="Основной шрифт абзаца1"/>
    <w:link w:val="15"/>
  </w:style>
  <w:style w:type="character" w:customStyle="1" w:styleId="15">
    <w:name w:val="Основной шрифт абзаца1"/>
    <w:link w:val="13"/>
  </w:style>
  <w:style w:type="paragraph" w:styleId="ae">
    <w:name w:val="Subtitle"/>
    <w:next w:val="a"/>
    <w:link w:val="af"/>
    <w:uiPriority w:val="11"/>
    <w:qFormat/>
    <w:rPr>
      <w:rFonts w:ascii="XO Thames" w:hAnsi="XO Thames"/>
      <w:i/>
      <w:color w:val="616161"/>
      <w:sz w:val="24"/>
    </w:rPr>
  </w:style>
  <w:style w:type="character" w:customStyle="1" w:styleId="af">
    <w:name w:val="Подзаголовок Знак"/>
    <w:link w:val="ae"/>
    <w:rPr>
      <w:rFonts w:ascii="XO Thames" w:hAnsi="XO Thames"/>
      <w:i/>
      <w:color w:val="616161"/>
      <w:sz w:val="24"/>
    </w:rPr>
  </w:style>
  <w:style w:type="paragraph" w:customStyle="1" w:styleId="Style37">
    <w:name w:val="Style 37"/>
    <w:basedOn w:val="a"/>
    <w:link w:val="Style370"/>
    <w:pPr>
      <w:widowControl w:val="0"/>
      <w:spacing w:after="600" w:line="0" w:lineRule="atLeast"/>
      <w:outlineLvl w:val="0"/>
    </w:pPr>
    <w:rPr>
      <w:rFonts w:ascii="Arial" w:hAnsi="Arial"/>
      <w:sz w:val="23"/>
    </w:rPr>
  </w:style>
  <w:style w:type="character" w:customStyle="1" w:styleId="Style370">
    <w:name w:val="Style 37"/>
    <w:basedOn w:val="1"/>
    <w:link w:val="Style37"/>
    <w:rPr>
      <w:rFonts w:ascii="Arial" w:hAnsi="Arial"/>
      <w:sz w:val="23"/>
    </w:rPr>
  </w:style>
  <w:style w:type="paragraph" w:styleId="33">
    <w:name w:val="Body Text 3"/>
    <w:basedOn w:val="a"/>
    <w:link w:val="34"/>
    <w:pPr>
      <w:spacing w:after="120"/>
    </w:pPr>
    <w:rPr>
      <w:rFonts w:ascii="Calibri" w:hAnsi="Calibri"/>
      <w:sz w:val="16"/>
    </w:rPr>
  </w:style>
  <w:style w:type="character" w:customStyle="1" w:styleId="34">
    <w:name w:val="Основной текст 3 Знак"/>
    <w:basedOn w:val="1"/>
    <w:link w:val="33"/>
    <w:rPr>
      <w:rFonts w:ascii="Calibri" w:hAnsi="Calibri"/>
      <w:sz w:val="16"/>
    </w:rPr>
  </w:style>
  <w:style w:type="paragraph" w:customStyle="1" w:styleId="toc10">
    <w:name w:val="toc 10"/>
    <w:next w:val="a"/>
    <w:link w:val="toc100"/>
    <w:uiPriority w:val="39"/>
    <w:pPr>
      <w:ind w:left="1800" w:firstLine="0"/>
    </w:pPr>
  </w:style>
  <w:style w:type="character" w:customStyle="1" w:styleId="toc100">
    <w:name w:val="toc 10"/>
    <w:link w:val="toc10"/>
  </w:style>
  <w:style w:type="paragraph" w:styleId="af0">
    <w:name w:val="Title"/>
    <w:next w:val="a"/>
    <w:link w:val="af1"/>
    <w:uiPriority w:val="10"/>
    <w:qFormat/>
    <w:rPr>
      <w:rFonts w:ascii="XO Thames" w:hAnsi="XO Thames"/>
      <w:b/>
      <w:sz w:val="52"/>
    </w:rPr>
  </w:style>
  <w:style w:type="character" w:customStyle="1" w:styleId="af1">
    <w:name w:val="Название Знак"/>
    <w:link w:val="af0"/>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2">
    <w:name w:val="Normal (Web)"/>
    <w:basedOn w:val="a"/>
    <w:link w:val="af3"/>
    <w:pPr>
      <w:spacing w:after="150" w:line="240" w:lineRule="auto"/>
    </w:pPr>
    <w:rPr>
      <w:rFonts w:ascii="Times New Roman" w:hAnsi="Times New Roman"/>
      <w:sz w:val="24"/>
    </w:rPr>
  </w:style>
  <w:style w:type="character" w:customStyle="1" w:styleId="af3">
    <w:name w:val="Обычный (веб) Знак"/>
    <w:basedOn w:val="1"/>
    <w:link w:val="af2"/>
    <w:rPr>
      <w:rFonts w:ascii="Times New Roman" w:hAnsi="Times New Roman"/>
      <w:sz w:val="24"/>
    </w:rPr>
  </w:style>
  <w:style w:type="paragraph" w:customStyle="1" w:styleId="1f5">
    <w:name w:val="Строгий1"/>
    <w:basedOn w:val="13"/>
    <w:link w:val="1f6"/>
    <w:rPr>
      <w:b/>
    </w:rPr>
  </w:style>
  <w:style w:type="character" w:customStyle="1" w:styleId="1f6">
    <w:name w:val="Строгий1"/>
    <w:basedOn w:val="15"/>
    <w:link w:val="1f5"/>
    <w:rPr>
      <w:b/>
    </w:rPr>
  </w:style>
  <w:style w:type="character" w:customStyle="1" w:styleId="20">
    <w:name w:val="Заголовок 2 Знак"/>
    <w:basedOn w:val="1"/>
    <w:link w:val="2"/>
    <w:rPr>
      <w:rFonts w:asciiTheme="majorHAnsi" w:hAnsiTheme="majorHAnsi"/>
      <w:b/>
      <w:color w:val="4F81BD" w:themeColor="accent1"/>
      <w:sz w:val="26"/>
    </w:rPr>
  </w:style>
  <w:style w:type="paragraph" w:styleId="af4">
    <w:name w:val="No Spacing"/>
    <w:basedOn w:val="a"/>
    <w:link w:val="af5"/>
    <w:pPr>
      <w:spacing w:after="0" w:line="240" w:lineRule="auto"/>
      <w:jc w:val="both"/>
    </w:pPr>
  </w:style>
  <w:style w:type="character" w:customStyle="1" w:styleId="af5">
    <w:name w:val="Без интервала Знак"/>
    <w:basedOn w:val="1"/>
    <w:link w:val="af4"/>
  </w:style>
  <w:style w:type="paragraph" w:customStyle="1" w:styleId="border-primary">
    <w:name w:val="border-primary"/>
    <w:basedOn w:val="a"/>
    <w:link w:val="border-primary0"/>
    <w:pPr>
      <w:spacing w:after="165" w:line="240" w:lineRule="auto"/>
    </w:pPr>
    <w:rPr>
      <w:rFonts w:ascii="Times New Roman" w:hAnsi="Times New Roman"/>
      <w:sz w:val="24"/>
    </w:rPr>
  </w:style>
  <w:style w:type="character" w:customStyle="1" w:styleId="border-primary0">
    <w:name w:val="border-primary"/>
    <w:basedOn w:val="1"/>
    <w:link w:val="border-primary"/>
    <w:rPr>
      <w:rFonts w:ascii="Times New Roman" w:hAnsi="Times New Roman"/>
      <w:sz w:val="24"/>
    </w:rPr>
  </w:style>
  <w:style w:type="paragraph" w:customStyle="1" w:styleId="CharStyle47">
    <w:name w:val="Char Style 47"/>
    <w:basedOn w:val="Style11"/>
    <w:link w:val="CharStyle470"/>
    <w:rPr>
      <w:rFonts w:ascii="Times New Roman" w:hAnsi="Times New Roman"/>
      <w:sz w:val="24"/>
      <w:highlight w:val="white"/>
    </w:rPr>
  </w:style>
  <w:style w:type="character" w:customStyle="1" w:styleId="CharStyle470">
    <w:name w:val="Char Style 47"/>
    <w:basedOn w:val="Style110"/>
    <w:link w:val="CharStyle47"/>
    <w:rPr>
      <w:rFonts w:ascii="Times New Roman" w:hAnsi="Times New Roman"/>
      <w:sz w:val="24"/>
      <w:highlight w:val="white"/>
    </w:rPr>
  </w:style>
  <w:style w:type="paragraph" w:customStyle="1" w:styleId="CharStyle34">
    <w:name w:val="Char Style 34"/>
    <w:basedOn w:val="Style11"/>
    <w:link w:val="CharStyle340"/>
    <w:rPr>
      <w:rFonts w:ascii="Times New Roman" w:hAnsi="Times New Roman"/>
      <w:sz w:val="24"/>
      <w:highlight w:val="white"/>
    </w:rPr>
  </w:style>
  <w:style w:type="character" w:customStyle="1" w:styleId="CharStyle340">
    <w:name w:val="Char Style 34"/>
    <w:basedOn w:val="Style110"/>
    <w:link w:val="CharStyle34"/>
    <w:rPr>
      <w:rFonts w:ascii="Times New Roman" w:hAnsi="Times New Roman"/>
      <w:sz w:val="24"/>
      <w:highlight w:val="white"/>
    </w:rPr>
  </w:style>
  <w:style w:type="paragraph" w:customStyle="1" w:styleId="Style27">
    <w:name w:val="Style 27"/>
    <w:basedOn w:val="a"/>
    <w:link w:val="Style270"/>
    <w:pPr>
      <w:widowControl w:val="0"/>
      <w:spacing w:before="60" w:after="660" w:line="0" w:lineRule="atLeast"/>
    </w:pPr>
  </w:style>
  <w:style w:type="character" w:customStyle="1" w:styleId="Style270">
    <w:name w:val="Style 27"/>
    <w:basedOn w:val="1"/>
    <w:link w:val="Style27"/>
  </w:style>
  <w:style w:type="table" w:styleId="af6">
    <w:name w:val="Table Grid"/>
    <w:basedOn w:val="a1"/>
    <w:pPr>
      <w:ind w:firstLine="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endnote reference"/>
    <w:basedOn w:val="a0"/>
    <w:uiPriority w:val="99"/>
    <w:semiHidden/>
    <w:unhideWhenUsed/>
    <w:rsid w:val="00266300"/>
    <w:rPr>
      <w:vertAlign w:val="superscript"/>
    </w:rPr>
  </w:style>
  <w:style w:type="paragraph" w:styleId="af8">
    <w:name w:val="footnote text"/>
    <w:basedOn w:val="a"/>
    <w:link w:val="af9"/>
    <w:uiPriority w:val="99"/>
    <w:semiHidden/>
    <w:unhideWhenUsed/>
    <w:rsid w:val="00266300"/>
    <w:pPr>
      <w:spacing w:after="0" w:line="240" w:lineRule="auto"/>
    </w:pPr>
    <w:rPr>
      <w:sz w:val="20"/>
    </w:rPr>
  </w:style>
  <w:style w:type="character" w:customStyle="1" w:styleId="af9">
    <w:name w:val="Текст сноски Знак"/>
    <w:basedOn w:val="a0"/>
    <w:link w:val="af8"/>
    <w:uiPriority w:val="99"/>
    <w:semiHidden/>
    <w:rsid w:val="00266300"/>
    <w:rPr>
      <w:sz w:val="20"/>
    </w:rPr>
  </w:style>
  <w:style w:type="character" w:styleId="afa">
    <w:name w:val="footnote reference"/>
    <w:basedOn w:val="a0"/>
    <w:uiPriority w:val="99"/>
    <w:semiHidden/>
    <w:unhideWhenUsed/>
    <w:rsid w:val="002663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www.transportir.ru/services/zheleznodorozhnye-perevozki/" TargetMode="External"/><Relationship Id="rId26" Type="http://schemas.openxmlformats.org/officeDocument/2006/relationships/hyperlink" Target="https://vgudok.com/lenta/fitingovyy-pir-na-seti-rzhd-dolgo-ne-prodlitsya-konteynernyy-bum-2021-sprovociroval-rost" TargetMode="External"/><Relationship Id="rId3" Type="http://schemas.openxmlformats.org/officeDocument/2006/relationships/settings" Target="settings.xml"/><Relationship Id="rId21" Type="http://schemas.openxmlformats.org/officeDocument/2006/relationships/hyperlink" Target="http://www.traceca-org.org/fileadmin/fm-dam/pdfs/Appendix_3_Strategy_Master_plan_TRACECA_rus.pdf"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hyperlink" Target="https://www.railways.kz/articles/company/news/mery_po_povysheniu_konteinerizacii_v_kazahstane_obsudili_v_ao_nk_ktj" TargetMode="External"/><Relationship Id="rId2" Type="http://schemas.openxmlformats.org/officeDocument/2006/relationships/styles" Target="styles.xml"/><Relationship Id="rId16" Type="http://schemas.openxmlformats.org/officeDocument/2006/relationships/hyperlink" Target="https://customsexpert.ru/articles/hypermotion-budushchee-uzh.htm" TargetMode="External"/><Relationship Id="rId20" Type="http://schemas.openxmlformats.org/officeDocument/2006/relationships/hyperlink" Target="https://sovman.ru/article/91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kommersant.ru/doc/5029401" TargetMode="External"/><Relationship Id="rId5" Type="http://schemas.openxmlformats.org/officeDocument/2006/relationships/footnotes" Target="footnotes.xml"/><Relationship Id="rId15" Type="http://schemas.openxmlformats.org/officeDocument/2006/relationships/hyperlink" Target="https://customsexpert.ru/articles/tranzit-gruzov-sdelayut-be.htm" TargetMode="External"/><Relationship Id="rId23" Type="http://schemas.openxmlformats.org/officeDocument/2006/relationships/hyperlink" Target="https://www.kommersant.ru/gallery/5030871"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logistika-prim.ru/articles/konteynernye-perevozki-na-evraziyskom-prostranstve-barery-razvitiya" TargetMode="External"/><Relationship Id="rId4" Type="http://schemas.openxmlformats.org/officeDocument/2006/relationships/webSettings" Target="webSettings.xml"/><Relationship Id="rId9" Type="http://schemas.openxmlformats.org/officeDocument/2006/relationships/hyperlink" Target="https://seanews.ru/2021/09/08/ru-sootvetstvie-raspisaniju-linij-snizhaetsja/" TargetMode="External"/><Relationship Id="rId14" Type="http://schemas.openxmlformats.org/officeDocument/2006/relationships/hyperlink" Target="https://customsexpert.ru/articles/multimodalnaya-logistika-a.htm" TargetMode="External"/><Relationship Id="rId22" Type="http://schemas.openxmlformats.org/officeDocument/2006/relationships/hyperlink" Target="https://www.ey.com/ru_ru/automotive-transportation/russia-transportation-services-2020"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eanews.ru/2021/11/24/ru-sootvetstvie-kontejnernyh-linij-raspisaniju-novyj-antirekord-v-avguste-2021/" TargetMode="External"/><Relationship Id="rId2" Type="http://schemas.openxmlformats.org/officeDocument/2006/relationships/hyperlink" Target="http://www.eurasiancommission.org/ru/act/energetikaiinfr/transport/Pages/default.aspx" TargetMode="External"/><Relationship Id="rId1" Type="http://schemas.openxmlformats.org/officeDocument/2006/relationships/hyperlink" Target="http://www.eurasiancommission.org/ru/act/energetikaiinfr/transport/Pages/info.aspx" TargetMode="External"/><Relationship Id="rId5" Type="http://schemas.openxmlformats.org/officeDocument/2006/relationships/hyperlink" Target="https://transweek.ru/18/Container_Shipping_Management.pdf" TargetMode="External"/><Relationship Id="rId4" Type="http://schemas.openxmlformats.org/officeDocument/2006/relationships/hyperlink" Target="https://company.rzd.ru/ru/9401/page/78314?id=19806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CDE30-A768-47AD-BD55-CAFB8C13B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2200</TotalTime>
  <Pages>1</Pages>
  <Words>27877</Words>
  <Characters>158905</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Елеева Светлана Абдурахмановна</dc:creator>
  <cp:lastModifiedBy>Елеева Светлана Абдурахмановна</cp:lastModifiedBy>
  <cp:revision>10</cp:revision>
  <dcterms:created xsi:type="dcterms:W3CDTF">2022-04-05T11:10:00Z</dcterms:created>
  <dcterms:modified xsi:type="dcterms:W3CDTF">2022-04-25T12:18:00Z</dcterms:modified>
</cp:coreProperties>
</file>