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Pr="003A35B3" w:rsidRDefault="003A35B3" w:rsidP="003A35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35B3">
        <w:rPr>
          <w:rFonts w:ascii="Times New Roman" w:eastAsia="Times New Roman" w:hAnsi="Times New Roman" w:cs="Times New Roman"/>
          <w:sz w:val="28"/>
          <w:szCs w:val="28"/>
        </w:rPr>
        <w:t>Евразийская экономическая комиссия</w:t>
      </w: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Pr="00640E80" w:rsidRDefault="003A35B3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5B3" w:rsidRPr="002A362F" w:rsidRDefault="003A35B3" w:rsidP="002A36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362F">
        <w:rPr>
          <w:rFonts w:ascii="Times New Roman" w:hAnsi="Times New Roman" w:cs="Times New Roman"/>
          <w:b/>
          <w:sz w:val="32"/>
          <w:szCs w:val="32"/>
        </w:rPr>
        <w:t>Доклад</w:t>
      </w:r>
    </w:p>
    <w:p w:rsidR="002A362F" w:rsidRPr="002A362F" w:rsidRDefault="003A35B3" w:rsidP="002A3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362F">
        <w:rPr>
          <w:rFonts w:ascii="Times New Roman" w:hAnsi="Times New Roman" w:cs="Times New Roman"/>
          <w:sz w:val="32"/>
          <w:szCs w:val="32"/>
        </w:rPr>
        <w:t>«</w:t>
      </w:r>
      <w:r w:rsidR="002A362F" w:rsidRPr="002A362F">
        <w:rPr>
          <w:rFonts w:ascii="Times New Roman" w:hAnsi="Times New Roman" w:cs="Times New Roman"/>
          <w:sz w:val="32"/>
          <w:szCs w:val="32"/>
        </w:rPr>
        <w:t xml:space="preserve">О перечне приоритетных интеграционных </w:t>
      </w:r>
    </w:p>
    <w:p w:rsidR="00364EE7" w:rsidRPr="00364EE7" w:rsidRDefault="002A362F" w:rsidP="00364EE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A362F">
        <w:rPr>
          <w:rFonts w:ascii="Times New Roman" w:hAnsi="Times New Roman" w:cs="Times New Roman"/>
          <w:sz w:val="32"/>
          <w:szCs w:val="32"/>
        </w:rPr>
        <w:t>инфраструктурных проектов</w:t>
      </w:r>
      <w:r w:rsidR="00364EE7" w:rsidRPr="00364EE7">
        <w:t xml:space="preserve"> </w:t>
      </w:r>
      <w:r w:rsidR="00364EE7" w:rsidRPr="00364EE7">
        <w:rPr>
          <w:rFonts w:ascii="Times New Roman" w:hAnsi="Times New Roman" w:cs="Times New Roman"/>
          <w:sz w:val="32"/>
          <w:szCs w:val="32"/>
        </w:rPr>
        <w:t xml:space="preserve">в сфере транспорта </w:t>
      </w:r>
    </w:p>
    <w:p w:rsidR="00640E80" w:rsidRPr="002A362F" w:rsidRDefault="00364EE7" w:rsidP="00364EE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64EE7">
        <w:rPr>
          <w:rFonts w:ascii="Times New Roman" w:hAnsi="Times New Roman" w:cs="Times New Roman"/>
          <w:sz w:val="32"/>
          <w:szCs w:val="32"/>
        </w:rPr>
        <w:t>государств – членов Евразийского экономического союза</w:t>
      </w:r>
      <w:r w:rsidR="003A35B3" w:rsidRPr="002A362F">
        <w:rPr>
          <w:rFonts w:ascii="Times New Roman" w:hAnsi="Times New Roman" w:cs="Times New Roman"/>
          <w:sz w:val="32"/>
          <w:szCs w:val="32"/>
        </w:rPr>
        <w:t>»</w:t>
      </w: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Pr="00640E80" w:rsidRDefault="00640E80" w:rsidP="0064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E80" w:rsidRDefault="00640E80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E80" w:rsidRDefault="00640E80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E80" w:rsidRPr="003A35B3" w:rsidRDefault="00640E80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0467AF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0467AF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0467AF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0467AF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Default="000467AF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5B3" w:rsidRDefault="003A35B3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6C4" w:rsidRDefault="00C966C4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6C4" w:rsidRDefault="00C966C4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6C4" w:rsidRDefault="00C966C4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6C4" w:rsidRDefault="00C966C4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6C4" w:rsidRDefault="00C966C4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5B3" w:rsidRPr="003A35B3" w:rsidRDefault="003A35B3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0467AF" w:rsidP="003A3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AF" w:rsidRPr="003A35B3" w:rsidRDefault="003A35B3" w:rsidP="0064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5B3">
        <w:rPr>
          <w:rFonts w:ascii="Times New Roman" w:hAnsi="Times New Roman" w:cs="Times New Roman"/>
          <w:sz w:val="28"/>
          <w:szCs w:val="28"/>
        </w:rPr>
        <w:t>Москва – 202</w:t>
      </w:r>
      <w:r w:rsidR="002A362F">
        <w:rPr>
          <w:rFonts w:ascii="Times New Roman" w:hAnsi="Times New Roman" w:cs="Times New Roman"/>
          <w:sz w:val="28"/>
          <w:szCs w:val="28"/>
        </w:rPr>
        <w:t>2</w:t>
      </w:r>
    </w:p>
    <w:p w:rsidR="002A362F" w:rsidRDefault="002A362F" w:rsidP="003A35B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5B3" w:rsidRDefault="003A35B3" w:rsidP="00D527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сокращений и условных обозначений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1"/>
        <w:gridCol w:w="788"/>
        <w:gridCol w:w="6739"/>
      </w:tblGrid>
      <w:tr w:rsidR="002A362F" w:rsidRPr="002A362F" w:rsidTr="005A52CA">
        <w:tc>
          <w:tcPr>
            <w:tcW w:w="2101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  <w:r w:rsidRPr="002A362F">
              <w:rPr>
                <w:rFonts w:ascii="Times New Roman"/>
                <w:sz w:val="28"/>
              </w:rPr>
              <w:t xml:space="preserve">ЕАЭС, Союз </w:t>
            </w:r>
          </w:p>
        </w:tc>
        <w:tc>
          <w:tcPr>
            <w:tcW w:w="788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  <w:tc>
          <w:tcPr>
            <w:tcW w:w="6739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sz w:val="28"/>
              </w:rPr>
            </w:pPr>
            <w:r w:rsidRPr="002A362F">
              <w:rPr>
                <w:rFonts w:ascii="Times New Roman"/>
                <w:sz w:val="28"/>
              </w:rPr>
              <w:t>Евразийский экономический союз</w:t>
            </w:r>
          </w:p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</w:tr>
      <w:tr w:rsidR="005A52CA" w:rsidRPr="002A362F" w:rsidTr="005A52CA">
        <w:tc>
          <w:tcPr>
            <w:tcW w:w="2101" w:type="dxa"/>
          </w:tcPr>
          <w:p w:rsidR="005A52CA" w:rsidRPr="002A362F" w:rsidRDefault="005A52CA" w:rsidP="002A362F">
            <w:pPr>
              <w:jc w:val="both"/>
              <w:rPr>
                <w:rFonts w:ascii="Times New Roman"/>
                <w:sz w:val="28"/>
              </w:rPr>
            </w:pPr>
            <w:r w:rsidRPr="005A52CA">
              <w:rPr>
                <w:rFonts w:ascii="Times New Roman"/>
                <w:sz w:val="28"/>
              </w:rPr>
              <w:t>Комиссия</w:t>
            </w:r>
          </w:p>
        </w:tc>
        <w:tc>
          <w:tcPr>
            <w:tcW w:w="788" w:type="dxa"/>
          </w:tcPr>
          <w:p w:rsidR="005A52CA" w:rsidRPr="002A362F" w:rsidRDefault="005A52CA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  <w:tc>
          <w:tcPr>
            <w:tcW w:w="6739" w:type="dxa"/>
          </w:tcPr>
          <w:p w:rsidR="005A52CA" w:rsidRDefault="005A52CA" w:rsidP="002A362F">
            <w:pPr>
              <w:jc w:val="both"/>
              <w:rPr>
                <w:rFonts w:ascii="Times New Roman"/>
                <w:sz w:val="28"/>
              </w:rPr>
            </w:pPr>
            <w:r w:rsidRPr="005A52CA">
              <w:rPr>
                <w:rFonts w:ascii="Times New Roman"/>
                <w:sz w:val="28"/>
              </w:rPr>
              <w:t>Евразийская экономическая комиссия</w:t>
            </w:r>
          </w:p>
          <w:p w:rsidR="005A52CA" w:rsidRPr="002A362F" w:rsidRDefault="005A52CA" w:rsidP="002A362F">
            <w:pPr>
              <w:jc w:val="both"/>
              <w:rPr>
                <w:rFonts w:ascii="Times New Roman"/>
                <w:sz w:val="28"/>
              </w:rPr>
            </w:pPr>
          </w:p>
        </w:tc>
      </w:tr>
      <w:tr w:rsidR="005A52CA" w:rsidRPr="002A362F" w:rsidTr="005A52CA">
        <w:tc>
          <w:tcPr>
            <w:tcW w:w="2101" w:type="dxa"/>
          </w:tcPr>
          <w:p w:rsidR="005A52CA" w:rsidRPr="005A52CA" w:rsidRDefault="005A52CA" w:rsidP="002A362F">
            <w:pPr>
              <w:jc w:val="both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Стратегические направления</w:t>
            </w:r>
          </w:p>
        </w:tc>
        <w:tc>
          <w:tcPr>
            <w:tcW w:w="788" w:type="dxa"/>
          </w:tcPr>
          <w:p w:rsidR="005A52CA" w:rsidRPr="002A362F" w:rsidRDefault="005A52CA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  <w:tc>
          <w:tcPr>
            <w:tcW w:w="6739" w:type="dxa"/>
          </w:tcPr>
          <w:p w:rsidR="005A52CA" w:rsidRDefault="005A52CA" w:rsidP="002A362F">
            <w:pPr>
              <w:jc w:val="both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Стратегические направления</w:t>
            </w:r>
            <w:r w:rsidRPr="005A52CA">
              <w:rPr>
                <w:rFonts w:ascii="Times New Roman"/>
                <w:sz w:val="28"/>
              </w:rPr>
              <w:t xml:space="preserve"> развития евразийской экономической интеграции до 2025 года</w:t>
            </w:r>
          </w:p>
          <w:p w:rsidR="005A52CA" w:rsidRPr="005A52CA" w:rsidRDefault="005A52CA" w:rsidP="002A362F">
            <w:pPr>
              <w:jc w:val="both"/>
              <w:rPr>
                <w:rFonts w:ascii="Times New Roman"/>
                <w:sz w:val="28"/>
              </w:rPr>
            </w:pPr>
          </w:p>
        </w:tc>
      </w:tr>
      <w:tr w:rsidR="002A362F" w:rsidRPr="002A362F" w:rsidTr="005A52CA">
        <w:tc>
          <w:tcPr>
            <w:tcW w:w="2101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  <w:r w:rsidRPr="002A362F">
              <w:rPr>
                <w:rFonts w:ascii="Times New Roman"/>
                <w:sz w:val="28"/>
              </w:rPr>
              <w:t>«Дорожная карта»</w:t>
            </w:r>
          </w:p>
        </w:tc>
        <w:tc>
          <w:tcPr>
            <w:tcW w:w="788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  <w:tc>
          <w:tcPr>
            <w:tcW w:w="6739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sz w:val="28"/>
              </w:rPr>
            </w:pPr>
            <w:r w:rsidRPr="002A362F">
              <w:rPr>
                <w:rFonts w:ascii="Times New Roman"/>
                <w:sz w:val="28"/>
              </w:rPr>
              <w:t>План мероприятий («дорожная карта») по реализации Основных направлений и этапов реализации скоординированной (согласованной) транспортной политики государств – членов Евразийского экономическ</w:t>
            </w:r>
            <w:r>
              <w:rPr>
                <w:rFonts w:ascii="Times New Roman"/>
                <w:sz w:val="28"/>
              </w:rPr>
              <w:t xml:space="preserve">ого союза на </w:t>
            </w:r>
            <w:r w:rsidRPr="00224CBC">
              <w:rPr>
                <w:rFonts w:ascii="Times New Roman"/>
                <w:color w:val="auto"/>
                <w:sz w:val="28"/>
              </w:rPr>
              <w:t>20</w:t>
            </w:r>
            <w:r w:rsidR="00224CBC" w:rsidRPr="00224CBC">
              <w:rPr>
                <w:rFonts w:ascii="Times New Roman"/>
                <w:color w:val="auto"/>
                <w:sz w:val="28"/>
              </w:rPr>
              <w:t>21</w:t>
            </w:r>
            <w:r w:rsidRPr="00224CBC">
              <w:rPr>
                <w:rFonts w:ascii="Times New Roman"/>
                <w:color w:val="auto"/>
                <w:sz w:val="28"/>
              </w:rPr>
              <w:t xml:space="preserve"> – 202</w:t>
            </w:r>
            <w:r w:rsidR="00224CBC" w:rsidRPr="00224CBC">
              <w:rPr>
                <w:rFonts w:ascii="Times New Roman"/>
                <w:color w:val="auto"/>
                <w:sz w:val="28"/>
              </w:rPr>
              <w:t>3</w:t>
            </w:r>
            <w:r w:rsidRPr="00224CBC">
              <w:rPr>
                <w:rFonts w:ascii="Times New Roman"/>
                <w:color w:val="auto"/>
                <w:sz w:val="28"/>
              </w:rPr>
              <w:t xml:space="preserve"> годы </w:t>
            </w:r>
          </w:p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</w:tr>
      <w:tr w:rsidR="002A362F" w:rsidRPr="002A362F" w:rsidTr="005A52CA">
        <w:tc>
          <w:tcPr>
            <w:tcW w:w="2101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  <w:r w:rsidRPr="002A362F">
              <w:rPr>
                <w:rFonts w:ascii="Times New Roman"/>
                <w:sz w:val="28"/>
              </w:rPr>
              <w:t>Рабочая группа</w:t>
            </w:r>
          </w:p>
        </w:tc>
        <w:tc>
          <w:tcPr>
            <w:tcW w:w="788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  <w:tc>
          <w:tcPr>
            <w:tcW w:w="6739" w:type="dxa"/>
          </w:tcPr>
          <w:p w:rsidR="002A362F" w:rsidRPr="002A362F" w:rsidRDefault="002A362F" w:rsidP="002A362F">
            <w:pPr>
              <w:jc w:val="both"/>
              <w:rPr>
                <w:rFonts w:ascii="Times New Roman"/>
                <w:sz w:val="28"/>
              </w:rPr>
            </w:pPr>
            <w:r w:rsidRPr="002A362F">
              <w:rPr>
                <w:rFonts w:ascii="Times New Roman"/>
                <w:sz w:val="28"/>
              </w:rPr>
              <w:t xml:space="preserve">Рабочая группа по рассмотрению значимых интеграционных проектов в сфере транспорта и инфраструктуры </w:t>
            </w:r>
          </w:p>
          <w:p w:rsidR="002A362F" w:rsidRPr="002A362F" w:rsidRDefault="002A362F" w:rsidP="002A362F">
            <w:pPr>
              <w:jc w:val="both"/>
              <w:rPr>
                <w:rFonts w:ascii="Times New Roman"/>
                <w:b/>
                <w:sz w:val="28"/>
              </w:rPr>
            </w:pPr>
          </w:p>
        </w:tc>
      </w:tr>
    </w:tbl>
    <w:p w:rsidR="001C27C8" w:rsidRPr="002A362F" w:rsidRDefault="001C27C8" w:rsidP="000467AF">
      <w:pPr>
        <w:spacing w:after="0" w:line="240" w:lineRule="auto"/>
        <w:contextualSpacing/>
      </w:pPr>
    </w:p>
    <w:p w:rsidR="00F67612" w:rsidRDefault="00F67612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2A362F" w:rsidRDefault="002A362F" w:rsidP="000467AF">
      <w:pPr>
        <w:spacing w:after="0" w:line="240" w:lineRule="auto"/>
        <w:contextualSpacing/>
      </w:pPr>
    </w:p>
    <w:p w:rsidR="005A52CA" w:rsidRDefault="005A52CA" w:rsidP="000467AF">
      <w:pPr>
        <w:spacing w:after="0" w:line="240" w:lineRule="auto"/>
        <w:contextualSpacing/>
      </w:pPr>
    </w:p>
    <w:p w:rsidR="002A362F" w:rsidRPr="002A362F" w:rsidRDefault="002A362F" w:rsidP="000467AF">
      <w:pPr>
        <w:spacing w:after="0" w:line="240" w:lineRule="auto"/>
        <w:contextualSpacing/>
      </w:pPr>
    </w:p>
    <w:p w:rsidR="00F67612" w:rsidRPr="00F67612" w:rsidRDefault="00F67612" w:rsidP="00F676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7612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F67612" w:rsidRDefault="00F67612" w:rsidP="000467AF">
      <w:pPr>
        <w:spacing w:after="0" w:line="240" w:lineRule="auto"/>
        <w:contextualSpacing/>
        <w:rPr>
          <w:lang w:val="en-US"/>
        </w:rPr>
      </w:pPr>
    </w:p>
    <w:p w:rsidR="00F67612" w:rsidRDefault="00F67612" w:rsidP="000467AF">
      <w:pPr>
        <w:spacing w:after="0" w:line="240" w:lineRule="auto"/>
        <w:contextualSpacing/>
        <w:rPr>
          <w:lang w:val="en-US"/>
        </w:rPr>
        <w:sectPr w:rsidR="00F67612" w:rsidSect="002A362F">
          <w:head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Style w:val="a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  <w:gridCol w:w="680"/>
      </w:tblGrid>
      <w:tr w:rsidR="000467AF" w:rsidRPr="00E3474B" w:rsidTr="002A362F">
        <w:tc>
          <w:tcPr>
            <w:tcW w:w="9634" w:type="dxa"/>
          </w:tcPr>
          <w:p w:rsidR="000467AF" w:rsidRPr="0023229B" w:rsidRDefault="000467AF" w:rsidP="0023229B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2322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lastRenderedPageBreak/>
              <w:t>Введение</w:t>
            </w:r>
          </w:p>
        </w:tc>
        <w:tc>
          <w:tcPr>
            <w:tcW w:w="680" w:type="dxa"/>
          </w:tcPr>
          <w:p w:rsidR="000467AF" w:rsidRPr="0023229B" w:rsidRDefault="006B5031" w:rsidP="0023229B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4</w:t>
            </w:r>
          </w:p>
        </w:tc>
      </w:tr>
      <w:tr w:rsidR="002A362F" w:rsidRPr="00E3474B" w:rsidTr="002A362F">
        <w:tc>
          <w:tcPr>
            <w:tcW w:w="9634" w:type="dxa"/>
          </w:tcPr>
          <w:p w:rsidR="00CA7464" w:rsidRPr="00CA7464" w:rsidRDefault="002A362F" w:rsidP="00CA7464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2A362F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1. </w:t>
            </w:r>
            <w:r w:rsidR="00CA7464" w:rsidRPr="00CA7464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Координация развития транспортной инфраструктуры,</w:t>
            </w:r>
          </w:p>
          <w:p w:rsidR="002A362F" w:rsidRPr="0023229B" w:rsidRDefault="00CA7464" w:rsidP="00CA7464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CA7464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как гибкий механизм целевого содействия экономическому развития государств</w:t>
            </w: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– </w:t>
            </w:r>
            <w:r w:rsidRPr="00CA7464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членов ЕАЭС</w:t>
            </w:r>
          </w:p>
        </w:tc>
        <w:tc>
          <w:tcPr>
            <w:tcW w:w="680" w:type="dxa"/>
          </w:tcPr>
          <w:p w:rsidR="002A362F" w:rsidRDefault="002A362F" w:rsidP="002A362F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5</w:t>
            </w:r>
          </w:p>
        </w:tc>
      </w:tr>
      <w:tr w:rsidR="002A362F" w:rsidRPr="00E3474B" w:rsidTr="002A362F">
        <w:tc>
          <w:tcPr>
            <w:tcW w:w="9634" w:type="dxa"/>
          </w:tcPr>
          <w:p w:rsidR="00BA439B" w:rsidRDefault="002A362F" w:rsidP="00BA439B">
            <w:pPr>
              <w:spacing w:line="360" w:lineRule="auto"/>
              <w:jc w:val="both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2A362F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2. </w:t>
            </w:r>
            <w:r w:rsidR="00BA43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О</w:t>
            </w:r>
            <w:r w:rsidR="00BA439B" w:rsidRPr="00BA43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приоритетных интеграционных инфраструктурных проект</w:t>
            </w:r>
            <w:r w:rsidR="00BA43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ах</w:t>
            </w:r>
            <w:r w:rsidR="00BA439B" w:rsidRPr="00BA43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</w:t>
            </w:r>
          </w:p>
          <w:p w:rsidR="002A362F" w:rsidRPr="0023229B" w:rsidRDefault="00BA439B" w:rsidP="00BA439B">
            <w:pPr>
              <w:spacing w:line="360" w:lineRule="auto"/>
              <w:jc w:val="both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BA439B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в сфере транспорта государств – членов </w:t>
            </w:r>
            <w:r w:rsidR="00D52766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ЕАЭС </w:t>
            </w:r>
          </w:p>
        </w:tc>
        <w:tc>
          <w:tcPr>
            <w:tcW w:w="680" w:type="dxa"/>
          </w:tcPr>
          <w:p w:rsidR="002A362F" w:rsidRDefault="009F75A3" w:rsidP="002A362F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8</w:t>
            </w:r>
          </w:p>
        </w:tc>
      </w:tr>
      <w:tr w:rsidR="002A362F" w:rsidRPr="00E3474B" w:rsidTr="002A362F">
        <w:tc>
          <w:tcPr>
            <w:tcW w:w="9634" w:type="dxa"/>
          </w:tcPr>
          <w:p w:rsidR="002A362F" w:rsidRPr="0023229B" w:rsidRDefault="00CA7464" w:rsidP="002A362F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3</w:t>
            </w:r>
            <w:r w:rsidR="002A362F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. </w:t>
            </w:r>
            <w:r w:rsidR="002A362F" w:rsidRPr="002A362F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Факторы, влияющие на эффективность реализации инфраструктурных проектов</w:t>
            </w:r>
          </w:p>
        </w:tc>
        <w:tc>
          <w:tcPr>
            <w:tcW w:w="680" w:type="dxa"/>
          </w:tcPr>
          <w:p w:rsidR="002A362F" w:rsidRDefault="006B5031" w:rsidP="00CA7464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1</w:t>
            </w:r>
            <w:r w:rsidR="00CA7464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7</w:t>
            </w:r>
          </w:p>
        </w:tc>
      </w:tr>
      <w:tr w:rsidR="002A362F" w:rsidRPr="00E3474B" w:rsidTr="002A362F">
        <w:tc>
          <w:tcPr>
            <w:tcW w:w="9634" w:type="dxa"/>
          </w:tcPr>
          <w:p w:rsidR="002A362F" w:rsidRPr="0023229B" w:rsidRDefault="002A362F" w:rsidP="002A362F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 w:rsidRPr="002A362F"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Заключение</w:t>
            </w:r>
          </w:p>
        </w:tc>
        <w:tc>
          <w:tcPr>
            <w:tcW w:w="680" w:type="dxa"/>
          </w:tcPr>
          <w:p w:rsidR="002A362F" w:rsidRDefault="00CA7464" w:rsidP="002A362F">
            <w:pPr>
              <w:spacing w:line="360" w:lineRule="auto"/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>18</w:t>
            </w:r>
          </w:p>
        </w:tc>
      </w:tr>
    </w:tbl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62F" w:rsidRDefault="002A362F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E80" w:rsidRPr="000467AF" w:rsidRDefault="00640E80" w:rsidP="00F676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7A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B6E17" w:rsidRDefault="00E55ACF" w:rsidP="00FC73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sz w:val="28"/>
          <w:szCs w:val="28"/>
        </w:rPr>
        <w:t xml:space="preserve">Настоящий доклад подготовлен </w:t>
      </w:r>
      <w:r w:rsidR="005B6E17">
        <w:rPr>
          <w:rFonts w:ascii="Times New Roman" w:hAnsi="Times New Roman" w:cs="Times New Roman"/>
          <w:sz w:val="28"/>
          <w:szCs w:val="28"/>
        </w:rPr>
        <w:t>в</w:t>
      </w:r>
      <w:r w:rsidR="005B6E17" w:rsidRPr="005B6E17">
        <w:rPr>
          <w:rFonts w:ascii="Times New Roman" w:hAnsi="Times New Roman" w:cs="Times New Roman"/>
          <w:sz w:val="28"/>
          <w:szCs w:val="28"/>
        </w:rPr>
        <w:t>о исполнение пункта 6.1.5 Стратегических направлений развития евразийской экономической интеграции до 2025 года, утвержденных Решением Высшего Евр</w:t>
      </w:r>
      <w:r w:rsidR="00FE5005">
        <w:rPr>
          <w:rFonts w:ascii="Times New Roman" w:hAnsi="Times New Roman" w:cs="Times New Roman"/>
          <w:sz w:val="28"/>
          <w:szCs w:val="28"/>
        </w:rPr>
        <w:t xml:space="preserve">азийского экономического совета </w:t>
      </w:r>
      <w:r w:rsidR="00CA4D58">
        <w:rPr>
          <w:rFonts w:ascii="Times New Roman" w:hAnsi="Times New Roman" w:cs="Times New Roman"/>
          <w:sz w:val="28"/>
          <w:szCs w:val="28"/>
        </w:rPr>
        <w:t>от 11 декабря 2020 г. № 12</w:t>
      </w:r>
      <w:r w:rsidR="005B6E17" w:rsidRPr="005B6E17">
        <w:rPr>
          <w:rFonts w:ascii="Times New Roman" w:hAnsi="Times New Roman" w:cs="Times New Roman"/>
          <w:sz w:val="28"/>
          <w:szCs w:val="28"/>
        </w:rPr>
        <w:t>, и пункта 6.1.5 Плана мероприятий по реализации Стратегических направлений развития евразийской экономической интеграции до 2025 года, утвержденного Распоряжением Совета Евразийской экономической комиссии от 5 апреля 2021 г. № 4</w:t>
      </w:r>
      <w:r w:rsidR="00B80C18">
        <w:rPr>
          <w:rFonts w:ascii="Times New Roman" w:hAnsi="Times New Roman" w:cs="Times New Roman"/>
          <w:sz w:val="28"/>
          <w:szCs w:val="28"/>
        </w:rPr>
        <w:t>.</w:t>
      </w:r>
    </w:p>
    <w:p w:rsidR="00F52204" w:rsidRDefault="00E55ACF" w:rsidP="007E69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sz w:val="28"/>
          <w:szCs w:val="28"/>
        </w:rPr>
        <w:t xml:space="preserve">При подготовке доклада </w:t>
      </w:r>
      <w:r w:rsidR="005B6E17" w:rsidRPr="005B6E17">
        <w:rPr>
          <w:rFonts w:ascii="Times New Roman" w:hAnsi="Times New Roman" w:cs="Times New Roman"/>
          <w:sz w:val="28"/>
          <w:szCs w:val="28"/>
        </w:rPr>
        <w:t>«О переч</w:t>
      </w:r>
      <w:r w:rsidR="005B6E17">
        <w:rPr>
          <w:rFonts w:ascii="Times New Roman" w:hAnsi="Times New Roman" w:cs="Times New Roman"/>
          <w:sz w:val="28"/>
          <w:szCs w:val="28"/>
        </w:rPr>
        <w:t xml:space="preserve">не приоритетных интеграционных </w:t>
      </w:r>
      <w:r w:rsidR="005B6E17" w:rsidRPr="005B6E17">
        <w:rPr>
          <w:rFonts w:ascii="Times New Roman" w:hAnsi="Times New Roman" w:cs="Times New Roman"/>
          <w:sz w:val="28"/>
          <w:szCs w:val="28"/>
        </w:rPr>
        <w:t>инфраструктурных проектов</w:t>
      </w:r>
      <w:r w:rsidR="007E6933">
        <w:rPr>
          <w:rFonts w:ascii="Times New Roman" w:hAnsi="Times New Roman" w:cs="Times New Roman"/>
          <w:sz w:val="28"/>
          <w:szCs w:val="28"/>
        </w:rPr>
        <w:t xml:space="preserve"> в сфере транспорта </w:t>
      </w:r>
      <w:r w:rsidR="007E6933" w:rsidRPr="007E6933">
        <w:rPr>
          <w:rFonts w:ascii="Times New Roman" w:hAnsi="Times New Roman" w:cs="Times New Roman"/>
          <w:sz w:val="28"/>
          <w:szCs w:val="28"/>
        </w:rPr>
        <w:t>государств – членов Евразийского экономического союза</w:t>
      </w:r>
      <w:r w:rsidR="005B6E17" w:rsidRPr="005B6E17">
        <w:rPr>
          <w:rFonts w:ascii="Times New Roman" w:hAnsi="Times New Roman" w:cs="Times New Roman"/>
          <w:sz w:val="28"/>
          <w:szCs w:val="28"/>
        </w:rPr>
        <w:t>»</w:t>
      </w:r>
      <w:r w:rsidR="008D7514" w:rsidRPr="002A1CA8">
        <w:rPr>
          <w:rFonts w:ascii="Times New Roman" w:hAnsi="Times New Roman" w:cs="Times New Roman"/>
          <w:sz w:val="28"/>
          <w:szCs w:val="28"/>
        </w:rPr>
        <w:t xml:space="preserve"> (далее – Доклад) </w:t>
      </w:r>
      <w:r w:rsidRPr="002A1CA8">
        <w:rPr>
          <w:rFonts w:ascii="Times New Roman" w:hAnsi="Times New Roman" w:cs="Times New Roman"/>
          <w:sz w:val="28"/>
          <w:szCs w:val="28"/>
        </w:rPr>
        <w:t>использована информация</w:t>
      </w:r>
      <w:r w:rsidR="00642CBD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Pr="002A1CA8">
        <w:rPr>
          <w:rFonts w:ascii="Times New Roman" w:hAnsi="Times New Roman" w:cs="Times New Roman"/>
          <w:sz w:val="28"/>
          <w:szCs w:val="28"/>
        </w:rPr>
        <w:t>уп</w:t>
      </w:r>
      <w:r w:rsidR="00792AD6" w:rsidRPr="002A1CA8">
        <w:rPr>
          <w:rFonts w:ascii="Times New Roman" w:hAnsi="Times New Roman" w:cs="Times New Roman"/>
          <w:sz w:val="28"/>
          <w:szCs w:val="28"/>
        </w:rPr>
        <w:t>олномоченных органов государств</w:t>
      </w:r>
      <w:r w:rsidR="002B2E99" w:rsidRPr="002A1CA8">
        <w:rPr>
          <w:rFonts w:ascii="Times New Roman" w:hAnsi="Times New Roman" w:cs="Times New Roman"/>
          <w:sz w:val="28"/>
          <w:szCs w:val="28"/>
        </w:rPr>
        <w:t xml:space="preserve"> – </w:t>
      </w:r>
      <w:r w:rsidRPr="002A1CA8">
        <w:rPr>
          <w:rFonts w:ascii="Times New Roman" w:hAnsi="Times New Roman" w:cs="Times New Roman"/>
          <w:sz w:val="28"/>
          <w:szCs w:val="28"/>
        </w:rPr>
        <w:t>членов Евразийского экономического союза</w:t>
      </w:r>
      <w:r w:rsidR="004D2DEE" w:rsidRPr="002A1CA8">
        <w:rPr>
          <w:rFonts w:ascii="Times New Roman" w:hAnsi="Times New Roman" w:cs="Times New Roman"/>
          <w:sz w:val="28"/>
          <w:szCs w:val="28"/>
        </w:rPr>
        <w:t xml:space="preserve"> (</w:t>
      </w:r>
      <w:r w:rsidR="002B2E99" w:rsidRPr="002A1CA8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CA4D58">
        <w:rPr>
          <w:rFonts w:ascii="Times New Roman" w:hAnsi="Times New Roman" w:cs="Times New Roman"/>
          <w:sz w:val="28"/>
          <w:szCs w:val="28"/>
        </w:rPr>
        <w:t>ЕАЭС</w:t>
      </w:r>
      <w:r w:rsidR="00642CBD" w:rsidRPr="002A1CA8">
        <w:rPr>
          <w:rFonts w:ascii="Times New Roman" w:hAnsi="Times New Roman" w:cs="Times New Roman"/>
          <w:sz w:val="28"/>
          <w:szCs w:val="28"/>
        </w:rPr>
        <w:t>, Союз</w:t>
      </w:r>
      <w:r w:rsidR="004D2DEE" w:rsidRPr="002A1CA8">
        <w:rPr>
          <w:rFonts w:ascii="Times New Roman" w:hAnsi="Times New Roman" w:cs="Times New Roman"/>
          <w:sz w:val="28"/>
          <w:szCs w:val="28"/>
        </w:rPr>
        <w:t>)</w:t>
      </w:r>
      <w:r w:rsidRPr="002A1CA8">
        <w:rPr>
          <w:rFonts w:ascii="Times New Roman" w:hAnsi="Times New Roman" w:cs="Times New Roman"/>
          <w:sz w:val="28"/>
          <w:szCs w:val="28"/>
        </w:rPr>
        <w:t xml:space="preserve"> в области транспорта,</w:t>
      </w:r>
      <w:r w:rsidR="00115887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642CBD" w:rsidRPr="002A1CA8">
        <w:rPr>
          <w:rFonts w:ascii="Times New Roman" w:hAnsi="Times New Roman" w:cs="Times New Roman"/>
          <w:sz w:val="28"/>
          <w:szCs w:val="28"/>
        </w:rPr>
        <w:t xml:space="preserve">аналитические материалы Евразийской экономической комиссии (далее – Комиссия), а также </w:t>
      </w:r>
      <w:r w:rsidR="00115887" w:rsidRPr="002A1CA8">
        <w:rPr>
          <w:rFonts w:ascii="Times New Roman" w:hAnsi="Times New Roman" w:cs="Times New Roman"/>
          <w:sz w:val="28"/>
          <w:szCs w:val="28"/>
        </w:rPr>
        <w:t>аналитически</w:t>
      </w:r>
      <w:r w:rsidR="00642CBD" w:rsidRPr="002A1CA8">
        <w:rPr>
          <w:rFonts w:ascii="Times New Roman" w:hAnsi="Times New Roman" w:cs="Times New Roman"/>
          <w:sz w:val="28"/>
          <w:szCs w:val="28"/>
        </w:rPr>
        <w:t>е</w:t>
      </w:r>
      <w:r w:rsidR="00115887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2A1CA8" w:rsidRPr="002A1CA8">
        <w:rPr>
          <w:rFonts w:ascii="Times New Roman" w:hAnsi="Times New Roman" w:cs="Times New Roman"/>
          <w:sz w:val="28"/>
          <w:szCs w:val="28"/>
        </w:rPr>
        <w:t>материалы из источников</w:t>
      </w:r>
      <w:r w:rsidR="00115887" w:rsidRPr="002A1CA8">
        <w:rPr>
          <w:rFonts w:ascii="Times New Roman" w:hAnsi="Times New Roman" w:cs="Times New Roman"/>
          <w:sz w:val="28"/>
          <w:szCs w:val="28"/>
        </w:rPr>
        <w:t>, находящи</w:t>
      </w:r>
      <w:r w:rsidR="002A1CA8" w:rsidRPr="002A1CA8">
        <w:rPr>
          <w:rFonts w:ascii="Times New Roman" w:hAnsi="Times New Roman" w:cs="Times New Roman"/>
          <w:sz w:val="28"/>
          <w:szCs w:val="28"/>
        </w:rPr>
        <w:t>х</w:t>
      </w:r>
      <w:r w:rsidR="00115887" w:rsidRPr="002A1CA8">
        <w:rPr>
          <w:rFonts w:ascii="Times New Roman" w:hAnsi="Times New Roman" w:cs="Times New Roman"/>
          <w:sz w:val="28"/>
          <w:szCs w:val="28"/>
        </w:rPr>
        <w:t>ся</w:t>
      </w:r>
      <w:r w:rsidR="005B6E17">
        <w:rPr>
          <w:rFonts w:ascii="Times New Roman" w:hAnsi="Times New Roman" w:cs="Times New Roman"/>
          <w:sz w:val="28"/>
          <w:szCs w:val="28"/>
        </w:rPr>
        <w:t xml:space="preserve"> </w:t>
      </w:r>
      <w:r w:rsidR="00115887" w:rsidRPr="002A1CA8">
        <w:rPr>
          <w:rFonts w:ascii="Times New Roman" w:hAnsi="Times New Roman" w:cs="Times New Roman"/>
          <w:sz w:val="28"/>
          <w:szCs w:val="28"/>
        </w:rPr>
        <w:t>в открытом доступе</w:t>
      </w:r>
      <w:r w:rsidR="00642CBD" w:rsidRPr="002A1CA8">
        <w:rPr>
          <w:rFonts w:ascii="Times New Roman" w:hAnsi="Times New Roman" w:cs="Times New Roman"/>
          <w:sz w:val="28"/>
          <w:szCs w:val="28"/>
        </w:rPr>
        <w:t>.</w:t>
      </w:r>
    </w:p>
    <w:p w:rsidR="00CA4D58" w:rsidRPr="00CA4D58" w:rsidRDefault="00CA4D58" w:rsidP="00CA4D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58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является одной из наиболее актуальных задач для государств – членов </w:t>
      </w:r>
      <w:r>
        <w:rPr>
          <w:rFonts w:ascii="Times New Roman" w:hAnsi="Times New Roman" w:cs="Times New Roman"/>
          <w:sz w:val="28"/>
          <w:szCs w:val="28"/>
        </w:rPr>
        <w:t>ЕАЭС</w:t>
      </w:r>
      <w:r w:rsidRPr="00CA4D58">
        <w:rPr>
          <w:rFonts w:ascii="Times New Roman" w:hAnsi="Times New Roman" w:cs="Times New Roman"/>
          <w:sz w:val="28"/>
          <w:szCs w:val="28"/>
        </w:rPr>
        <w:t xml:space="preserve"> от решения которой зависят реализация интеграционных приоритетов Союза, как в сфере обеспечения взаимной торговли, стимулирования экономического роста и занятости, так и развития транзитных евроазиатских перевозок грузов.</w:t>
      </w:r>
    </w:p>
    <w:p w:rsidR="00CA4D58" w:rsidRPr="00CA4D58" w:rsidRDefault="00CA4D58" w:rsidP="00CA4D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58">
        <w:rPr>
          <w:rFonts w:ascii="Times New Roman" w:hAnsi="Times New Roman" w:cs="Times New Roman"/>
          <w:sz w:val="28"/>
          <w:szCs w:val="28"/>
        </w:rPr>
        <w:t>Реализация приоритетных интеграционных инфраструктурных проектов на территории государств-членов является одним из основных элементов создаваемого Единого транспортного пространства.</w:t>
      </w:r>
    </w:p>
    <w:p w:rsidR="00CA4D58" w:rsidRPr="002A1CA8" w:rsidRDefault="00CA4D58" w:rsidP="00CA4D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58">
        <w:rPr>
          <w:rFonts w:ascii="Times New Roman" w:hAnsi="Times New Roman" w:cs="Times New Roman"/>
          <w:sz w:val="28"/>
          <w:szCs w:val="28"/>
        </w:rPr>
        <w:t xml:space="preserve">Результаты развития транспортных маршрутов Союза будут выходить за рамки решения только транспортных проблем. Они окажут позитивное влияние не только на показатели работы транспортных систем государств-членов, но и на макроэкономические показатели, что обусловлено мультипликативным эффектом от реализации проектов. В конечном итоге развитие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A4D58">
        <w:rPr>
          <w:rFonts w:ascii="Times New Roman" w:hAnsi="Times New Roman" w:cs="Times New Roman"/>
          <w:sz w:val="28"/>
          <w:szCs w:val="28"/>
        </w:rPr>
        <w:t xml:space="preserve">ранспортных </w:t>
      </w:r>
      <w:r w:rsidRPr="00CA4D58">
        <w:rPr>
          <w:rFonts w:ascii="Times New Roman" w:hAnsi="Times New Roman" w:cs="Times New Roman"/>
          <w:sz w:val="28"/>
          <w:szCs w:val="28"/>
        </w:rPr>
        <w:lastRenderedPageBreak/>
        <w:t xml:space="preserve">маршрутов </w:t>
      </w:r>
      <w:r>
        <w:rPr>
          <w:rFonts w:ascii="Times New Roman" w:hAnsi="Times New Roman" w:cs="Times New Roman"/>
          <w:sz w:val="28"/>
          <w:szCs w:val="28"/>
        </w:rPr>
        <w:t>ЕАЭС</w:t>
      </w:r>
      <w:r w:rsidRPr="00CA4D58">
        <w:rPr>
          <w:rFonts w:ascii="Times New Roman" w:hAnsi="Times New Roman" w:cs="Times New Roman"/>
          <w:sz w:val="28"/>
          <w:szCs w:val="28"/>
        </w:rPr>
        <w:t xml:space="preserve"> станет стимулом для процессов экономической интеграции государств-членов Союза и создания Единого экономического пространства.</w:t>
      </w:r>
    </w:p>
    <w:p w:rsidR="009D3F7B" w:rsidRDefault="009D3F7B" w:rsidP="00DE6E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933" w:rsidRPr="007E6933" w:rsidRDefault="007E6933" w:rsidP="007E6933">
      <w:pPr>
        <w:pStyle w:val="a7"/>
        <w:spacing w:line="240" w:lineRule="auto"/>
        <w:ind w:left="121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69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1. Координация развития </w:t>
      </w:r>
      <w:r w:rsidR="002A362F" w:rsidRPr="007E69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транспортной инфраструктуры</w:t>
      </w:r>
      <w:r w:rsidRPr="007E69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</w:p>
    <w:p w:rsidR="002A362F" w:rsidRPr="007E6933" w:rsidRDefault="007E6933" w:rsidP="007E6933">
      <w:pPr>
        <w:pStyle w:val="a7"/>
        <w:spacing w:line="240" w:lineRule="auto"/>
        <w:ind w:left="121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69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как гибкий механизм целевого содействия экономическому развития государств</w:t>
      </w:r>
      <w:r w:rsidR="00CA74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– </w:t>
      </w:r>
      <w:r w:rsidRPr="007E69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членов ЕАЭС</w:t>
      </w:r>
    </w:p>
    <w:p w:rsidR="002A362F" w:rsidRPr="002A362F" w:rsidRDefault="002A362F" w:rsidP="00FE500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Транспорт является одной из крупнейших базовых отраслей экономики. 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0" w:name="be211"/>
      <w:bookmarkEnd w:id="0"/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Это обусловлено объединяющей и связующей ролью транспорта, влиянием на размещение производительных сил, перемещение товаров (грузов) и людей (пассажиров). 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Наличие разветвленной и эффективно функционирующей инфраструктуры позволяет: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снизить затраты на перевозку;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повысить скорость перевозок пассажиров и грузов;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увеличить пропускную способность;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обеспечить доступность транспортных услуг;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улучшить инвестиционный климат.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Транспортная инфраструктура становится ключевым фактором развития национальных экономик и их интеграции в мировую экономику. Уровень развития инфраструктуры определяет конк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урентоспособность национальных </w:t>
      </w: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экономик, обеспечивая основу для развития других отраслей. </w:t>
      </w:r>
    </w:p>
    <w:p w:rsidR="002A362F" w:rsidRPr="002A362F" w:rsidRDefault="002A362F" w:rsidP="002A36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Все эти обстоятельства позволяют отнести транспорт к числу</w:t>
      </w:r>
      <w:bookmarkStart w:id="1" w:name="10077"/>
      <w:bookmarkEnd w:id="1"/>
      <w:r w:rsidR="009F75A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приоритетных отраслей экономики. Географические особенности Союза определяют приоритетную роль транспорта в развитии конкурентных преимуществ с точки </w:t>
      </w:r>
      <w:r w:rsidR="00DD53D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зрения реализации его</w:t>
      </w: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транзитного потенциала.</w:t>
      </w:r>
    </w:p>
    <w:p w:rsidR="001F1898" w:rsidRDefault="002A362F" w:rsidP="001F189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36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Важным элементом для эффективного функционирования транспорта является наличие современной и безопасной транспортной инфраструктуры.</w:t>
      </w:r>
      <w:r w:rsidR="001F189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1158AA" w:rsidRDefault="001158AA" w:rsidP="001158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158AA">
        <w:rPr>
          <w:sz w:val="28"/>
          <w:szCs w:val="28"/>
        </w:rPr>
        <w:t>Пунктом 6.4.2</w:t>
      </w:r>
      <w:r w:rsidRPr="000E47B2">
        <w:rPr>
          <w:sz w:val="28"/>
          <w:szCs w:val="28"/>
        </w:rPr>
        <w:t xml:space="preserve"> Плана мероприятий по реализации Стратегических направлений предусмотрена совместная реализация значимых инфраструктурных проектов на евразийском пространстве, создание транспортных коридоров,</w:t>
      </w:r>
      <w:r w:rsidRPr="00323F73">
        <w:rPr>
          <w:sz w:val="28"/>
          <w:szCs w:val="28"/>
        </w:rPr>
        <w:t xml:space="preserve"> в том числе трансконтинентальных и </w:t>
      </w:r>
      <w:r w:rsidRPr="00323F73">
        <w:rPr>
          <w:sz w:val="28"/>
          <w:szCs w:val="28"/>
        </w:rPr>
        <w:lastRenderedPageBreak/>
        <w:t xml:space="preserve">межгосударственных, увеличение пассажирских и грузовых перевозок с целью реализации транзитного и логистического потенциала Союза. </w:t>
      </w:r>
    </w:p>
    <w:p w:rsidR="009F75A3" w:rsidRPr="007E6933" w:rsidRDefault="009F75A3" w:rsidP="007E6933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51E55">
        <w:rPr>
          <w:sz w:val="28"/>
          <w:szCs w:val="28"/>
        </w:rPr>
        <w:t xml:space="preserve">В соответствии с пунктом 6.1.5 Стратегических направлений в 2022 г. планируется подготовить и принять </w:t>
      </w:r>
      <w:r w:rsidRPr="00551E55">
        <w:rPr>
          <w:sz w:val="28"/>
          <w:szCs w:val="28"/>
          <w:u w:val="single"/>
        </w:rPr>
        <w:t>распоряжение Межправительственного совета о перечне приоритетных интеграционных инфраструктурных проектов</w:t>
      </w:r>
      <w:r w:rsidR="007E6933">
        <w:rPr>
          <w:sz w:val="28"/>
          <w:szCs w:val="28"/>
          <w:u w:val="single"/>
        </w:rPr>
        <w:t xml:space="preserve"> в сфере транспорта </w:t>
      </w:r>
      <w:r w:rsidR="007E6933" w:rsidRPr="007E6933">
        <w:rPr>
          <w:sz w:val="28"/>
          <w:szCs w:val="28"/>
          <w:u w:val="single"/>
        </w:rPr>
        <w:t>государств – членов Евразийского экономического союза</w:t>
      </w:r>
      <w:r w:rsidRPr="00551E55">
        <w:rPr>
          <w:sz w:val="28"/>
          <w:szCs w:val="28"/>
        </w:rPr>
        <w:t>.</w:t>
      </w:r>
    </w:p>
    <w:p w:rsidR="001158AA" w:rsidRDefault="001158AA" w:rsidP="001158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3F73">
        <w:rPr>
          <w:sz w:val="28"/>
          <w:szCs w:val="28"/>
        </w:rPr>
        <w:t>Перечень совместных проектов государств</w:t>
      </w:r>
      <w:r>
        <w:rPr>
          <w:sz w:val="28"/>
          <w:szCs w:val="28"/>
        </w:rPr>
        <w:t>-</w:t>
      </w:r>
      <w:r w:rsidRPr="00323F73">
        <w:rPr>
          <w:sz w:val="28"/>
          <w:szCs w:val="28"/>
        </w:rPr>
        <w:t>членов в сфере транспорта и инфраструктуры сформирован в соответствии с Рекомендацией Ко</w:t>
      </w:r>
      <w:r>
        <w:rPr>
          <w:sz w:val="28"/>
          <w:szCs w:val="28"/>
        </w:rPr>
        <w:t xml:space="preserve">ллегии </w:t>
      </w:r>
      <w:r w:rsidR="001A1F92">
        <w:rPr>
          <w:sz w:val="28"/>
          <w:szCs w:val="28"/>
        </w:rPr>
        <w:t>К</w:t>
      </w:r>
      <w:r>
        <w:rPr>
          <w:sz w:val="28"/>
          <w:szCs w:val="28"/>
        </w:rPr>
        <w:t>омиссии от 14 октября 2019 г. № </w:t>
      </w:r>
      <w:r w:rsidRPr="00323F73">
        <w:rPr>
          <w:sz w:val="28"/>
          <w:szCs w:val="28"/>
        </w:rPr>
        <w:t>33</w:t>
      </w:r>
      <w:r w:rsidR="001A1F92">
        <w:rPr>
          <w:sz w:val="28"/>
          <w:szCs w:val="28"/>
        </w:rPr>
        <w:t xml:space="preserve"> </w:t>
      </w:r>
      <w:r w:rsidRPr="00323F73">
        <w:rPr>
          <w:sz w:val="28"/>
          <w:szCs w:val="28"/>
        </w:rPr>
        <w:t>«О значимых интеграционных проектах и перечне совместных проектов государств – членов Евразийского экономического союза в сфере транспорта и инфраструктуры», которой государствам</w:t>
      </w:r>
      <w:r>
        <w:rPr>
          <w:sz w:val="28"/>
          <w:szCs w:val="28"/>
        </w:rPr>
        <w:t>-</w:t>
      </w:r>
      <w:r w:rsidRPr="00323F73">
        <w:rPr>
          <w:sz w:val="28"/>
          <w:szCs w:val="28"/>
        </w:rPr>
        <w:t>членам</w:t>
      </w:r>
      <w:r>
        <w:rPr>
          <w:sz w:val="28"/>
          <w:szCs w:val="28"/>
        </w:rPr>
        <w:t xml:space="preserve"> </w:t>
      </w:r>
      <w:r w:rsidRPr="00323F73">
        <w:rPr>
          <w:sz w:val="28"/>
          <w:szCs w:val="28"/>
        </w:rPr>
        <w:t>рекомендовано представлять</w:t>
      </w:r>
      <w:r w:rsidR="001A1F92">
        <w:rPr>
          <w:sz w:val="28"/>
          <w:szCs w:val="28"/>
        </w:rPr>
        <w:t xml:space="preserve"> </w:t>
      </w:r>
      <w:r w:rsidRPr="00323F73">
        <w:rPr>
          <w:sz w:val="28"/>
          <w:szCs w:val="28"/>
        </w:rPr>
        <w:t xml:space="preserve">в </w:t>
      </w:r>
      <w:r>
        <w:rPr>
          <w:sz w:val="28"/>
          <w:szCs w:val="28"/>
        </w:rPr>
        <w:t>Комиссию</w:t>
      </w:r>
      <w:r w:rsidRPr="00323F73">
        <w:rPr>
          <w:sz w:val="28"/>
          <w:szCs w:val="28"/>
        </w:rPr>
        <w:t xml:space="preserve"> предложения </w:t>
      </w:r>
      <w:r>
        <w:rPr>
          <w:sz w:val="28"/>
          <w:szCs w:val="28"/>
        </w:rPr>
        <w:t xml:space="preserve">по формированию </w:t>
      </w:r>
      <w:r w:rsidRPr="00323F73">
        <w:rPr>
          <w:sz w:val="28"/>
          <w:szCs w:val="28"/>
        </w:rPr>
        <w:t xml:space="preserve">перечня совместных проектов для рассмотрения </w:t>
      </w:r>
      <w:r>
        <w:rPr>
          <w:sz w:val="28"/>
          <w:szCs w:val="28"/>
        </w:rPr>
        <w:t>Р</w:t>
      </w:r>
      <w:r w:rsidRPr="00323F73">
        <w:rPr>
          <w:sz w:val="28"/>
          <w:szCs w:val="28"/>
        </w:rPr>
        <w:t>абочей группой по рассмотрению значимых интеграционных проектов в сфере т</w:t>
      </w:r>
      <w:r>
        <w:rPr>
          <w:sz w:val="28"/>
          <w:szCs w:val="28"/>
        </w:rPr>
        <w:t xml:space="preserve">ранспорта и инфраструктуры, </w:t>
      </w:r>
      <w:r w:rsidRPr="00323F73">
        <w:rPr>
          <w:sz w:val="28"/>
          <w:szCs w:val="28"/>
        </w:rPr>
        <w:t xml:space="preserve">созданной Распоряжением Коллегии </w:t>
      </w:r>
      <w:r>
        <w:rPr>
          <w:sz w:val="28"/>
          <w:szCs w:val="28"/>
        </w:rPr>
        <w:t>Комиссии от 24 апреля 2018 г. № </w:t>
      </w:r>
      <w:r w:rsidRPr="00323F73">
        <w:rPr>
          <w:sz w:val="28"/>
          <w:szCs w:val="28"/>
        </w:rPr>
        <w:t>75</w:t>
      </w:r>
      <w:r>
        <w:rPr>
          <w:sz w:val="28"/>
          <w:szCs w:val="28"/>
        </w:rPr>
        <w:t>.</w:t>
      </w:r>
    </w:p>
    <w:p w:rsidR="001158AA" w:rsidRDefault="001158AA" w:rsidP="001158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3F73">
        <w:rPr>
          <w:sz w:val="28"/>
          <w:szCs w:val="28"/>
        </w:rPr>
        <w:t xml:space="preserve">Работа по актуализации перечня совместных проектов и мониторингу реализации совместных проектов проводится </w:t>
      </w:r>
      <w:r>
        <w:rPr>
          <w:sz w:val="28"/>
          <w:szCs w:val="28"/>
        </w:rPr>
        <w:t>в</w:t>
      </w:r>
      <w:r w:rsidRPr="00323F73">
        <w:rPr>
          <w:sz w:val="28"/>
          <w:szCs w:val="28"/>
        </w:rPr>
        <w:t xml:space="preserve"> соответствии с </w:t>
      </w:r>
      <w:r w:rsidR="006F7FD9">
        <w:rPr>
          <w:sz w:val="28"/>
          <w:szCs w:val="28"/>
        </w:rPr>
        <w:t>подпунктами</w:t>
      </w:r>
      <w:r w:rsidRPr="00323F73">
        <w:rPr>
          <w:sz w:val="28"/>
          <w:szCs w:val="28"/>
        </w:rPr>
        <w:t xml:space="preserve"> а) и б) пункта 15 </w:t>
      </w:r>
      <w:r w:rsidR="005A52CA">
        <w:rPr>
          <w:sz w:val="28"/>
          <w:szCs w:val="28"/>
        </w:rPr>
        <w:t>«дорожной карты»</w:t>
      </w:r>
      <w:r>
        <w:rPr>
          <w:sz w:val="28"/>
          <w:szCs w:val="28"/>
        </w:rPr>
        <w:t xml:space="preserve"> </w:t>
      </w:r>
      <w:r w:rsidRPr="00323F73">
        <w:rPr>
          <w:sz w:val="28"/>
          <w:szCs w:val="28"/>
        </w:rPr>
        <w:t>на 2021</w:t>
      </w:r>
      <w:r>
        <w:rPr>
          <w:sz w:val="28"/>
          <w:szCs w:val="28"/>
        </w:rPr>
        <w:t xml:space="preserve"> – 2023 годы.</w:t>
      </w:r>
    </w:p>
    <w:p w:rsidR="001158AA" w:rsidRDefault="001158AA" w:rsidP="001158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3F73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информации</w:t>
      </w:r>
      <w:r w:rsidRPr="00323F73">
        <w:rPr>
          <w:sz w:val="28"/>
          <w:szCs w:val="28"/>
        </w:rPr>
        <w:t xml:space="preserve"> уполномоченных органов государств</w:t>
      </w:r>
      <w:r>
        <w:rPr>
          <w:sz w:val="28"/>
          <w:szCs w:val="28"/>
        </w:rPr>
        <w:t>-</w:t>
      </w:r>
      <w:r w:rsidRPr="00323F73">
        <w:rPr>
          <w:sz w:val="28"/>
          <w:szCs w:val="28"/>
        </w:rPr>
        <w:t>членов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23F73">
        <w:rPr>
          <w:sz w:val="28"/>
          <w:szCs w:val="28"/>
        </w:rPr>
        <w:t xml:space="preserve">в области транспорта </w:t>
      </w:r>
      <w:r>
        <w:rPr>
          <w:sz w:val="28"/>
          <w:szCs w:val="28"/>
        </w:rPr>
        <w:t>п</w:t>
      </w:r>
      <w:r w:rsidRPr="00323F73">
        <w:rPr>
          <w:sz w:val="28"/>
          <w:szCs w:val="28"/>
        </w:rPr>
        <w:t>еречень совместных проектов</w:t>
      </w:r>
      <w:r>
        <w:rPr>
          <w:sz w:val="28"/>
          <w:szCs w:val="28"/>
        </w:rPr>
        <w:t xml:space="preserve"> </w:t>
      </w:r>
      <w:r w:rsidRPr="00323F73">
        <w:rPr>
          <w:sz w:val="28"/>
          <w:szCs w:val="28"/>
        </w:rPr>
        <w:t>государств</w:t>
      </w:r>
      <w:r>
        <w:rPr>
          <w:sz w:val="28"/>
          <w:szCs w:val="28"/>
        </w:rPr>
        <w:t>-</w:t>
      </w:r>
      <w:r w:rsidRPr="00323F73">
        <w:rPr>
          <w:sz w:val="28"/>
          <w:szCs w:val="28"/>
        </w:rPr>
        <w:t xml:space="preserve">членов в сфере транспорта и инфраструктуры, </w:t>
      </w:r>
      <w:r>
        <w:rPr>
          <w:sz w:val="28"/>
          <w:szCs w:val="28"/>
        </w:rPr>
        <w:t>включающий шесть проектов</w:t>
      </w:r>
      <w:r w:rsidR="00B349A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52CA" w:rsidRPr="005A52CA">
        <w:rPr>
          <w:sz w:val="28"/>
          <w:szCs w:val="28"/>
        </w:rPr>
        <w:t xml:space="preserve">актуализирован </w:t>
      </w:r>
      <w:r w:rsidR="005A52CA">
        <w:rPr>
          <w:sz w:val="28"/>
          <w:szCs w:val="28"/>
        </w:rPr>
        <w:t>и размещен на сайте Комиссии.</w:t>
      </w:r>
    </w:p>
    <w:p w:rsidR="007E6933" w:rsidRPr="00224CBC" w:rsidRDefault="007E6933" w:rsidP="007E693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Реализация инфраструктурных проектов имеет ряд специфических особенностей, которые следует принимать во внимание при оценке проектов.  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числе основных: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длительные сроки реализации ввиду масштабности и ресурсоемкости проектов;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наличие постоянного дефицита финансирования;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высокий инвестиционный порог для реализации;</w:t>
      </w:r>
    </w:p>
    <w:p w:rsidR="007E6933" w:rsidRPr="00224CBC" w:rsidRDefault="00C62927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з</w:t>
      </w:r>
      <w:r w:rsidR="007E6933"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начительные сроки возврата инвестиций;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высокая капиталоемкость;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мультипликативный эффект.</w:t>
      </w:r>
    </w:p>
    <w:p w:rsidR="007E6933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транспортную инфраструктуру приходится половина всех мировых инфраструктурных расходов, в настоящее время ежегодные расходы на транспортную инфраструктуру составляют 1,3 трлн. </w:t>
      </w:r>
      <w:r w:rsid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долл. США</w:t>
      </w: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а к 2040 году составят 2 трлн. </w:t>
      </w:r>
      <w:r w:rsid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долл</w:t>
      </w: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США.</w:t>
      </w: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C62927" w:rsidRDefault="00C62927" w:rsidP="007E6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E6933" w:rsidRPr="00224CBC" w:rsidRDefault="007E6933" w:rsidP="007E6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</w:t>
      </w:r>
    </w:p>
    <w:p w:rsidR="007E6933" w:rsidRPr="00224CBC" w:rsidRDefault="007E6933" w:rsidP="007E6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drawing>
          <wp:inline distT="0" distB="0" distL="0" distR="0" wp14:anchorId="789D5A7E" wp14:editId="47A585BD">
            <wp:extent cx="6120000" cy="28116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120000" cy="28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общей структуре глобальных инвестиций в транспортную инфраструктуру значительную долю сост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авляют проекты строительства и </w:t>
      </w: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модернизации автомобильных дорог. На их строительство и ремонт расходуется больше, чем на железные дороги, порты и аэропорты вместе взятые.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Что касается финансирования инфраструктурных проектов в рамках ЕАЭС, достаточно значительный опыт в этой сфере накоплен у Евразийского банка развития. 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Евразийский банк развития (ЕАБР) является международной финансовой организацией, призванной содействовать экономическому росту государств-участников, расширению торгово-экономических связей между ними и развитию интеграционных процессов на евразийском пространстве путем осуществления инвестиционной деятельности. 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На 1 ноября 2020 года текущий инвестиционный портфель Банка составил 4,054 млрд. долларов США и включает 83 проекта в шести государствах-участниках Банка.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Балансовый портфель (без учета провизий и дисконтов) составил 2,807 млрд. долларов США.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Общая сумма инвестиций Банка в экономики государств-участников достигла 9,253 млрд. долларов США.</w:t>
      </w:r>
    </w:p>
    <w:p w:rsidR="007E6933" w:rsidRPr="00224CBC" w:rsidRDefault="007E6933" w:rsidP="007E69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Банк уделяет преимущественное внимание финансированию проектов по развитию энергетики, транспорта и инфраструктуры. На начало августа проекты в данных отраслях составили 14,5 (энергетика) и 25,3% (транспорт и инфраструктура) от объема текущего инвестиционного портфеля.</w:t>
      </w:r>
    </w:p>
    <w:p w:rsidR="007E6933" w:rsidRDefault="007E6933" w:rsidP="001158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A439B" w:rsidRPr="00BA439B" w:rsidRDefault="00114BAC" w:rsidP="00D527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14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2. </w:t>
      </w:r>
      <w:r w:rsidR="00BA439B" w:rsidRPr="00BA439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 приоритетных интеграционных инфраструктурных проектах</w:t>
      </w:r>
    </w:p>
    <w:p w:rsidR="00114BAC" w:rsidRPr="009F75A3" w:rsidRDefault="00BA439B" w:rsidP="00D527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BA439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 сфере транспорта государс</w:t>
      </w:r>
      <w:r w:rsidR="007E693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тв – членов ЕАЭС</w:t>
      </w:r>
    </w:p>
    <w:p w:rsidR="00114BAC" w:rsidRPr="00114BAC" w:rsidRDefault="00114BAC" w:rsidP="00114B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4BAC" w:rsidRPr="00114BAC" w:rsidRDefault="00114BAC" w:rsidP="009F75A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Как было сказано ранее, на площадке </w:t>
      </w:r>
      <w:r w:rsidR="00406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Комиссии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функционирует </w:t>
      </w:r>
      <w:r w:rsidR="00406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абочая группа по рассмотрению значимых интеграционных проектов в сфере транспорта и инфраструк</w:t>
      </w:r>
      <w:r w:rsidR="00406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туры,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406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рамках </w:t>
      </w:r>
      <w:r w:rsidR="00406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которой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сформирован перечень совместных проектов государств</w:t>
      </w:r>
      <w:r w:rsidR="001B52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</w:t>
      </w: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членов Евразийского экономического союза в сфере транспорта и инфраструктуры. </w:t>
      </w:r>
    </w:p>
    <w:p w:rsidR="00114BAC" w:rsidRPr="00114BAC" w:rsidRDefault="00114BAC" w:rsidP="009F75A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4B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Ниже приведен перечень, детализированный в разрезе проектов и государств:</w:t>
      </w:r>
    </w:p>
    <w:p w:rsidR="00114BAC" w:rsidRPr="001440D3" w:rsidRDefault="00114BAC" w:rsidP="004C588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Республика Армения</w:t>
      </w:r>
    </w:p>
    <w:p w:rsidR="00114BAC" w:rsidRPr="001440D3" w:rsidRDefault="00CF10CB" w:rsidP="00114B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1. </w:t>
      </w:r>
      <w:r w:rsidR="00406AA7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И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нвестиционная программа дорожного коридора Север</w:t>
      </w:r>
      <w:r w:rsidR="001B526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– 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Юг 4-ая очередь (Транш-4).</w:t>
      </w:r>
    </w:p>
    <w:p w:rsidR="00406AA7" w:rsidRPr="00114BAC" w:rsidRDefault="00406AA7" w:rsidP="00114B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В реализации проекта заинтересованы все государства</w:t>
      </w:r>
      <w:r w:rsidR="00D60F44">
        <w:rPr>
          <w:rFonts w:ascii="Times New Roman" w:hAnsi="Times New Roman" w:cs="Times New Roman"/>
          <w:sz w:val="28"/>
          <w:szCs w:val="28"/>
        </w:rPr>
        <w:t xml:space="preserve"> – </w:t>
      </w:r>
      <w:r w:rsidRPr="00406AA7">
        <w:rPr>
          <w:rFonts w:ascii="Times New Roman" w:hAnsi="Times New Roman" w:cs="Times New Roman"/>
          <w:sz w:val="28"/>
          <w:szCs w:val="28"/>
        </w:rPr>
        <w:t>члены Евр</w:t>
      </w:r>
      <w:r w:rsidR="005A52CA">
        <w:rPr>
          <w:rFonts w:ascii="Times New Roman" w:hAnsi="Times New Roman" w:cs="Times New Roman"/>
          <w:sz w:val="28"/>
          <w:szCs w:val="28"/>
        </w:rPr>
        <w:t>азийского экономического союза</w:t>
      </w:r>
      <w:r w:rsidRPr="00406AA7">
        <w:rPr>
          <w:rFonts w:ascii="Times New Roman" w:hAnsi="Times New Roman" w:cs="Times New Roman"/>
          <w:sz w:val="28"/>
          <w:szCs w:val="28"/>
        </w:rPr>
        <w:t>, Республика Таджикистан.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 xml:space="preserve">Автодорога является частью международной магистрали AH 82, связывающей между собой такие страны Центральной Азии, как Республика </w:t>
      </w:r>
      <w:r w:rsidRPr="00406AA7">
        <w:rPr>
          <w:rFonts w:ascii="Times New Roman" w:hAnsi="Times New Roman" w:cs="Times New Roman"/>
          <w:sz w:val="28"/>
          <w:szCs w:val="28"/>
        </w:rPr>
        <w:lastRenderedPageBreak/>
        <w:t>Казахстан, Кыргызская Республика, Республика Таджикистан, Туркменистан, Республика Узбекистан.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Проект направлен на увеличение и повышение эффективности использования транзитного потенциала Союза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«Инвестиционная программа дорожного коридора Север-Юг» нацелена на реконструкцию автомагистрали протяженностью 550 км вдоль всей территории Республики Армения, с последующим выходом к грузинским портам Поти и Батуми (на Черном море) и далее на Россию, страны СНГ и Евросоюз.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AA7">
        <w:rPr>
          <w:rFonts w:ascii="Times New Roman" w:hAnsi="Times New Roman" w:cs="Times New Roman"/>
          <w:i/>
          <w:sz w:val="28"/>
          <w:szCs w:val="28"/>
        </w:rPr>
        <w:t>Стоимость реконструкции всего транспортного коридора по предварительным оценкам составляет от 2 млрд. долл. США до 3 млрд. долл. США.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Текущее и планируемое финансирование достаточно для реконструкции около 312 км дороги. Параллельно ведутся переговоры с нынешними донорами, а также рассматриваются новые финансовые ресурсы в рамках частных инвесторов и государственно-частного партнерства (ГЧП)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AA7">
        <w:rPr>
          <w:rFonts w:ascii="Times New Roman" w:hAnsi="Times New Roman" w:cs="Times New Roman"/>
          <w:sz w:val="28"/>
          <w:szCs w:val="28"/>
        </w:rPr>
        <w:t xml:space="preserve">для оставшихся около 183 км дороги. </w:t>
      </w:r>
    </w:p>
    <w:p w:rsidR="00CF10CB" w:rsidRPr="00CF10CB" w:rsidRDefault="00406AA7" w:rsidP="00406A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Любые заинтересованные стороны имеют право принять участие в объявленных тендерных процедурах, если они имеют соответствующую квалификацию и соответствуют необходимым требованиям.</w:t>
      </w:r>
    </w:p>
    <w:p w:rsidR="009F75A3" w:rsidRPr="00406AA7" w:rsidRDefault="00406AA7" w:rsidP="00406A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406AA7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Для строительства 32 км участка Агарак (граница Исламской Республики Иран) до Каджарана дорожного коридора Север</w:t>
      </w:r>
      <w:r w:rsidR="001B5261">
        <w:rPr>
          <w:rFonts w:ascii="Times New Roman" w:hAnsi="Times New Roman" w:cs="Times New Roman"/>
          <w:sz w:val="28"/>
          <w:szCs w:val="28"/>
        </w:rPr>
        <w:t xml:space="preserve"> – </w:t>
      </w:r>
      <w:r w:rsidRPr="00406AA7">
        <w:rPr>
          <w:rFonts w:ascii="Times New Roman" w:hAnsi="Times New Roman" w:cs="Times New Roman"/>
          <w:sz w:val="28"/>
          <w:szCs w:val="28"/>
        </w:rPr>
        <w:t xml:space="preserve">Юг, Евразийским фондом стабилизации и развития был выделен кредит в размере 150 млн. долл. США. 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Состоялся тендер на проектирование, в результате которого в конце июня 2019 года был подписан контракт на проектирование с Консорциумом, состоящим из следующих компаний: IRD ENGINEERING S.R.L. (Италия) и GP Ingegneria S.R.L (Италия).</w:t>
      </w:r>
    </w:p>
    <w:p w:rsidR="00406AA7" w:rsidRPr="00406AA7" w:rsidRDefault="00406AA7" w:rsidP="00406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A7">
        <w:rPr>
          <w:rFonts w:ascii="Times New Roman" w:hAnsi="Times New Roman" w:cs="Times New Roman"/>
          <w:sz w:val="28"/>
          <w:szCs w:val="28"/>
        </w:rPr>
        <w:t>С сентября 2019 г. были начаты работы по проектированию.</w:t>
      </w:r>
    </w:p>
    <w:p w:rsidR="009F75A3" w:rsidRPr="00406AA7" w:rsidRDefault="00406AA7" w:rsidP="00406A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6AA7">
        <w:rPr>
          <w:rFonts w:ascii="Times New Roman" w:hAnsi="Times New Roman" w:cs="Times New Roman"/>
          <w:sz w:val="28"/>
          <w:szCs w:val="28"/>
        </w:rPr>
        <w:t xml:space="preserve">В результате объявленной ВОЗ пандемии короновируса, а также соответствующих ограничений, принятых в Итальянской Республики и </w:t>
      </w:r>
      <w:r w:rsidRPr="00406AA7">
        <w:rPr>
          <w:rFonts w:ascii="Times New Roman" w:hAnsi="Times New Roman" w:cs="Times New Roman"/>
          <w:sz w:val="28"/>
          <w:szCs w:val="28"/>
        </w:rPr>
        <w:lastRenderedPageBreak/>
        <w:t>Республики Армения, Консорциум объективно не смог продолжить работу в соответствии с ранее утвержденным планом, в связи с чем был изменен срок предоставления Консорциумом Клиенту окончательного проекта. Согласно указанному изменению Консорциум предоставит окончательный проект в 2021 г., после чего будет объявлен тендер на строительные работы.</w:t>
      </w:r>
    </w:p>
    <w:p w:rsidR="009F75A3" w:rsidRDefault="009F75A3" w:rsidP="00406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14BAC" w:rsidRPr="001440D3" w:rsidRDefault="00114BAC" w:rsidP="00B8747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Республика Беларусь</w:t>
      </w:r>
    </w:p>
    <w:p w:rsidR="00114BAC" w:rsidRPr="001440D3" w:rsidRDefault="00CF10CB" w:rsidP="001440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2. </w:t>
      </w:r>
      <w:r w:rsidR="00406AA7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еконструкция автомобильной дороги М-1/Е 30 для развития автомобильного маршрута Западная Европа –</w:t>
      </w:r>
      <w:r w:rsidR="00406AA7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Западный Китай 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 ответвлением на Республику Беларусь.</w:t>
      </w:r>
    </w:p>
    <w:p w:rsidR="00CF10CB" w:rsidRPr="00CF10CB" w:rsidRDefault="00CF10CB" w:rsidP="00CF10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реализации проекта заинтересованы Республика Беларусь, Российская Федерация, Республика Казахстан, КНР.</w:t>
      </w:r>
    </w:p>
    <w:p w:rsidR="00CF10CB" w:rsidRPr="00CF10CB" w:rsidRDefault="00CF10CB" w:rsidP="00CF10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Протяженность автомобильной дороги М-1/Е 30 составляет 610 км.</w:t>
      </w:r>
    </w:p>
    <w:p w:rsidR="00CF10CB" w:rsidRPr="00CF10CB" w:rsidRDefault="00CF10CB" w:rsidP="00CF10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Дорога строилась, на различных участках, в период с 1940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г. </w:t>
      </w:r>
      <w:r w:rsidRPr="00CF10CB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по 1997 г. и на всем своем протяжении имеет четыре полосы движения с центральной разделительной полосой. Интенсивность движения на отдельных участках дороги достигает 8500 - 10000 автомобилей в сутки. Автодорога М-1/Е 30 является участком Критского коридора II Берлин – Варшава – Минск – Москва </w:t>
      </w: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– </w:t>
      </w:r>
      <w:r w:rsidRPr="00CF10CB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Нижний Новгород, соединяющего Германию, Польшу, Беларусь и Россию и определенного Европейским Союзом, как высший приоритет среди Критских коридоров в связи с важным значением проходящих по нему торговых потоков между Востоком и Западом. Позволит обеспечить бесперебойное движение с установленными скоростями и полностью удовлетворить потребности республики и регионов в грузовых и пассажирских перевозках.</w:t>
      </w:r>
    </w:p>
    <w:p w:rsidR="00406AA7" w:rsidRDefault="00CF10CB" w:rsidP="00CF10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Потребность в инвестициях по проекту составит 1940 млн. долл. США.</w:t>
      </w:r>
    </w:p>
    <w:p w:rsidR="00CF10CB" w:rsidRPr="00CF10CB" w:rsidRDefault="00CF10CB" w:rsidP="00CF10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406AA7" w:rsidRDefault="00CF10CB" w:rsidP="00CF10C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поручению Президента Республики Беларусь Лукашенко А.Г. Министерством транспорта и коммуникаций Республики Беларусь утверждена концепция модернизации автомобильной дороги М-1/Е30 с приданием ей характеристик автомагистрали. Реконструкция автодороги М-1/Е30 предусмотрена Государственной программой «Дороги Беларуси» на 2021 - 2025 </w:t>
      </w: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годы. В Государственной инвестиционной программы на 2021 год запланированы финансовые средства на разработку предпроектной документации и на комплексное инструментальное обследование дороги. </w:t>
      </w:r>
      <w:r w:rsidR="00B8747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</w:t>
      </w: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 целью обеспечения финансированием Проекта проводится работа по привлечению заемных средств.</w:t>
      </w:r>
    </w:p>
    <w:p w:rsidR="00114BAC" w:rsidRPr="001440D3" w:rsidRDefault="00CF10CB" w:rsidP="001440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 Р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еконструкция автомобильной дороги М-10 для развития южного обхода маршрута Западная Европа – Западный Китай через Республику Беларусь, южный обход Украины.</w:t>
      </w:r>
    </w:p>
    <w:p w:rsidR="00CF10CB" w:rsidRPr="00CF10CB" w:rsidRDefault="00CF10CB" w:rsidP="00B37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CB">
        <w:rPr>
          <w:rFonts w:ascii="Times New Roman" w:hAnsi="Times New Roman" w:cs="Times New Roman"/>
          <w:sz w:val="28"/>
          <w:szCs w:val="28"/>
        </w:rPr>
        <w:t>В реализации проекта заинтересованы Республика Беларусь, Российская Федерация, Республика Казахстан, КНР.</w:t>
      </w:r>
    </w:p>
    <w:p w:rsidR="00CF10CB" w:rsidRPr="00CF10CB" w:rsidRDefault="00CF10CB" w:rsidP="00B37D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CB">
        <w:rPr>
          <w:rFonts w:ascii="Times New Roman" w:hAnsi="Times New Roman"/>
          <w:sz w:val="28"/>
          <w:szCs w:val="28"/>
        </w:rPr>
        <w:t>Автомобильная дорога М</w:t>
      </w:r>
      <w:r w:rsidRPr="00CF10CB">
        <w:rPr>
          <w:rFonts w:ascii="Times New Roman" w:hAnsi="Times New Roman"/>
          <w:sz w:val="28"/>
          <w:szCs w:val="28"/>
        </w:rPr>
        <w:noBreakHyphen/>
        <w:t>10 проходит по территории Гомельской и Брестской областей.</w:t>
      </w:r>
    </w:p>
    <w:p w:rsidR="00CF10CB" w:rsidRPr="00CF10CB" w:rsidRDefault="00CF10CB" w:rsidP="00B37D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CB">
        <w:rPr>
          <w:rFonts w:ascii="Times New Roman" w:hAnsi="Times New Roman"/>
          <w:sz w:val="28"/>
          <w:szCs w:val="28"/>
        </w:rPr>
        <w:t xml:space="preserve">Протяженность маршрута составляет 608 км. </w:t>
      </w:r>
    </w:p>
    <w:p w:rsidR="00CF10CB" w:rsidRPr="00CF10CB" w:rsidRDefault="00CF10CB" w:rsidP="00B37D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CB">
        <w:rPr>
          <w:rFonts w:ascii="Times New Roman" w:hAnsi="Times New Roman"/>
          <w:sz w:val="28"/>
          <w:szCs w:val="28"/>
        </w:rPr>
        <w:t xml:space="preserve">Требуется модернизация автомобильной дороги протяженностью 371,6 км. </w:t>
      </w:r>
    </w:p>
    <w:p w:rsidR="00CF10CB" w:rsidRPr="00CF10CB" w:rsidRDefault="00CF10CB" w:rsidP="00B37D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0CB">
        <w:rPr>
          <w:rFonts w:ascii="Times New Roman" w:hAnsi="Times New Roman"/>
          <w:sz w:val="28"/>
          <w:szCs w:val="28"/>
        </w:rPr>
        <w:t xml:space="preserve">На всем протяжении автомобильная дорога соответствует </w:t>
      </w:r>
      <w:r w:rsidRPr="00CF10CB">
        <w:rPr>
          <w:rFonts w:ascii="Times New Roman" w:hAnsi="Times New Roman"/>
          <w:sz w:val="28"/>
          <w:szCs w:val="28"/>
        </w:rPr>
        <w:br/>
        <w:t xml:space="preserve">I-III категории и имеет 2-4 полосы движения. </w:t>
      </w:r>
    </w:p>
    <w:p w:rsidR="00CF10CB" w:rsidRPr="00CF10CB" w:rsidRDefault="00CF10CB" w:rsidP="00CF10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CB">
        <w:rPr>
          <w:rFonts w:ascii="Times New Roman" w:hAnsi="Times New Roman" w:cs="Times New Roman"/>
          <w:sz w:val="28"/>
          <w:szCs w:val="28"/>
        </w:rPr>
        <w:t>Данная автодорога является одним из значимых международных транспортных маршрутов и обеспечивает кратчайшую связь стран Европейского Союза, Республики Беларусь и Российской Федерации. Модернизация дороги позволит обеспечить бесперебойное движение с установленными скоростями и полностью удовлетворить потребности республики и регионов в грузовых и пассажирских перевозках.</w:t>
      </w:r>
    </w:p>
    <w:p w:rsidR="00CF10CB" w:rsidRPr="00CF10CB" w:rsidRDefault="00CF10CB" w:rsidP="00CF10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10CB">
        <w:rPr>
          <w:rFonts w:ascii="Times New Roman" w:hAnsi="Times New Roman" w:cs="Times New Roman"/>
          <w:i/>
          <w:sz w:val="28"/>
          <w:szCs w:val="28"/>
        </w:rPr>
        <w:t>Потребность в инвестициях составляет 1,093 млрд. долл. США.</w:t>
      </w:r>
    </w:p>
    <w:p w:rsidR="00CF10CB" w:rsidRPr="00CF10CB" w:rsidRDefault="00CF10CB" w:rsidP="00B37DF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CF10CB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B37DF7" w:rsidRDefault="00B37DF7" w:rsidP="00B37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DF7">
        <w:rPr>
          <w:rFonts w:ascii="Times New Roman" w:hAnsi="Times New Roman" w:cs="Times New Roman"/>
          <w:sz w:val="28"/>
          <w:szCs w:val="28"/>
        </w:rPr>
        <w:t xml:space="preserve">В настоящее время продолжается работа по подготовке к реализации проекта по реконструкции автомобильной дороги М-10 на участке км 109,9 </w:t>
      </w:r>
      <w:r w:rsidR="00B87471">
        <w:rPr>
          <w:rFonts w:ascii="Times New Roman" w:hAnsi="Times New Roman" w:cs="Times New Roman"/>
          <w:sz w:val="28"/>
          <w:szCs w:val="28"/>
        </w:rPr>
        <w:t xml:space="preserve">- </w:t>
      </w:r>
      <w:r w:rsidRPr="00B37DF7">
        <w:rPr>
          <w:rFonts w:ascii="Times New Roman" w:hAnsi="Times New Roman" w:cs="Times New Roman"/>
          <w:sz w:val="28"/>
          <w:szCs w:val="28"/>
        </w:rPr>
        <w:t>км 195,15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7DF7">
        <w:rPr>
          <w:rFonts w:ascii="Times New Roman" w:hAnsi="Times New Roman" w:cs="Times New Roman"/>
          <w:sz w:val="28"/>
          <w:szCs w:val="28"/>
        </w:rPr>
        <w:t xml:space="preserve"> который включен в список пилотных проектов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арственно-частного партнерства. </w:t>
      </w:r>
    </w:p>
    <w:p w:rsidR="00CF10CB" w:rsidRPr="00B37DF7" w:rsidRDefault="00B37DF7" w:rsidP="00B37DF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7DF7">
        <w:rPr>
          <w:rFonts w:ascii="Times New Roman" w:hAnsi="Times New Roman" w:cs="Times New Roman"/>
          <w:sz w:val="28"/>
          <w:szCs w:val="28"/>
        </w:rPr>
        <w:t xml:space="preserve">В марте 2020 года завершился первый этап конкурса - предварительная квалификация участников. Из восьми поданных заявлений сформирован список </w:t>
      </w:r>
      <w:r w:rsidRPr="00B37DF7">
        <w:rPr>
          <w:rFonts w:ascii="Times New Roman" w:hAnsi="Times New Roman" w:cs="Times New Roman"/>
          <w:sz w:val="28"/>
          <w:szCs w:val="28"/>
        </w:rPr>
        <w:lastRenderedPageBreak/>
        <w:t>из четырех участников, прошедших предквалификационный отбор для дальнейшего участия в конкурсе. Подготовлена конкурсная документация и проект Соглашения о ГЧП. После утверждения конкурсной документации будет объявлен</w:t>
      </w:r>
      <w:r w:rsidRPr="00B37DF7">
        <w:rPr>
          <w:sz w:val="28"/>
          <w:szCs w:val="28"/>
        </w:rPr>
        <w:t xml:space="preserve"> </w:t>
      </w:r>
      <w:r w:rsidRPr="00B37DF7">
        <w:rPr>
          <w:rFonts w:ascii="Times New Roman" w:hAnsi="Times New Roman" w:cs="Times New Roman"/>
          <w:sz w:val="28"/>
          <w:szCs w:val="28"/>
        </w:rPr>
        <w:t>второй этап конкурса.</w:t>
      </w:r>
    </w:p>
    <w:p w:rsidR="00CF10CB" w:rsidRDefault="00CF10CB" w:rsidP="00114B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CA7464" w:rsidRDefault="00CA7464" w:rsidP="004C588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Республика Казахстан</w:t>
      </w:r>
    </w:p>
    <w:p w:rsidR="00CA7464" w:rsidRDefault="00CA7464" w:rsidP="00CA746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исключены в соответствии с письмом Министерства индустрии и инфраструктурного развития Республики Казахстан </w:t>
      </w:r>
      <w:r w:rsidRPr="001A3A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A3A41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A3A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A3A41">
        <w:rPr>
          <w:rFonts w:ascii="Times New Roman" w:hAnsi="Times New Roman" w:cs="Times New Roman"/>
          <w:sz w:val="28"/>
          <w:szCs w:val="28"/>
        </w:rPr>
        <w:t xml:space="preserve">17/4903-И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A3A4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A3A4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A3A41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A7464" w:rsidRPr="00C62927" w:rsidRDefault="00C62927" w:rsidP="00D527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u w:val="single"/>
          <w:lang w:eastAsia="ru-RU"/>
        </w:rPr>
      </w:pPr>
      <w:r w:rsidRPr="00C62927">
        <w:rPr>
          <w:rFonts w:ascii="Times New Roman" w:eastAsia="Times New Roman" w:hAnsi="Times New Roman" w:cs="Times New Roman"/>
          <w:i/>
          <w:sz w:val="28"/>
          <w:szCs w:val="20"/>
          <w:u w:val="single"/>
          <w:lang w:eastAsia="ru-RU"/>
        </w:rPr>
        <w:t>Справочно:</w:t>
      </w:r>
    </w:p>
    <w:p w:rsidR="00CA7464" w:rsidRPr="00555F68" w:rsidRDefault="00CA7464" w:rsidP="00CA7464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В целях повышения пропускной способности участков, проходящих по основным коридорам в направлении Восток-Запад, Север-Юг и сокращения сроков доставки транзитных грузов будет осуществлена приоритетная реализация проектов по строительству вторых путей и электрификации железнодорожного участка «Достык - Мойынты», а также строительству железнодорожной линии Дарбаза - Мактаарал.</w:t>
      </w:r>
    </w:p>
    <w:p w:rsidR="00CA7464" w:rsidRPr="00555F68" w:rsidRDefault="00CA7464" w:rsidP="00CA7464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Реализация данных инфраструктурных проектов предусмотрена Национальным проектом «Сильные регионы - драйвер развития страны», утвержденным постановлением Правительства РК от 12 октября 2021 года №729. </w:t>
      </w:r>
    </w:p>
    <w:p w:rsidR="00CA7464" w:rsidRDefault="00CA7464" w:rsidP="004C588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</w:p>
    <w:p w:rsidR="00114BAC" w:rsidRPr="001440D3" w:rsidRDefault="00114BAC" w:rsidP="004C588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Кыргызская Республика</w:t>
      </w:r>
    </w:p>
    <w:p w:rsidR="00114BAC" w:rsidRPr="001440D3" w:rsidRDefault="00B37DF7" w:rsidP="00B37DF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4. С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троительство железной дороги Китай – Кыргызстан – Узбекистан.</w:t>
      </w:r>
    </w:p>
    <w:p w:rsidR="001440D3" w:rsidRPr="001440D3" w:rsidRDefault="001440D3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реализации проекта заинтересованы Кыргызская Республика,</w:t>
      </w:r>
      <w:r w:rsid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Республика Казахстан, Республика Узбекистан. </w:t>
      </w:r>
    </w:p>
    <w:p w:rsidR="001440D3" w:rsidRPr="001440D3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ТЭО разработано в 2015 году.</w:t>
      </w:r>
    </w:p>
    <w:p w:rsidR="001440D3" w:rsidRPr="001440D3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Новый железнодорожный коридор станет южным ответвлением континентального моста Евразии и откроет доступ на рынки Юго-Восточной, Западной Азии и стран Ближнего Востока.</w:t>
      </w:r>
    </w:p>
    <w:p w:rsidR="001440D3" w:rsidRPr="001440D3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Данный маршрут сможет обеспечить доставку грузов из Китая в Кыргызстан, а также в страны Ближнего Востока, в том числе Турцию и далее в </w:t>
      </w: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Евросоюз. Проект обеспечит повышение конкурентоспособности на международном рынке транзитных перевозок за счет сокращения расстояния и времени доставки грузов.</w:t>
      </w:r>
    </w:p>
    <w:p w:rsidR="00B37DF7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Реализация настоящего проекта будет иметь общий положительный социально-экономический эффект в развитии экономики Кыргызстана и окажет значительное содействие расширению оказываемых транспортных услуг населению,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развитию и совершенствованию транспортной инфраструктуры.</w:t>
      </w:r>
    </w:p>
    <w:p w:rsidR="001440D3" w:rsidRPr="001440D3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B37DF7" w:rsidRDefault="001440D3" w:rsidP="00B37DF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настоящее время Стороны продолжают переговоры по техническим вопросам проекта. Основными вопросами являются маршрут, колея и схема финансирования.</w:t>
      </w:r>
    </w:p>
    <w:p w:rsidR="00B37DF7" w:rsidRDefault="00B37DF7" w:rsidP="00144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14BAC" w:rsidRPr="001440D3" w:rsidRDefault="00114BAC" w:rsidP="004C588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Российская Федерация</w:t>
      </w:r>
    </w:p>
    <w:p w:rsidR="00114BAC" w:rsidRPr="001440D3" w:rsidRDefault="001440D3" w:rsidP="001440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5.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</w:t>
      </w:r>
      <w:r w:rsidR="00114BAC" w:rsidRPr="001440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троительство и модернизация российских участков автомобильных дорог, относящихся к международному транспортному маршруту «Европа - Западный Китай».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реализации проекта заинтересованы Российская Федерация и Республика Казахстан.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Проект направлен на строительство новой скоростной автомобильной дороги и крупномасштабную реконструкцию существующей автомобильной дороги с целью улучшения транспортных связей между Европой и Азией и упрощения международной торговли с Китайской Народной Республикой.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Автомобильный коридор будет проходить по территории Российской Федерации, Республики Казахстан и Китайской Народной Республики.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Общая протяженность маршрута на территории трех стран составляет свыше 8 тыс. км, из которых 2,4 тыс. км на территории Российской Федерации. 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Международный транспортный коридор «Европа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–</w:t>
      </w: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Западный Китай» (далее – МТК ЕЗК) состоит из трех основных частей: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1) Первый участок: от Санкт-Петербурга до Москвы, включая автомобильные дороги федерального значения М-11 «Нева» Москва – Санкт-Петербург и Центральную кольцевую автомобильную дорогу.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2) Второй участок: строящаяся скоростная автомобильная дорога М-12 Москва – Нижний Новгород – Казань, протяженностью 794,4 км и строящийся обход г. Тольятти с мостов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ым переходом через</w:t>
      </w: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р. Волгу протяженностью 99,3 км.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3) Третий участок от пересечения со строящейся автомобильной дорогой М-12 Москва – Нижний Новгород – Казань до границы с Казахстаном.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участке от г. Москвы до многостороннего автомобильного пункта пропуска «Сагарчин» на границе с Республикой Казахстан движение организовано в том числе по существующим автомобильным дорогам общего пользования федерального значения М-5 «Урал», М-7 «Волга» Р-240 Уфа-Оренбург, Р-239 Казань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</w:t>
      </w: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Оренбург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</w:t>
      </w: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Акбулак – граница с Республикой Казахстан.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территории Республики Казахстан и Российской Федерации трасса пройдет в зоне общего таможенного союза, что позволит оптимизировать схемы доставки международных транспортных грузов.</w:t>
      </w:r>
    </w:p>
    <w:p w:rsidR="00BA439B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Объем финансирования на реализацию строительства объектов в рамках федерального проекта «Строительство автомобильных дорог международного транспортного коридора Европа – Западный Китай» составляет 738,9 млрд. рублей, в том числе из федерального бюджета 447,1 млрд. рублей, внебюджетные источники – 291,4 млрд. рублей.</w:t>
      </w:r>
    </w:p>
    <w:p w:rsidR="001440D3" w:rsidRPr="001440D3" w:rsidRDefault="001440D3" w:rsidP="0014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CC0985" w:rsidRPr="00CC0985" w:rsidRDefault="00CC0985" w:rsidP="00CC09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К настоящему времени функционирует автомобильная дорога М-11 «Нева» Москва –Санкт-Петербург (строительство завершено в 2019 году), в декабре 2020 года введены в эксплуатацию участки Центральной кольцевой автомобильной дороги Московской области, входящие в МТМ ЕЗК.</w:t>
      </w:r>
    </w:p>
    <w:p w:rsidR="00A71B08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Федеральным проектом «Строительство автомобильных дорог международного транспортного коридора Европа – Западный Китай» национального проекта «Транспортная часть комплексного плана модернизации и расширения магистральной инфраструктуры на период до 2024 года» предусмотрена реализация двух мероприятий: 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строительство автомобильной дороги М-12 Москва – Нижний Новгород – Казань, завершение – 2024 год; 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строительство обхода г. Тольятти, завершение – 2023 год.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В отношении М-12 заключены контракты на проектирование и строительство, завершение подготовки проектной документации – август 2021 г. Ввод в эксплуатацию дороги планируется до конца 2024 года.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В отношении обхода г. Тольятти заключено в 2019 году концессионное соглашение между Самарской областью (концедент) и хозяйственным партнерством «Концессионная компания «Обход Тольятти» (концессионер).</w:t>
      </w:r>
    </w:p>
    <w:p w:rsidR="00555F68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проектной документации получены положительные заключения ФАУ «Главгосэкспертиза России» по всем этапам. Выданы разрешения </w:t>
      </w:r>
      <w:r w:rsid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строительство. 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Общая протяженность участков Канаш – МАПП «Сагарчин» в рамках МТМ ЕЗК составляет 968 км, в том числе: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819 км – находятся в оперативном управлении подведомственных Росавтодору федеральных казенных учреждений, протяженность участков с 4 полосами движения – 79 км, 2,3 полосами движения 740 км;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99,3 км – строительство обхода г. Тольятти с мостовым переходом через р. Волгу (4 полосы движения);</w:t>
      </w:r>
    </w:p>
    <w:p w:rsidR="00CC0985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49,6 км – участок автомобильной дороги «Обводная г. Самара», планируется к передаче из региональной собственности в федеральную в 2021 году, имеет на всем протяжении 2 полосы движения.</w:t>
      </w:r>
    </w:p>
    <w:p w:rsidR="00BA439B" w:rsidRPr="00CC0985" w:rsidRDefault="00CC0985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0985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настоящее время программой работ по капитальному ремонту предусмотрено доведение к 2024 году участков МТМ ЕЗК маршрута «Канаш – Оренбург» до нормативной расчетной нагрузки 11,5 тонн/ось.</w:t>
      </w:r>
    </w:p>
    <w:p w:rsidR="00114BAC" w:rsidRPr="00555F68" w:rsidRDefault="001440D3" w:rsidP="00A71B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6.</w:t>
      </w:r>
      <w:r w:rsidR="00114BAC" w:rsidRPr="00555F6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555F6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</w:t>
      </w:r>
      <w:r w:rsidR="00114BAC" w:rsidRPr="00555F6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троительство российского участка частной автомагистрали «Меридиан».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Российская Федерация заинтересована в реализации проекта. Инициатором проекта является ЗАО «Русская холдинговая компания».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Проект направлен на строительство автомагистрали от многостороннего автомобильного пункта пропуска «Маштаково» до границы с Республикой Беларусь.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территории Республики Казахстана, Республики Беларусь и Российской Федерации трасса пройдет в зоне общего таможенного пространства, что позволит оптимизировать схемы доставки международных транспортных грузов. 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Объем финансирования на реализацию составляет 15 млрд. долл. (предварительная оценка).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Участники проекта со стороны ЕАЭС — Российская Федерация, ЕАБР, банки и институты развития Российской Федерации, Республики Казахстан и Республики Беларусь.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Участники проекта со стороны КНР — Финансовые строительные организации.</w:t>
      </w:r>
    </w:p>
    <w:p w:rsidR="00FE5005" w:rsidRPr="001440D3" w:rsidRDefault="00FE5005" w:rsidP="00FE50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1440D3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Реализация проекта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проекта строительства частной автомагистрали «Меридиан» предусмотрена федеральным проектом «Строительство автомобильных дорог международного транспортного коридора Европа – Западный Китай» при условии подтверждения грузовой базы и финансирования из внебюджетных источников.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2 декабря 2021 года между ЕАБР и АО «Русская холдинговая компания» был заключен меморандум, на основании которого банк является уполномоченным организатором финансирования проекта.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Запланировано проработать вопрос финансирования проекта в рамках деятельности Межправительственной Российско-Китайской комиссии по инвестиционному сотрудничеству совместно с Государственным комитетом КНР по развитию и реформе, Китайской инвестиционной корпорацией и Государственным банком развития Китая.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Также, Азиатским банком инфраструктурных инвестиций и Новым банком развития было сообщено Минэкономразвития России о заинтересованности в </w:t>
      </w: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проекте. Высокую заинтересованность выразили СІТІС group, China Gezhouba Group, частные и государственные строительные компании СССС, CRCC, СМЕС, CCFG.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Подписаны меморандумы о сотрудничестве с двумя государственными компаниями СССС и CRCC, которые готовы участвовать в проекте не только как подрядчики, но и с привлечением собственного и банковского финансирования. О готовности фондирования информировали Банк развития Казахстана и Банк развития Республики Беларусь.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25-го заседания Российско-Китайской комиссии по подготовке регулярных встреч глав правительств (25.11.2021 г., видео-конференц-связь) российской стороной было предложено китайской стороне проработать в 2022 г. возможность подписания межправительственного соглашения между Россией, Китаем, Казахстаном и Белоруссией по реализации проекта.</w:t>
      </w:r>
    </w:p>
    <w:p w:rsidR="00555F68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Минтрансом России совместно с Государственной компанией «Автодор» продолжается проработка возможности реализации Проекта.</w:t>
      </w:r>
    </w:p>
    <w:p w:rsidR="00FE5005" w:rsidRP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F68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настоящее время проводится доработка финансовой модели проекта в части прогноза капитальных затрат и объемов выручки. Запланировано предоставление проекту дополнительных мер государственной по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ддержки от российской стороны. </w:t>
      </w:r>
    </w:p>
    <w:p w:rsidR="00555F68" w:rsidRDefault="00555F68" w:rsidP="00555F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0"/>
          <w:u w:val="single"/>
          <w:lang w:eastAsia="ru-RU"/>
        </w:rPr>
      </w:pPr>
    </w:p>
    <w:p w:rsidR="00224CBC" w:rsidRPr="00224CBC" w:rsidRDefault="00D52766" w:rsidP="00D5276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</w:t>
      </w:r>
      <w:r w:rsidR="00224CBC" w:rsidRPr="00224CB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. Факторы, влияющие на эффективность реализации инфраструктурных проектов</w:t>
      </w:r>
    </w:p>
    <w:p w:rsidR="00E22D39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силу масштабности и длительности реализации инфраструктурных проектов, они в большей степени подвержены корректировкам и изменениям в процессе реализации. 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Ряд факторов, трудно поддаются прогнозированию и располагаются вне периметра деятельности исполнителя проекта. 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 числу таких факторов, следует отнести: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введение ограничений, в связи с ухудшением эпидемиологической обстановки;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ослабление курсов национальных валют;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высокая доля импортных материалов и оборудования;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удорожание материалов и оборудования;</w:t>
      </w:r>
    </w:p>
    <w:p w:rsidR="00224CBC" w:rsidRP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санкционные и торговые ограничения;</w:t>
      </w:r>
    </w:p>
    <w:p w:rsidR="00224CBC" w:rsidRDefault="00224CBC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пересмотр </w:t>
      </w:r>
      <w:r w:rsid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процентных</w:t>
      </w:r>
      <w:r w:rsidRPr="00224C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</w:t>
      </w:r>
      <w:r w:rsidR="00E22D3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тавок со стороны кредиторов. </w:t>
      </w:r>
    </w:p>
    <w:p w:rsidR="00B349AE" w:rsidRPr="00C62927" w:rsidRDefault="00B349AE" w:rsidP="00B349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Указанные факторы </w:t>
      </w:r>
      <w:r w:rsidR="00C62927"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могут приводить </w:t>
      </w:r>
      <w:r w:rsidR="00D91828"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 приостановке</w:t>
      </w:r>
      <w:r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D91828"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реализации </w:t>
      </w:r>
      <w:r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проектов, потерям исполнителей проектов, </w:t>
      </w:r>
      <w:r w:rsidR="00C62927"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повышению рисков по возврату инвестиций</w:t>
      </w:r>
      <w:r w:rsidR="003F13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C62927" w:rsidRPr="003F13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сложности прогнозирован</w:t>
      </w:r>
      <w:r w:rsidR="003F13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ия ключевых параметров проектов</w:t>
      </w:r>
      <w:r w:rsidR="00C62927" w:rsidRPr="003F13D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C62927" w:rsidRPr="00C62927" w:rsidRDefault="00B349AE" w:rsidP="00B349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 примеру, охватившая мир пандемия привела к введению ограничений, ухудшению макроэкономической ситуации, снижению деловой активности</w:t>
      </w:r>
      <w:r w:rsidR="00C62927" w:rsidRPr="00C629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C62927" w:rsidRDefault="00C62927" w:rsidP="00B349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highlight w:val="yellow"/>
          <w:lang w:eastAsia="ru-RU"/>
        </w:rPr>
      </w:pPr>
    </w:p>
    <w:p w:rsidR="00CA7464" w:rsidRDefault="00CA7464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7464" w:rsidRDefault="00CA7464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91828" w:rsidRDefault="00D91828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91828" w:rsidRDefault="00D91828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91828" w:rsidRDefault="00D91828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F13D0" w:rsidRDefault="003F13D0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2" w:name="_GoBack"/>
      <w:bookmarkEnd w:id="2"/>
    </w:p>
    <w:p w:rsidR="00D91828" w:rsidRPr="00224CBC" w:rsidRDefault="00D91828" w:rsidP="00224C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BA1E37" w:rsidRPr="009B0107" w:rsidRDefault="000C7F7A" w:rsidP="00A72F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r w:rsidR="001F4080" w:rsidRPr="009B0107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0B77CB" w:rsidRDefault="000B77CB" w:rsidP="000B77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1. Р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азвити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е инфраструктуры 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обеспечива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ет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максимальный мультипликативный эффект для экономики.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</w:p>
    <w:p w:rsidR="000B77CB" w:rsidRPr="000B77CB" w:rsidRDefault="000B77CB" w:rsidP="000B77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Вложения в инфраструктуру позволяют создать новые рабочие места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, 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обеспечить рост экономики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:rsidR="000B77CB" w:rsidRDefault="000B77CB" w:rsidP="000B77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2</w:t>
      </w:r>
      <w:r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. Возможное увеличение рисков </w:t>
      </w:r>
      <w:r w:rsidR="00B349AE" w:rsidRPr="000B77CB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реализации инфраструктурных проектов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sectPr w:rsidR="000B77CB" w:rsidSect="005A52CA">
      <w:type w:val="continuous"/>
      <w:pgSz w:w="11906" w:h="16838"/>
      <w:pgMar w:top="1134" w:right="84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85" w:rsidRDefault="00E94885" w:rsidP="001C27C8">
      <w:pPr>
        <w:spacing w:after="0" w:line="240" w:lineRule="auto"/>
      </w:pPr>
      <w:r>
        <w:separator/>
      </w:r>
    </w:p>
  </w:endnote>
  <w:endnote w:type="continuationSeparator" w:id="0">
    <w:p w:rsidR="00E94885" w:rsidRDefault="00E94885" w:rsidP="001C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85" w:rsidRDefault="00E94885" w:rsidP="001C27C8">
      <w:pPr>
        <w:spacing w:after="0" w:line="240" w:lineRule="auto"/>
      </w:pPr>
      <w:r>
        <w:separator/>
      </w:r>
    </w:p>
  </w:footnote>
  <w:footnote w:type="continuationSeparator" w:id="0">
    <w:p w:rsidR="00E94885" w:rsidRDefault="00E94885" w:rsidP="001C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9698511"/>
      <w:docPartObj>
        <w:docPartGallery w:val="Page Numbers (Top of Page)"/>
        <w:docPartUnique/>
      </w:docPartObj>
    </w:sdtPr>
    <w:sdtEndPr/>
    <w:sdtContent>
      <w:p w:rsidR="00396A8D" w:rsidRPr="000138F2" w:rsidRDefault="00396A8D" w:rsidP="000138F2">
        <w:pPr>
          <w:pStyle w:val="ac"/>
          <w:jc w:val="center"/>
        </w:pPr>
        <w:r w:rsidRPr="00E27F0C">
          <w:rPr>
            <w:rFonts w:ascii="Times New Roman" w:hAnsi="Times New Roman" w:cs="Times New Roman"/>
          </w:rPr>
          <w:fldChar w:fldCharType="begin"/>
        </w:r>
        <w:r w:rsidRPr="00E27F0C">
          <w:rPr>
            <w:rFonts w:ascii="Times New Roman" w:hAnsi="Times New Roman" w:cs="Times New Roman"/>
          </w:rPr>
          <w:instrText>PAGE   \* MERGEFORMAT</w:instrText>
        </w:r>
        <w:r w:rsidRPr="00E27F0C">
          <w:rPr>
            <w:rFonts w:ascii="Times New Roman" w:hAnsi="Times New Roman" w:cs="Times New Roman"/>
          </w:rPr>
          <w:fldChar w:fldCharType="separate"/>
        </w:r>
        <w:r w:rsidR="003F13D0">
          <w:rPr>
            <w:rFonts w:ascii="Times New Roman" w:hAnsi="Times New Roman" w:cs="Times New Roman"/>
            <w:noProof/>
          </w:rPr>
          <w:t>18</w:t>
        </w:r>
        <w:r w:rsidRPr="00E27F0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90929"/>
    <w:multiLevelType w:val="hybridMultilevel"/>
    <w:tmpl w:val="D6F89B06"/>
    <w:lvl w:ilvl="0" w:tplc="0E4A7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436F56"/>
    <w:multiLevelType w:val="multilevel"/>
    <w:tmpl w:val="205A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555947"/>
    <w:multiLevelType w:val="hybridMultilevel"/>
    <w:tmpl w:val="FA94B7BE"/>
    <w:lvl w:ilvl="0" w:tplc="6894627E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F2498B"/>
    <w:multiLevelType w:val="hybridMultilevel"/>
    <w:tmpl w:val="C97C3526"/>
    <w:lvl w:ilvl="0" w:tplc="197064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C053B95"/>
    <w:multiLevelType w:val="hybridMultilevel"/>
    <w:tmpl w:val="8966B4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C3A6B"/>
    <w:multiLevelType w:val="multilevel"/>
    <w:tmpl w:val="A952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87838"/>
    <w:multiLevelType w:val="multilevel"/>
    <w:tmpl w:val="9FBC6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C01CC2"/>
    <w:multiLevelType w:val="multilevel"/>
    <w:tmpl w:val="0BB8D194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CC386E"/>
    <w:multiLevelType w:val="hybridMultilevel"/>
    <w:tmpl w:val="7870C8F0"/>
    <w:lvl w:ilvl="0" w:tplc="C8DACF76"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5DE5FA2"/>
    <w:multiLevelType w:val="hybridMultilevel"/>
    <w:tmpl w:val="12EEA8C4"/>
    <w:lvl w:ilvl="0" w:tplc="B440AE6A">
      <w:start w:val="1"/>
      <w:numFmt w:val="bullet"/>
      <w:lvlText w:val=""/>
      <w:lvlJc w:val="left"/>
      <w:pPr>
        <w:ind w:left="3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10">
    <w:nsid w:val="58C53982"/>
    <w:multiLevelType w:val="hybridMultilevel"/>
    <w:tmpl w:val="C7C43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5352F"/>
    <w:multiLevelType w:val="hybridMultilevel"/>
    <w:tmpl w:val="0DDE4FEE"/>
    <w:lvl w:ilvl="0" w:tplc="BF98D01A">
      <w:numFmt w:val="bullet"/>
      <w:lvlText w:val="►"/>
      <w:lvlJc w:val="left"/>
      <w:pPr>
        <w:ind w:left="199" w:hanging="192"/>
      </w:pPr>
      <w:rPr>
        <w:rFonts w:ascii="Arial" w:eastAsia="Arial" w:hAnsi="Arial" w:cs="Arial" w:hint="default"/>
        <w:b w:val="0"/>
        <w:bCs w:val="0"/>
        <w:i w:val="0"/>
        <w:iCs w:val="0"/>
        <w:color w:val="1C74B5"/>
        <w:w w:val="56"/>
        <w:sz w:val="27"/>
        <w:szCs w:val="27"/>
      </w:rPr>
    </w:lvl>
    <w:lvl w:ilvl="1" w:tplc="1FAA294E">
      <w:numFmt w:val="bullet"/>
      <w:lvlText w:val="•"/>
      <w:lvlJc w:val="left"/>
      <w:pPr>
        <w:ind w:left="476" w:hanging="192"/>
      </w:pPr>
      <w:rPr>
        <w:rFonts w:hint="default"/>
      </w:rPr>
    </w:lvl>
    <w:lvl w:ilvl="2" w:tplc="0866A300">
      <w:numFmt w:val="bullet"/>
      <w:lvlText w:val="•"/>
      <w:lvlJc w:val="left"/>
      <w:pPr>
        <w:ind w:left="752" w:hanging="192"/>
      </w:pPr>
      <w:rPr>
        <w:rFonts w:hint="default"/>
      </w:rPr>
    </w:lvl>
    <w:lvl w:ilvl="3" w:tplc="B5FC3554">
      <w:numFmt w:val="bullet"/>
      <w:lvlText w:val="•"/>
      <w:lvlJc w:val="left"/>
      <w:pPr>
        <w:ind w:left="1029" w:hanging="192"/>
      </w:pPr>
      <w:rPr>
        <w:rFonts w:hint="default"/>
      </w:rPr>
    </w:lvl>
    <w:lvl w:ilvl="4" w:tplc="2DAA5C48">
      <w:numFmt w:val="bullet"/>
      <w:lvlText w:val="•"/>
      <w:lvlJc w:val="left"/>
      <w:pPr>
        <w:ind w:left="1305" w:hanging="192"/>
      </w:pPr>
      <w:rPr>
        <w:rFonts w:hint="default"/>
      </w:rPr>
    </w:lvl>
    <w:lvl w:ilvl="5" w:tplc="ABCE943C">
      <w:numFmt w:val="bullet"/>
      <w:lvlText w:val="•"/>
      <w:lvlJc w:val="left"/>
      <w:pPr>
        <w:ind w:left="1581" w:hanging="192"/>
      </w:pPr>
      <w:rPr>
        <w:rFonts w:hint="default"/>
      </w:rPr>
    </w:lvl>
    <w:lvl w:ilvl="6" w:tplc="4A6A51EE">
      <w:numFmt w:val="bullet"/>
      <w:lvlText w:val="•"/>
      <w:lvlJc w:val="left"/>
      <w:pPr>
        <w:ind w:left="1858" w:hanging="192"/>
      </w:pPr>
      <w:rPr>
        <w:rFonts w:hint="default"/>
      </w:rPr>
    </w:lvl>
    <w:lvl w:ilvl="7" w:tplc="B2202A60">
      <w:numFmt w:val="bullet"/>
      <w:lvlText w:val="•"/>
      <w:lvlJc w:val="left"/>
      <w:pPr>
        <w:ind w:left="2134" w:hanging="192"/>
      </w:pPr>
      <w:rPr>
        <w:rFonts w:hint="default"/>
      </w:rPr>
    </w:lvl>
    <w:lvl w:ilvl="8" w:tplc="31701CF0">
      <w:numFmt w:val="bullet"/>
      <w:lvlText w:val="•"/>
      <w:lvlJc w:val="left"/>
      <w:pPr>
        <w:ind w:left="2411" w:hanging="192"/>
      </w:pPr>
      <w:rPr>
        <w:rFonts w:hint="default"/>
      </w:rPr>
    </w:lvl>
  </w:abstractNum>
  <w:abstractNum w:abstractNumId="12">
    <w:nsid w:val="61B8232E"/>
    <w:multiLevelType w:val="multilevel"/>
    <w:tmpl w:val="8FFE8D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F6BBC"/>
    <w:multiLevelType w:val="hybridMultilevel"/>
    <w:tmpl w:val="3BE40564"/>
    <w:lvl w:ilvl="0" w:tplc="A3B61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71010B"/>
    <w:multiLevelType w:val="hybridMultilevel"/>
    <w:tmpl w:val="E8C0C208"/>
    <w:lvl w:ilvl="0" w:tplc="95D0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12"/>
  </w:num>
  <w:num w:numId="10">
    <w:abstractNumId w:val="11"/>
  </w:num>
  <w:num w:numId="11">
    <w:abstractNumId w:val="13"/>
  </w:num>
  <w:num w:numId="12">
    <w:abstractNumId w:val="4"/>
  </w:num>
  <w:num w:numId="13">
    <w:abstractNumId w:val="9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A5"/>
    <w:rsid w:val="00003442"/>
    <w:rsid w:val="00003737"/>
    <w:rsid w:val="000045F5"/>
    <w:rsid w:val="00005659"/>
    <w:rsid w:val="00010A77"/>
    <w:rsid w:val="000131C7"/>
    <w:rsid w:val="000138F2"/>
    <w:rsid w:val="000151B8"/>
    <w:rsid w:val="00016296"/>
    <w:rsid w:val="00016853"/>
    <w:rsid w:val="00023276"/>
    <w:rsid w:val="00024A16"/>
    <w:rsid w:val="0003078B"/>
    <w:rsid w:val="00031EC9"/>
    <w:rsid w:val="000334A1"/>
    <w:rsid w:val="000335B2"/>
    <w:rsid w:val="000412C9"/>
    <w:rsid w:val="000423EE"/>
    <w:rsid w:val="00042C1D"/>
    <w:rsid w:val="00042C8C"/>
    <w:rsid w:val="000467AF"/>
    <w:rsid w:val="00046F63"/>
    <w:rsid w:val="000472F5"/>
    <w:rsid w:val="00047DC7"/>
    <w:rsid w:val="00050BB9"/>
    <w:rsid w:val="00051EC8"/>
    <w:rsid w:val="00054AC1"/>
    <w:rsid w:val="00054C73"/>
    <w:rsid w:val="0005727F"/>
    <w:rsid w:val="000572B6"/>
    <w:rsid w:val="00057C2A"/>
    <w:rsid w:val="00060195"/>
    <w:rsid w:val="000614B6"/>
    <w:rsid w:val="0006355E"/>
    <w:rsid w:val="00064EAA"/>
    <w:rsid w:val="000669A1"/>
    <w:rsid w:val="00066DC8"/>
    <w:rsid w:val="00070ABD"/>
    <w:rsid w:val="0007292D"/>
    <w:rsid w:val="00073B2A"/>
    <w:rsid w:val="0007456E"/>
    <w:rsid w:val="000760CB"/>
    <w:rsid w:val="0007727F"/>
    <w:rsid w:val="00077F1E"/>
    <w:rsid w:val="0008004B"/>
    <w:rsid w:val="00080DED"/>
    <w:rsid w:val="00086B26"/>
    <w:rsid w:val="00092F43"/>
    <w:rsid w:val="000A101F"/>
    <w:rsid w:val="000A257F"/>
    <w:rsid w:val="000A3390"/>
    <w:rsid w:val="000A4F58"/>
    <w:rsid w:val="000A50B9"/>
    <w:rsid w:val="000A5CF6"/>
    <w:rsid w:val="000B328A"/>
    <w:rsid w:val="000B5371"/>
    <w:rsid w:val="000B77CB"/>
    <w:rsid w:val="000C0948"/>
    <w:rsid w:val="000C0F6F"/>
    <w:rsid w:val="000C4154"/>
    <w:rsid w:val="000C43CD"/>
    <w:rsid w:val="000C500F"/>
    <w:rsid w:val="000C7F7A"/>
    <w:rsid w:val="000D3D69"/>
    <w:rsid w:val="000D4AB5"/>
    <w:rsid w:val="000D7F80"/>
    <w:rsid w:val="000E06E4"/>
    <w:rsid w:val="000E4F8E"/>
    <w:rsid w:val="000E61DB"/>
    <w:rsid w:val="000F0119"/>
    <w:rsid w:val="000F1E1D"/>
    <w:rsid w:val="000F3C59"/>
    <w:rsid w:val="000F5084"/>
    <w:rsid w:val="000F5405"/>
    <w:rsid w:val="000F690A"/>
    <w:rsid w:val="00100228"/>
    <w:rsid w:val="0010366E"/>
    <w:rsid w:val="0010457F"/>
    <w:rsid w:val="00113E0C"/>
    <w:rsid w:val="00114BAC"/>
    <w:rsid w:val="0011557B"/>
    <w:rsid w:val="00115887"/>
    <w:rsid w:val="001158AA"/>
    <w:rsid w:val="00121A3A"/>
    <w:rsid w:val="001228BB"/>
    <w:rsid w:val="0012374B"/>
    <w:rsid w:val="00123D78"/>
    <w:rsid w:val="00124F6A"/>
    <w:rsid w:val="0012680B"/>
    <w:rsid w:val="00140F92"/>
    <w:rsid w:val="00143A82"/>
    <w:rsid w:val="001440D3"/>
    <w:rsid w:val="00145E7B"/>
    <w:rsid w:val="001474BA"/>
    <w:rsid w:val="001521D7"/>
    <w:rsid w:val="00153F07"/>
    <w:rsid w:val="0015556A"/>
    <w:rsid w:val="00155E10"/>
    <w:rsid w:val="001606DF"/>
    <w:rsid w:val="00161733"/>
    <w:rsid w:val="00162BCC"/>
    <w:rsid w:val="00162F3A"/>
    <w:rsid w:val="001651EC"/>
    <w:rsid w:val="00167A0D"/>
    <w:rsid w:val="00170BD2"/>
    <w:rsid w:val="0017472C"/>
    <w:rsid w:val="001756CE"/>
    <w:rsid w:val="0018196D"/>
    <w:rsid w:val="0018251A"/>
    <w:rsid w:val="001828CF"/>
    <w:rsid w:val="001844F1"/>
    <w:rsid w:val="0018492E"/>
    <w:rsid w:val="0018635A"/>
    <w:rsid w:val="00186AEE"/>
    <w:rsid w:val="0018765D"/>
    <w:rsid w:val="00187D46"/>
    <w:rsid w:val="00191321"/>
    <w:rsid w:val="00191930"/>
    <w:rsid w:val="00194BE0"/>
    <w:rsid w:val="00195184"/>
    <w:rsid w:val="001A1F92"/>
    <w:rsid w:val="001A3988"/>
    <w:rsid w:val="001A3D5B"/>
    <w:rsid w:val="001A472A"/>
    <w:rsid w:val="001A7D83"/>
    <w:rsid w:val="001B2EC3"/>
    <w:rsid w:val="001B3913"/>
    <w:rsid w:val="001B42A5"/>
    <w:rsid w:val="001B5261"/>
    <w:rsid w:val="001C23DA"/>
    <w:rsid w:val="001C27C8"/>
    <w:rsid w:val="001C62FA"/>
    <w:rsid w:val="001C64DC"/>
    <w:rsid w:val="001D45C8"/>
    <w:rsid w:val="001D4E11"/>
    <w:rsid w:val="001D7481"/>
    <w:rsid w:val="001E0392"/>
    <w:rsid w:val="001E60BF"/>
    <w:rsid w:val="001F1898"/>
    <w:rsid w:val="001F4080"/>
    <w:rsid w:val="00201D15"/>
    <w:rsid w:val="0020273E"/>
    <w:rsid w:val="0021151A"/>
    <w:rsid w:val="00212162"/>
    <w:rsid w:val="00212632"/>
    <w:rsid w:val="00216EA1"/>
    <w:rsid w:val="0022452C"/>
    <w:rsid w:val="00224CBC"/>
    <w:rsid w:val="00225351"/>
    <w:rsid w:val="00226D9D"/>
    <w:rsid w:val="0023229B"/>
    <w:rsid w:val="002354D7"/>
    <w:rsid w:val="00235EDA"/>
    <w:rsid w:val="002362A5"/>
    <w:rsid w:val="0023759C"/>
    <w:rsid w:val="00247DF7"/>
    <w:rsid w:val="00250867"/>
    <w:rsid w:val="00251CF4"/>
    <w:rsid w:val="00253455"/>
    <w:rsid w:val="0025528B"/>
    <w:rsid w:val="002561A4"/>
    <w:rsid w:val="0025700D"/>
    <w:rsid w:val="00263D61"/>
    <w:rsid w:val="002651DF"/>
    <w:rsid w:val="00265976"/>
    <w:rsid w:val="002661B6"/>
    <w:rsid w:val="002672A6"/>
    <w:rsid w:val="00270908"/>
    <w:rsid w:val="00275573"/>
    <w:rsid w:val="00281B53"/>
    <w:rsid w:val="0028249D"/>
    <w:rsid w:val="002827E4"/>
    <w:rsid w:val="002844EF"/>
    <w:rsid w:val="002853B4"/>
    <w:rsid w:val="00286F26"/>
    <w:rsid w:val="00290448"/>
    <w:rsid w:val="0029153A"/>
    <w:rsid w:val="00293EFB"/>
    <w:rsid w:val="00294B5B"/>
    <w:rsid w:val="002975D5"/>
    <w:rsid w:val="002978A1"/>
    <w:rsid w:val="002979F7"/>
    <w:rsid w:val="002A0706"/>
    <w:rsid w:val="002A1C51"/>
    <w:rsid w:val="002A1CA8"/>
    <w:rsid w:val="002A362F"/>
    <w:rsid w:val="002A69AB"/>
    <w:rsid w:val="002B0D93"/>
    <w:rsid w:val="002B1CA8"/>
    <w:rsid w:val="002B2A07"/>
    <w:rsid w:val="002B2E99"/>
    <w:rsid w:val="002B64EF"/>
    <w:rsid w:val="002C07E9"/>
    <w:rsid w:val="002C15E9"/>
    <w:rsid w:val="002C22CA"/>
    <w:rsid w:val="002C2A98"/>
    <w:rsid w:val="002C2F3E"/>
    <w:rsid w:val="002C4D2E"/>
    <w:rsid w:val="002C5133"/>
    <w:rsid w:val="002D009E"/>
    <w:rsid w:val="002D0BDA"/>
    <w:rsid w:val="002D1972"/>
    <w:rsid w:val="002D1C5C"/>
    <w:rsid w:val="002D6AC2"/>
    <w:rsid w:val="002E249B"/>
    <w:rsid w:val="002E2C38"/>
    <w:rsid w:val="002E3272"/>
    <w:rsid w:val="002E6822"/>
    <w:rsid w:val="002F4250"/>
    <w:rsid w:val="00305F19"/>
    <w:rsid w:val="003062BB"/>
    <w:rsid w:val="00313B5A"/>
    <w:rsid w:val="00315786"/>
    <w:rsid w:val="00316489"/>
    <w:rsid w:val="00320308"/>
    <w:rsid w:val="003220A0"/>
    <w:rsid w:val="0032365A"/>
    <w:rsid w:val="003236EE"/>
    <w:rsid w:val="003248D2"/>
    <w:rsid w:val="00324CDE"/>
    <w:rsid w:val="003253AD"/>
    <w:rsid w:val="00325D01"/>
    <w:rsid w:val="003326A4"/>
    <w:rsid w:val="00332E76"/>
    <w:rsid w:val="00336FD1"/>
    <w:rsid w:val="00337411"/>
    <w:rsid w:val="003377FF"/>
    <w:rsid w:val="0034043A"/>
    <w:rsid w:val="00341188"/>
    <w:rsid w:val="00343D2A"/>
    <w:rsid w:val="0034478C"/>
    <w:rsid w:val="003468CB"/>
    <w:rsid w:val="0035226B"/>
    <w:rsid w:val="00354FA7"/>
    <w:rsid w:val="00356C8E"/>
    <w:rsid w:val="00356DBA"/>
    <w:rsid w:val="00357DFD"/>
    <w:rsid w:val="00360220"/>
    <w:rsid w:val="00360719"/>
    <w:rsid w:val="00363D66"/>
    <w:rsid w:val="00364EE7"/>
    <w:rsid w:val="00367508"/>
    <w:rsid w:val="0037296F"/>
    <w:rsid w:val="00373EC2"/>
    <w:rsid w:val="003740C5"/>
    <w:rsid w:val="0038009A"/>
    <w:rsid w:val="003800B1"/>
    <w:rsid w:val="00381573"/>
    <w:rsid w:val="0038182C"/>
    <w:rsid w:val="00381A08"/>
    <w:rsid w:val="00390BC2"/>
    <w:rsid w:val="00390F91"/>
    <w:rsid w:val="00391C41"/>
    <w:rsid w:val="003922FD"/>
    <w:rsid w:val="00393D79"/>
    <w:rsid w:val="0039494F"/>
    <w:rsid w:val="00396A8D"/>
    <w:rsid w:val="003A29FE"/>
    <w:rsid w:val="003A35B3"/>
    <w:rsid w:val="003A5A05"/>
    <w:rsid w:val="003A628C"/>
    <w:rsid w:val="003B3D3E"/>
    <w:rsid w:val="003B625C"/>
    <w:rsid w:val="003C353D"/>
    <w:rsid w:val="003C6601"/>
    <w:rsid w:val="003D05AC"/>
    <w:rsid w:val="003D1901"/>
    <w:rsid w:val="003D5331"/>
    <w:rsid w:val="003E1C50"/>
    <w:rsid w:val="003E68E5"/>
    <w:rsid w:val="003F0FD2"/>
    <w:rsid w:val="003F13D0"/>
    <w:rsid w:val="003F4F9E"/>
    <w:rsid w:val="003F5E8B"/>
    <w:rsid w:val="003F7D46"/>
    <w:rsid w:val="004004E3"/>
    <w:rsid w:val="00403299"/>
    <w:rsid w:val="00404A99"/>
    <w:rsid w:val="0040505A"/>
    <w:rsid w:val="00406AA7"/>
    <w:rsid w:val="004119C4"/>
    <w:rsid w:val="00411A91"/>
    <w:rsid w:val="00413056"/>
    <w:rsid w:val="00413B67"/>
    <w:rsid w:val="0041539D"/>
    <w:rsid w:val="004170A6"/>
    <w:rsid w:val="00420095"/>
    <w:rsid w:val="00420265"/>
    <w:rsid w:val="004209A1"/>
    <w:rsid w:val="00420C56"/>
    <w:rsid w:val="004231C7"/>
    <w:rsid w:val="004258FD"/>
    <w:rsid w:val="00430711"/>
    <w:rsid w:val="004307E7"/>
    <w:rsid w:val="00430E99"/>
    <w:rsid w:val="00435309"/>
    <w:rsid w:val="00436D60"/>
    <w:rsid w:val="004370DC"/>
    <w:rsid w:val="0044022B"/>
    <w:rsid w:val="004417BA"/>
    <w:rsid w:val="00441F3F"/>
    <w:rsid w:val="0044254B"/>
    <w:rsid w:val="00447F2B"/>
    <w:rsid w:val="00450D93"/>
    <w:rsid w:val="00452006"/>
    <w:rsid w:val="00453508"/>
    <w:rsid w:val="00453680"/>
    <w:rsid w:val="0045716C"/>
    <w:rsid w:val="00461DC6"/>
    <w:rsid w:val="0046244C"/>
    <w:rsid w:val="00462922"/>
    <w:rsid w:val="00462C7D"/>
    <w:rsid w:val="0046436C"/>
    <w:rsid w:val="00465221"/>
    <w:rsid w:val="00475536"/>
    <w:rsid w:val="00475A3F"/>
    <w:rsid w:val="00476BAE"/>
    <w:rsid w:val="004801FF"/>
    <w:rsid w:val="0048096F"/>
    <w:rsid w:val="00481097"/>
    <w:rsid w:val="00485DC3"/>
    <w:rsid w:val="004866AD"/>
    <w:rsid w:val="004873AD"/>
    <w:rsid w:val="004903A9"/>
    <w:rsid w:val="00493DF8"/>
    <w:rsid w:val="00494FD2"/>
    <w:rsid w:val="0049525A"/>
    <w:rsid w:val="004A13E6"/>
    <w:rsid w:val="004A3693"/>
    <w:rsid w:val="004A46AF"/>
    <w:rsid w:val="004A505D"/>
    <w:rsid w:val="004B130C"/>
    <w:rsid w:val="004B38CC"/>
    <w:rsid w:val="004B6275"/>
    <w:rsid w:val="004C5886"/>
    <w:rsid w:val="004C6886"/>
    <w:rsid w:val="004C6DD6"/>
    <w:rsid w:val="004C71CF"/>
    <w:rsid w:val="004C7804"/>
    <w:rsid w:val="004C7D60"/>
    <w:rsid w:val="004D0564"/>
    <w:rsid w:val="004D1783"/>
    <w:rsid w:val="004D2DEE"/>
    <w:rsid w:val="004D2FC9"/>
    <w:rsid w:val="004D4666"/>
    <w:rsid w:val="004D4B97"/>
    <w:rsid w:val="004D5D0C"/>
    <w:rsid w:val="004D70EA"/>
    <w:rsid w:val="004E4476"/>
    <w:rsid w:val="004F09DB"/>
    <w:rsid w:val="004F1A49"/>
    <w:rsid w:val="004F28F8"/>
    <w:rsid w:val="00500524"/>
    <w:rsid w:val="00501D8C"/>
    <w:rsid w:val="00503DC7"/>
    <w:rsid w:val="005101E3"/>
    <w:rsid w:val="00513395"/>
    <w:rsid w:val="0051433D"/>
    <w:rsid w:val="00514551"/>
    <w:rsid w:val="00517EDF"/>
    <w:rsid w:val="00520A24"/>
    <w:rsid w:val="00520AD5"/>
    <w:rsid w:val="00520BF7"/>
    <w:rsid w:val="00521210"/>
    <w:rsid w:val="00521A66"/>
    <w:rsid w:val="005230AC"/>
    <w:rsid w:val="00525402"/>
    <w:rsid w:val="00526FED"/>
    <w:rsid w:val="005278E6"/>
    <w:rsid w:val="005306CC"/>
    <w:rsid w:val="00531B84"/>
    <w:rsid w:val="00532DA3"/>
    <w:rsid w:val="005378F2"/>
    <w:rsid w:val="005414E1"/>
    <w:rsid w:val="00541507"/>
    <w:rsid w:val="00546758"/>
    <w:rsid w:val="005467E9"/>
    <w:rsid w:val="00547EE2"/>
    <w:rsid w:val="00551E55"/>
    <w:rsid w:val="00553575"/>
    <w:rsid w:val="005558A3"/>
    <w:rsid w:val="00555F68"/>
    <w:rsid w:val="00556167"/>
    <w:rsid w:val="00561794"/>
    <w:rsid w:val="00562B3A"/>
    <w:rsid w:val="00563896"/>
    <w:rsid w:val="0056455A"/>
    <w:rsid w:val="00564CD2"/>
    <w:rsid w:val="00570035"/>
    <w:rsid w:val="00571CDA"/>
    <w:rsid w:val="00574877"/>
    <w:rsid w:val="005802BF"/>
    <w:rsid w:val="005813C1"/>
    <w:rsid w:val="0058468D"/>
    <w:rsid w:val="0058618C"/>
    <w:rsid w:val="00590026"/>
    <w:rsid w:val="00595806"/>
    <w:rsid w:val="005A25B3"/>
    <w:rsid w:val="005A52CA"/>
    <w:rsid w:val="005A7B01"/>
    <w:rsid w:val="005B148E"/>
    <w:rsid w:val="005B29AA"/>
    <w:rsid w:val="005B4B6B"/>
    <w:rsid w:val="005B6E17"/>
    <w:rsid w:val="005B7FEB"/>
    <w:rsid w:val="005C0486"/>
    <w:rsid w:val="005C1E03"/>
    <w:rsid w:val="005C5547"/>
    <w:rsid w:val="005C5772"/>
    <w:rsid w:val="005C5F8E"/>
    <w:rsid w:val="005D03CB"/>
    <w:rsid w:val="005D11BA"/>
    <w:rsid w:val="005D394F"/>
    <w:rsid w:val="005E18E0"/>
    <w:rsid w:val="005E1EDA"/>
    <w:rsid w:val="005E3549"/>
    <w:rsid w:val="005E75FE"/>
    <w:rsid w:val="005F2347"/>
    <w:rsid w:val="005F5F2A"/>
    <w:rsid w:val="005F73F0"/>
    <w:rsid w:val="0060128E"/>
    <w:rsid w:val="00604426"/>
    <w:rsid w:val="006072DF"/>
    <w:rsid w:val="00615994"/>
    <w:rsid w:val="00626513"/>
    <w:rsid w:val="00632903"/>
    <w:rsid w:val="006333CA"/>
    <w:rsid w:val="0063458D"/>
    <w:rsid w:val="006348CE"/>
    <w:rsid w:val="00634B34"/>
    <w:rsid w:val="00636703"/>
    <w:rsid w:val="00637240"/>
    <w:rsid w:val="00640E80"/>
    <w:rsid w:val="0064137F"/>
    <w:rsid w:val="00641A26"/>
    <w:rsid w:val="00642CBD"/>
    <w:rsid w:val="00644D02"/>
    <w:rsid w:val="00665765"/>
    <w:rsid w:val="00666722"/>
    <w:rsid w:val="00670F4E"/>
    <w:rsid w:val="00673008"/>
    <w:rsid w:val="00673435"/>
    <w:rsid w:val="00673B71"/>
    <w:rsid w:val="00677E6C"/>
    <w:rsid w:val="0068095C"/>
    <w:rsid w:val="00681095"/>
    <w:rsid w:val="00684CD6"/>
    <w:rsid w:val="00685C4B"/>
    <w:rsid w:val="006868DA"/>
    <w:rsid w:val="006920EE"/>
    <w:rsid w:val="00693C13"/>
    <w:rsid w:val="00693DA6"/>
    <w:rsid w:val="00694001"/>
    <w:rsid w:val="00697298"/>
    <w:rsid w:val="00697D00"/>
    <w:rsid w:val="006A247F"/>
    <w:rsid w:val="006A6B1E"/>
    <w:rsid w:val="006B0FAD"/>
    <w:rsid w:val="006B1302"/>
    <w:rsid w:val="006B194B"/>
    <w:rsid w:val="006B22EA"/>
    <w:rsid w:val="006B2EE1"/>
    <w:rsid w:val="006B3661"/>
    <w:rsid w:val="006B3C4D"/>
    <w:rsid w:val="006B3FB1"/>
    <w:rsid w:val="006B5031"/>
    <w:rsid w:val="006C1C86"/>
    <w:rsid w:val="006C2DF8"/>
    <w:rsid w:val="006C3515"/>
    <w:rsid w:val="006C4C4F"/>
    <w:rsid w:val="006D073D"/>
    <w:rsid w:val="006D1759"/>
    <w:rsid w:val="006D1FEA"/>
    <w:rsid w:val="006D28CF"/>
    <w:rsid w:val="006D4CC1"/>
    <w:rsid w:val="006D555C"/>
    <w:rsid w:val="006D6B63"/>
    <w:rsid w:val="006E126B"/>
    <w:rsid w:val="006E1378"/>
    <w:rsid w:val="006E4A7C"/>
    <w:rsid w:val="006E7C2B"/>
    <w:rsid w:val="006F5D1A"/>
    <w:rsid w:val="006F7FD9"/>
    <w:rsid w:val="00700948"/>
    <w:rsid w:val="007022BE"/>
    <w:rsid w:val="00702FFA"/>
    <w:rsid w:val="00705FE4"/>
    <w:rsid w:val="00707686"/>
    <w:rsid w:val="00710348"/>
    <w:rsid w:val="00712D38"/>
    <w:rsid w:val="00716852"/>
    <w:rsid w:val="0071760F"/>
    <w:rsid w:val="00717672"/>
    <w:rsid w:val="00724044"/>
    <w:rsid w:val="00731805"/>
    <w:rsid w:val="0073411B"/>
    <w:rsid w:val="00735790"/>
    <w:rsid w:val="00737A68"/>
    <w:rsid w:val="00740E3E"/>
    <w:rsid w:val="00744C7B"/>
    <w:rsid w:val="00746851"/>
    <w:rsid w:val="0075050D"/>
    <w:rsid w:val="007532F8"/>
    <w:rsid w:val="0075604A"/>
    <w:rsid w:val="00756B12"/>
    <w:rsid w:val="00757675"/>
    <w:rsid w:val="00757E27"/>
    <w:rsid w:val="00760D71"/>
    <w:rsid w:val="0076476F"/>
    <w:rsid w:val="00764FEB"/>
    <w:rsid w:val="00766DA0"/>
    <w:rsid w:val="00767E12"/>
    <w:rsid w:val="00770E71"/>
    <w:rsid w:val="007713FB"/>
    <w:rsid w:val="00772E20"/>
    <w:rsid w:val="00775332"/>
    <w:rsid w:val="00776B85"/>
    <w:rsid w:val="00777720"/>
    <w:rsid w:val="00783356"/>
    <w:rsid w:val="0078458D"/>
    <w:rsid w:val="00784DA4"/>
    <w:rsid w:val="0078685D"/>
    <w:rsid w:val="00790609"/>
    <w:rsid w:val="00790754"/>
    <w:rsid w:val="00792AD6"/>
    <w:rsid w:val="00792C9E"/>
    <w:rsid w:val="0079412A"/>
    <w:rsid w:val="007A0379"/>
    <w:rsid w:val="007A2CE2"/>
    <w:rsid w:val="007A512B"/>
    <w:rsid w:val="007A5A6F"/>
    <w:rsid w:val="007B26CA"/>
    <w:rsid w:val="007B3F8D"/>
    <w:rsid w:val="007B62E1"/>
    <w:rsid w:val="007B63AB"/>
    <w:rsid w:val="007B7695"/>
    <w:rsid w:val="007C1B2F"/>
    <w:rsid w:val="007C3ACF"/>
    <w:rsid w:val="007C5284"/>
    <w:rsid w:val="007D0792"/>
    <w:rsid w:val="007D170E"/>
    <w:rsid w:val="007D2688"/>
    <w:rsid w:val="007D36F6"/>
    <w:rsid w:val="007D3BC3"/>
    <w:rsid w:val="007D3D4C"/>
    <w:rsid w:val="007D413E"/>
    <w:rsid w:val="007D62D3"/>
    <w:rsid w:val="007E1FD5"/>
    <w:rsid w:val="007E2AD2"/>
    <w:rsid w:val="007E5DD0"/>
    <w:rsid w:val="007E6933"/>
    <w:rsid w:val="007E6AF0"/>
    <w:rsid w:val="007E6E8E"/>
    <w:rsid w:val="007F08CF"/>
    <w:rsid w:val="007F0DDF"/>
    <w:rsid w:val="007F67C7"/>
    <w:rsid w:val="007F7566"/>
    <w:rsid w:val="007F760B"/>
    <w:rsid w:val="00802F1B"/>
    <w:rsid w:val="00804DD8"/>
    <w:rsid w:val="00805C5E"/>
    <w:rsid w:val="00807E10"/>
    <w:rsid w:val="00812F7B"/>
    <w:rsid w:val="00820415"/>
    <w:rsid w:val="008207E1"/>
    <w:rsid w:val="00822526"/>
    <w:rsid w:val="00823D8E"/>
    <w:rsid w:val="008247CF"/>
    <w:rsid w:val="00833222"/>
    <w:rsid w:val="008346BF"/>
    <w:rsid w:val="00835A0D"/>
    <w:rsid w:val="0084181D"/>
    <w:rsid w:val="008479D8"/>
    <w:rsid w:val="008521BA"/>
    <w:rsid w:val="00855ECD"/>
    <w:rsid w:val="00856EF6"/>
    <w:rsid w:val="00861AB5"/>
    <w:rsid w:val="008631C5"/>
    <w:rsid w:val="00864141"/>
    <w:rsid w:val="0086447B"/>
    <w:rsid w:val="00865052"/>
    <w:rsid w:val="00865098"/>
    <w:rsid w:val="008665FA"/>
    <w:rsid w:val="008677A9"/>
    <w:rsid w:val="008705B3"/>
    <w:rsid w:val="00874C2E"/>
    <w:rsid w:val="008755FA"/>
    <w:rsid w:val="008774C3"/>
    <w:rsid w:val="008775C9"/>
    <w:rsid w:val="008826C6"/>
    <w:rsid w:val="00882FFC"/>
    <w:rsid w:val="00884655"/>
    <w:rsid w:val="008851DC"/>
    <w:rsid w:val="00886E8F"/>
    <w:rsid w:val="00887181"/>
    <w:rsid w:val="008908B8"/>
    <w:rsid w:val="00890F2D"/>
    <w:rsid w:val="00896CCC"/>
    <w:rsid w:val="0089701B"/>
    <w:rsid w:val="008A28AA"/>
    <w:rsid w:val="008A5B2B"/>
    <w:rsid w:val="008B0AE2"/>
    <w:rsid w:val="008B416E"/>
    <w:rsid w:val="008B5155"/>
    <w:rsid w:val="008B6EF2"/>
    <w:rsid w:val="008C01B6"/>
    <w:rsid w:val="008C0263"/>
    <w:rsid w:val="008C1B4F"/>
    <w:rsid w:val="008C3AC9"/>
    <w:rsid w:val="008C5BA7"/>
    <w:rsid w:val="008C6382"/>
    <w:rsid w:val="008D0690"/>
    <w:rsid w:val="008D07E0"/>
    <w:rsid w:val="008D08EA"/>
    <w:rsid w:val="008D254E"/>
    <w:rsid w:val="008D28A1"/>
    <w:rsid w:val="008D477E"/>
    <w:rsid w:val="008D5C84"/>
    <w:rsid w:val="008D7514"/>
    <w:rsid w:val="008E036B"/>
    <w:rsid w:val="008E1CDE"/>
    <w:rsid w:val="008E6EF7"/>
    <w:rsid w:val="008E73D7"/>
    <w:rsid w:val="008F2136"/>
    <w:rsid w:val="008F33DD"/>
    <w:rsid w:val="008F487E"/>
    <w:rsid w:val="008F5FC3"/>
    <w:rsid w:val="008F6550"/>
    <w:rsid w:val="008F6E46"/>
    <w:rsid w:val="00907168"/>
    <w:rsid w:val="00907F35"/>
    <w:rsid w:val="00907F8B"/>
    <w:rsid w:val="009123FB"/>
    <w:rsid w:val="00917AAF"/>
    <w:rsid w:val="0092044A"/>
    <w:rsid w:val="00922166"/>
    <w:rsid w:val="009235B7"/>
    <w:rsid w:val="00923F0D"/>
    <w:rsid w:val="00925A2E"/>
    <w:rsid w:val="00927A14"/>
    <w:rsid w:val="00934EA2"/>
    <w:rsid w:val="009371ED"/>
    <w:rsid w:val="0093798E"/>
    <w:rsid w:val="00943993"/>
    <w:rsid w:val="00944CF8"/>
    <w:rsid w:val="00944D38"/>
    <w:rsid w:val="0095164B"/>
    <w:rsid w:val="0095278F"/>
    <w:rsid w:val="009554B4"/>
    <w:rsid w:val="00955EE4"/>
    <w:rsid w:val="00960D93"/>
    <w:rsid w:val="0096135F"/>
    <w:rsid w:val="009613CA"/>
    <w:rsid w:val="00961FEF"/>
    <w:rsid w:val="00965839"/>
    <w:rsid w:val="0096645C"/>
    <w:rsid w:val="00967DC2"/>
    <w:rsid w:val="00973CD9"/>
    <w:rsid w:val="0097406C"/>
    <w:rsid w:val="009754DF"/>
    <w:rsid w:val="00976057"/>
    <w:rsid w:val="00981B0B"/>
    <w:rsid w:val="009863E5"/>
    <w:rsid w:val="0098682D"/>
    <w:rsid w:val="0099124A"/>
    <w:rsid w:val="00991CAA"/>
    <w:rsid w:val="00994332"/>
    <w:rsid w:val="009950F7"/>
    <w:rsid w:val="009A1B35"/>
    <w:rsid w:val="009A2463"/>
    <w:rsid w:val="009A41F4"/>
    <w:rsid w:val="009B0107"/>
    <w:rsid w:val="009B0222"/>
    <w:rsid w:val="009B4EF3"/>
    <w:rsid w:val="009B52B1"/>
    <w:rsid w:val="009B5D8D"/>
    <w:rsid w:val="009B7D8D"/>
    <w:rsid w:val="009B7ECD"/>
    <w:rsid w:val="009C07F3"/>
    <w:rsid w:val="009C17D6"/>
    <w:rsid w:val="009C36FA"/>
    <w:rsid w:val="009C6861"/>
    <w:rsid w:val="009D071D"/>
    <w:rsid w:val="009D2F72"/>
    <w:rsid w:val="009D3EEA"/>
    <w:rsid w:val="009D3F7B"/>
    <w:rsid w:val="009D5B21"/>
    <w:rsid w:val="009E2ABB"/>
    <w:rsid w:val="009E3D70"/>
    <w:rsid w:val="009E59DD"/>
    <w:rsid w:val="009E5F4B"/>
    <w:rsid w:val="009E6024"/>
    <w:rsid w:val="009E6719"/>
    <w:rsid w:val="009E7141"/>
    <w:rsid w:val="009F106C"/>
    <w:rsid w:val="009F179B"/>
    <w:rsid w:val="009F30A4"/>
    <w:rsid w:val="009F4FC6"/>
    <w:rsid w:val="009F6170"/>
    <w:rsid w:val="009F75A3"/>
    <w:rsid w:val="009F7B11"/>
    <w:rsid w:val="00A012F7"/>
    <w:rsid w:val="00A03C34"/>
    <w:rsid w:val="00A03C4D"/>
    <w:rsid w:val="00A11B15"/>
    <w:rsid w:val="00A1391F"/>
    <w:rsid w:val="00A15226"/>
    <w:rsid w:val="00A212A0"/>
    <w:rsid w:val="00A21DCD"/>
    <w:rsid w:val="00A23161"/>
    <w:rsid w:val="00A23F3F"/>
    <w:rsid w:val="00A23FFF"/>
    <w:rsid w:val="00A2425E"/>
    <w:rsid w:val="00A308C6"/>
    <w:rsid w:val="00A30DCD"/>
    <w:rsid w:val="00A33DFE"/>
    <w:rsid w:val="00A3449D"/>
    <w:rsid w:val="00A34EEA"/>
    <w:rsid w:val="00A3502D"/>
    <w:rsid w:val="00A35157"/>
    <w:rsid w:val="00A42620"/>
    <w:rsid w:val="00A42B82"/>
    <w:rsid w:val="00A43255"/>
    <w:rsid w:val="00A439AC"/>
    <w:rsid w:val="00A45276"/>
    <w:rsid w:val="00A46878"/>
    <w:rsid w:val="00A4758F"/>
    <w:rsid w:val="00A5097C"/>
    <w:rsid w:val="00A512F0"/>
    <w:rsid w:val="00A53BF1"/>
    <w:rsid w:val="00A542B1"/>
    <w:rsid w:val="00A54888"/>
    <w:rsid w:val="00A60CE7"/>
    <w:rsid w:val="00A62A82"/>
    <w:rsid w:val="00A62B75"/>
    <w:rsid w:val="00A6365D"/>
    <w:rsid w:val="00A66B66"/>
    <w:rsid w:val="00A70279"/>
    <w:rsid w:val="00A704CF"/>
    <w:rsid w:val="00A71B08"/>
    <w:rsid w:val="00A72FBE"/>
    <w:rsid w:val="00A7546D"/>
    <w:rsid w:val="00A818FA"/>
    <w:rsid w:val="00A8456A"/>
    <w:rsid w:val="00A90CE1"/>
    <w:rsid w:val="00A91C45"/>
    <w:rsid w:val="00A969D2"/>
    <w:rsid w:val="00AB4241"/>
    <w:rsid w:val="00AC0BE0"/>
    <w:rsid w:val="00AC1B10"/>
    <w:rsid w:val="00AC480A"/>
    <w:rsid w:val="00AC520A"/>
    <w:rsid w:val="00AC550E"/>
    <w:rsid w:val="00AD7537"/>
    <w:rsid w:val="00AD763E"/>
    <w:rsid w:val="00AE243E"/>
    <w:rsid w:val="00AE56FC"/>
    <w:rsid w:val="00AF201A"/>
    <w:rsid w:val="00AF79CB"/>
    <w:rsid w:val="00B010D7"/>
    <w:rsid w:val="00B0209A"/>
    <w:rsid w:val="00B043C2"/>
    <w:rsid w:val="00B05041"/>
    <w:rsid w:val="00B069C1"/>
    <w:rsid w:val="00B10FBA"/>
    <w:rsid w:val="00B12099"/>
    <w:rsid w:val="00B12A15"/>
    <w:rsid w:val="00B155A5"/>
    <w:rsid w:val="00B1677C"/>
    <w:rsid w:val="00B20F4C"/>
    <w:rsid w:val="00B25215"/>
    <w:rsid w:val="00B25563"/>
    <w:rsid w:val="00B26829"/>
    <w:rsid w:val="00B30418"/>
    <w:rsid w:val="00B349AE"/>
    <w:rsid w:val="00B3767C"/>
    <w:rsid w:val="00B37DF7"/>
    <w:rsid w:val="00B41720"/>
    <w:rsid w:val="00B42542"/>
    <w:rsid w:val="00B44655"/>
    <w:rsid w:val="00B45C7C"/>
    <w:rsid w:val="00B460F4"/>
    <w:rsid w:val="00B46680"/>
    <w:rsid w:val="00B54CD3"/>
    <w:rsid w:val="00B54EF1"/>
    <w:rsid w:val="00B5537A"/>
    <w:rsid w:val="00B55A35"/>
    <w:rsid w:val="00B55CDA"/>
    <w:rsid w:val="00B565A3"/>
    <w:rsid w:val="00B60DEC"/>
    <w:rsid w:val="00B622B0"/>
    <w:rsid w:val="00B6371F"/>
    <w:rsid w:val="00B71B68"/>
    <w:rsid w:val="00B721BB"/>
    <w:rsid w:val="00B72762"/>
    <w:rsid w:val="00B73D53"/>
    <w:rsid w:val="00B80A87"/>
    <w:rsid w:val="00B80C18"/>
    <w:rsid w:val="00B848CB"/>
    <w:rsid w:val="00B85879"/>
    <w:rsid w:val="00B87471"/>
    <w:rsid w:val="00B910FF"/>
    <w:rsid w:val="00B921BB"/>
    <w:rsid w:val="00B95B10"/>
    <w:rsid w:val="00B97E23"/>
    <w:rsid w:val="00BA15F9"/>
    <w:rsid w:val="00BA1E37"/>
    <w:rsid w:val="00BA428B"/>
    <w:rsid w:val="00BA439B"/>
    <w:rsid w:val="00BA5614"/>
    <w:rsid w:val="00BA582D"/>
    <w:rsid w:val="00BA5E55"/>
    <w:rsid w:val="00BB0734"/>
    <w:rsid w:val="00BB43CD"/>
    <w:rsid w:val="00BB6E3C"/>
    <w:rsid w:val="00BC45CA"/>
    <w:rsid w:val="00BC64BB"/>
    <w:rsid w:val="00BC64EA"/>
    <w:rsid w:val="00BC7862"/>
    <w:rsid w:val="00BD0049"/>
    <w:rsid w:val="00BD265A"/>
    <w:rsid w:val="00BD2F32"/>
    <w:rsid w:val="00BD3299"/>
    <w:rsid w:val="00BD38C7"/>
    <w:rsid w:val="00BE20AA"/>
    <w:rsid w:val="00BE2B02"/>
    <w:rsid w:val="00BE2E56"/>
    <w:rsid w:val="00BE51AE"/>
    <w:rsid w:val="00BE558F"/>
    <w:rsid w:val="00BE5BA3"/>
    <w:rsid w:val="00BE624F"/>
    <w:rsid w:val="00BE738B"/>
    <w:rsid w:val="00BF1379"/>
    <w:rsid w:val="00BF3EE2"/>
    <w:rsid w:val="00BF43BD"/>
    <w:rsid w:val="00BF46FE"/>
    <w:rsid w:val="00BF4A3B"/>
    <w:rsid w:val="00BF5DB5"/>
    <w:rsid w:val="00BF7DC4"/>
    <w:rsid w:val="00C05C8A"/>
    <w:rsid w:val="00C06C07"/>
    <w:rsid w:val="00C07021"/>
    <w:rsid w:val="00C10D83"/>
    <w:rsid w:val="00C145B0"/>
    <w:rsid w:val="00C153F4"/>
    <w:rsid w:val="00C200D9"/>
    <w:rsid w:val="00C20E84"/>
    <w:rsid w:val="00C2100B"/>
    <w:rsid w:val="00C267D5"/>
    <w:rsid w:val="00C268CB"/>
    <w:rsid w:val="00C27E68"/>
    <w:rsid w:val="00C31929"/>
    <w:rsid w:val="00C353CD"/>
    <w:rsid w:val="00C360BF"/>
    <w:rsid w:val="00C41CFB"/>
    <w:rsid w:val="00C42907"/>
    <w:rsid w:val="00C42A83"/>
    <w:rsid w:val="00C43005"/>
    <w:rsid w:val="00C4389A"/>
    <w:rsid w:val="00C455F7"/>
    <w:rsid w:val="00C45A01"/>
    <w:rsid w:val="00C532F5"/>
    <w:rsid w:val="00C57292"/>
    <w:rsid w:val="00C62927"/>
    <w:rsid w:val="00C65667"/>
    <w:rsid w:val="00C65C83"/>
    <w:rsid w:val="00C66243"/>
    <w:rsid w:val="00C66701"/>
    <w:rsid w:val="00C70B4C"/>
    <w:rsid w:val="00C733B9"/>
    <w:rsid w:val="00C75299"/>
    <w:rsid w:val="00C76CAE"/>
    <w:rsid w:val="00C807FA"/>
    <w:rsid w:val="00C80A9F"/>
    <w:rsid w:val="00C829CD"/>
    <w:rsid w:val="00C84128"/>
    <w:rsid w:val="00C851FA"/>
    <w:rsid w:val="00C91A75"/>
    <w:rsid w:val="00C92B70"/>
    <w:rsid w:val="00C93864"/>
    <w:rsid w:val="00C94A65"/>
    <w:rsid w:val="00C94E15"/>
    <w:rsid w:val="00C95DCF"/>
    <w:rsid w:val="00C966C4"/>
    <w:rsid w:val="00C9783A"/>
    <w:rsid w:val="00CA0112"/>
    <w:rsid w:val="00CA39A5"/>
    <w:rsid w:val="00CA4D58"/>
    <w:rsid w:val="00CA50DE"/>
    <w:rsid w:val="00CA63E1"/>
    <w:rsid w:val="00CA7464"/>
    <w:rsid w:val="00CB099A"/>
    <w:rsid w:val="00CB5223"/>
    <w:rsid w:val="00CC057B"/>
    <w:rsid w:val="00CC0985"/>
    <w:rsid w:val="00CC1DC9"/>
    <w:rsid w:val="00CC29A6"/>
    <w:rsid w:val="00CC49DF"/>
    <w:rsid w:val="00CC7CB3"/>
    <w:rsid w:val="00CD00F5"/>
    <w:rsid w:val="00CD0169"/>
    <w:rsid w:val="00CD0430"/>
    <w:rsid w:val="00CD1A15"/>
    <w:rsid w:val="00CD2A8A"/>
    <w:rsid w:val="00CD3F22"/>
    <w:rsid w:val="00CD50A9"/>
    <w:rsid w:val="00CD5203"/>
    <w:rsid w:val="00CD6296"/>
    <w:rsid w:val="00CD6FE0"/>
    <w:rsid w:val="00CE2AA3"/>
    <w:rsid w:val="00CE2CC0"/>
    <w:rsid w:val="00CE4D52"/>
    <w:rsid w:val="00CE5544"/>
    <w:rsid w:val="00CE5D96"/>
    <w:rsid w:val="00CE6120"/>
    <w:rsid w:val="00CE7882"/>
    <w:rsid w:val="00CF0926"/>
    <w:rsid w:val="00CF10CB"/>
    <w:rsid w:val="00CF2170"/>
    <w:rsid w:val="00CF3456"/>
    <w:rsid w:val="00CF43EC"/>
    <w:rsid w:val="00CF51FD"/>
    <w:rsid w:val="00D007DC"/>
    <w:rsid w:val="00D00FC0"/>
    <w:rsid w:val="00D068D6"/>
    <w:rsid w:val="00D105CF"/>
    <w:rsid w:val="00D15E9F"/>
    <w:rsid w:val="00D1737E"/>
    <w:rsid w:val="00D26B49"/>
    <w:rsid w:val="00D3066C"/>
    <w:rsid w:val="00D31DE1"/>
    <w:rsid w:val="00D36542"/>
    <w:rsid w:val="00D40602"/>
    <w:rsid w:val="00D42BF5"/>
    <w:rsid w:val="00D4520E"/>
    <w:rsid w:val="00D516D0"/>
    <w:rsid w:val="00D52766"/>
    <w:rsid w:val="00D57A78"/>
    <w:rsid w:val="00D57D05"/>
    <w:rsid w:val="00D60A70"/>
    <w:rsid w:val="00D60F44"/>
    <w:rsid w:val="00D63413"/>
    <w:rsid w:val="00D63C28"/>
    <w:rsid w:val="00D712A5"/>
    <w:rsid w:val="00D73F1E"/>
    <w:rsid w:val="00D774B6"/>
    <w:rsid w:val="00D77D56"/>
    <w:rsid w:val="00D82738"/>
    <w:rsid w:val="00D837C8"/>
    <w:rsid w:val="00D83F32"/>
    <w:rsid w:val="00D87DC1"/>
    <w:rsid w:val="00D91828"/>
    <w:rsid w:val="00D91A2D"/>
    <w:rsid w:val="00D922B4"/>
    <w:rsid w:val="00D95CD7"/>
    <w:rsid w:val="00D95FA3"/>
    <w:rsid w:val="00D9714B"/>
    <w:rsid w:val="00DA5EEF"/>
    <w:rsid w:val="00DB1B0F"/>
    <w:rsid w:val="00DB29C6"/>
    <w:rsid w:val="00DB2D6E"/>
    <w:rsid w:val="00DB3B71"/>
    <w:rsid w:val="00DC31EA"/>
    <w:rsid w:val="00DC6A72"/>
    <w:rsid w:val="00DD1862"/>
    <w:rsid w:val="00DD267C"/>
    <w:rsid w:val="00DD2ACF"/>
    <w:rsid w:val="00DD4FBB"/>
    <w:rsid w:val="00DD5085"/>
    <w:rsid w:val="00DD53DA"/>
    <w:rsid w:val="00DD71B5"/>
    <w:rsid w:val="00DE33EF"/>
    <w:rsid w:val="00DE6E24"/>
    <w:rsid w:val="00DF2DD3"/>
    <w:rsid w:val="00DF5795"/>
    <w:rsid w:val="00DF607B"/>
    <w:rsid w:val="00DF6A1D"/>
    <w:rsid w:val="00DF6D01"/>
    <w:rsid w:val="00DF6F99"/>
    <w:rsid w:val="00E00508"/>
    <w:rsid w:val="00E00E6F"/>
    <w:rsid w:val="00E019E8"/>
    <w:rsid w:val="00E02AED"/>
    <w:rsid w:val="00E03882"/>
    <w:rsid w:val="00E12E93"/>
    <w:rsid w:val="00E13D41"/>
    <w:rsid w:val="00E14DC9"/>
    <w:rsid w:val="00E1777E"/>
    <w:rsid w:val="00E2096F"/>
    <w:rsid w:val="00E22D39"/>
    <w:rsid w:val="00E23B8B"/>
    <w:rsid w:val="00E2638B"/>
    <w:rsid w:val="00E26CFC"/>
    <w:rsid w:val="00E27B0A"/>
    <w:rsid w:val="00E27F0C"/>
    <w:rsid w:val="00E325C6"/>
    <w:rsid w:val="00E3474B"/>
    <w:rsid w:val="00E35A8B"/>
    <w:rsid w:val="00E36B58"/>
    <w:rsid w:val="00E36B8D"/>
    <w:rsid w:val="00E43BED"/>
    <w:rsid w:val="00E51657"/>
    <w:rsid w:val="00E53BAE"/>
    <w:rsid w:val="00E54A36"/>
    <w:rsid w:val="00E55ACF"/>
    <w:rsid w:val="00E60C3F"/>
    <w:rsid w:val="00E610C3"/>
    <w:rsid w:val="00E61247"/>
    <w:rsid w:val="00E615F1"/>
    <w:rsid w:val="00E62A3B"/>
    <w:rsid w:val="00E643C0"/>
    <w:rsid w:val="00E670A2"/>
    <w:rsid w:val="00E704B4"/>
    <w:rsid w:val="00E715D3"/>
    <w:rsid w:val="00E718F1"/>
    <w:rsid w:val="00E72279"/>
    <w:rsid w:val="00E72C16"/>
    <w:rsid w:val="00E73753"/>
    <w:rsid w:val="00E77489"/>
    <w:rsid w:val="00E77A9B"/>
    <w:rsid w:val="00E82D0E"/>
    <w:rsid w:val="00E85428"/>
    <w:rsid w:val="00E85794"/>
    <w:rsid w:val="00E857B2"/>
    <w:rsid w:val="00E87445"/>
    <w:rsid w:val="00E879D9"/>
    <w:rsid w:val="00E93654"/>
    <w:rsid w:val="00E94885"/>
    <w:rsid w:val="00E9495A"/>
    <w:rsid w:val="00E94C8C"/>
    <w:rsid w:val="00E95433"/>
    <w:rsid w:val="00E95670"/>
    <w:rsid w:val="00E95FD0"/>
    <w:rsid w:val="00EA2994"/>
    <w:rsid w:val="00EA4384"/>
    <w:rsid w:val="00EA480B"/>
    <w:rsid w:val="00EA5CC1"/>
    <w:rsid w:val="00EB2DC0"/>
    <w:rsid w:val="00EB3787"/>
    <w:rsid w:val="00EB3D29"/>
    <w:rsid w:val="00EB4A49"/>
    <w:rsid w:val="00EB5774"/>
    <w:rsid w:val="00EB57B5"/>
    <w:rsid w:val="00EB6125"/>
    <w:rsid w:val="00EC2092"/>
    <w:rsid w:val="00EC6EBD"/>
    <w:rsid w:val="00ED21CF"/>
    <w:rsid w:val="00ED3D6C"/>
    <w:rsid w:val="00ED67CB"/>
    <w:rsid w:val="00EE0075"/>
    <w:rsid w:val="00EE020E"/>
    <w:rsid w:val="00EE0679"/>
    <w:rsid w:val="00EE2E85"/>
    <w:rsid w:val="00EE3721"/>
    <w:rsid w:val="00EE4063"/>
    <w:rsid w:val="00EE4471"/>
    <w:rsid w:val="00EE4D91"/>
    <w:rsid w:val="00EE5DC7"/>
    <w:rsid w:val="00EE6899"/>
    <w:rsid w:val="00EE7FAC"/>
    <w:rsid w:val="00EF0446"/>
    <w:rsid w:val="00EF2648"/>
    <w:rsid w:val="00EF5675"/>
    <w:rsid w:val="00F00710"/>
    <w:rsid w:val="00F04CCF"/>
    <w:rsid w:val="00F05294"/>
    <w:rsid w:val="00F06B44"/>
    <w:rsid w:val="00F06B7E"/>
    <w:rsid w:val="00F06D66"/>
    <w:rsid w:val="00F10C16"/>
    <w:rsid w:val="00F11E04"/>
    <w:rsid w:val="00F12077"/>
    <w:rsid w:val="00F132B9"/>
    <w:rsid w:val="00F17157"/>
    <w:rsid w:val="00F17566"/>
    <w:rsid w:val="00F20977"/>
    <w:rsid w:val="00F214FF"/>
    <w:rsid w:val="00F2312E"/>
    <w:rsid w:val="00F26189"/>
    <w:rsid w:val="00F26859"/>
    <w:rsid w:val="00F307B2"/>
    <w:rsid w:val="00F326ED"/>
    <w:rsid w:val="00F32B76"/>
    <w:rsid w:val="00F33FCF"/>
    <w:rsid w:val="00F3455B"/>
    <w:rsid w:val="00F3724D"/>
    <w:rsid w:val="00F41F58"/>
    <w:rsid w:val="00F459F4"/>
    <w:rsid w:val="00F45D7B"/>
    <w:rsid w:val="00F46A01"/>
    <w:rsid w:val="00F46BC9"/>
    <w:rsid w:val="00F4786D"/>
    <w:rsid w:val="00F47C82"/>
    <w:rsid w:val="00F519DC"/>
    <w:rsid w:val="00F52204"/>
    <w:rsid w:val="00F579D3"/>
    <w:rsid w:val="00F64209"/>
    <w:rsid w:val="00F66288"/>
    <w:rsid w:val="00F67612"/>
    <w:rsid w:val="00F70534"/>
    <w:rsid w:val="00F716CE"/>
    <w:rsid w:val="00F733CB"/>
    <w:rsid w:val="00F74EEF"/>
    <w:rsid w:val="00F75641"/>
    <w:rsid w:val="00F75977"/>
    <w:rsid w:val="00F861CD"/>
    <w:rsid w:val="00F87413"/>
    <w:rsid w:val="00F87D91"/>
    <w:rsid w:val="00F93317"/>
    <w:rsid w:val="00F95330"/>
    <w:rsid w:val="00F95A1F"/>
    <w:rsid w:val="00F9626F"/>
    <w:rsid w:val="00F96D63"/>
    <w:rsid w:val="00FA197B"/>
    <w:rsid w:val="00FA3B89"/>
    <w:rsid w:val="00FA6430"/>
    <w:rsid w:val="00FB039F"/>
    <w:rsid w:val="00FB1B9C"/>
    <w:rsid w:val="00FB30FE"/>
    <w:rsid w:val="00FB4FEB"/>
    <w:rsid w:val="00FC0018"/>
    <w:rsid w:val="00FC093F"/>
    <w:rsid w:val="00FC44AC"/>
    <w:rsid w:val="00FC73E2"/>
    <w:rsid w:val="00FD0A96"/>
    <w:rsid w:val="00FD1BCF"/>
    <w:rsid w:val="00FD3EDD"/>
    <w:rsid w:val="00FD40D0"/>
    <w:rsid w:val="00FD4FD3"/>
    <w:rsid w:val="00FE039F"/>
    <w:rsid w:val="00FE07BC"/>
    <w:rsid w:val="00FE29CA"/>
    <w:rsid w:val="00FE38C1"/>
    <w:rsid w:val="00FE5005"/>
    <w:rsid w:val="00FE5DD5"/>
    <w:rsid w:val="00FE7343"/>
    <w:rsid w:val="00FF002B"/>
    <w:rsid w:val="00FF0FEC"/>
    <w:rsid w:val="00FF2DE7"/>
    <w:rsid w:val="00FF3AAC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FAD63-9394-4833-9AF3-EEAA6AB9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05"/>
  </w:style>
  <w:style w:type="paragraph" w:styleId="3">
    <w:name w:val="heading 3"/>
    <w:basedOn w:val="a"/>
    <w:link w:val="30"/>
    <w:uiPriority w:val="9"/>
    <w:qFormat/>
    <w:rsid w:val="00665765"/>
    <w:pPr>
      <w:spacing w:before="100" w:beforeAutospacing="1" w:after="12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40">
    <w:name w:val="Char Style 40"/>
    <w:basedOn w:val="a0"/>
    <w:link w:val="Style16"/>
    <w:rsid w:val="00462922"/>
    <w:rPr>
      <w:sz w:val="21"/>
      <w:szCs w:val="21"/>
      <w:shd w:val="clear" w:color="auto" w:fill="FFFFFF"/>
    </w:rPr>
  </w:style>
  <w:style w:type="paragraph" w:customStyle="1" w:styleId="Style16">
    <w:name w:val="Style 16"/>
    <w:basedOn w:val="a"/>
    <w:link w:val="CharStyle40"/>
    <w:rsid w:val="00462922"/>
    <w:pPr>
      <w:widowControl w:val="0"/>
      <w:shd w:val="clear" w:color="auto" w:fill="FFFFFF"/>
      <w:spacing w:after="0" w:line="0" w:lineRule="atLeast"/>
    </w:pPr>
    <w:rPr>
      <w:sz w:val="21"/>
      <w:szCs w:val="21"/>
    </w:rPr>
  </w:style>
  <w:style w:type="character" w:styleId="a3">
    <w:name w:val="Hyperlink"/>
    <w:basedOn w:val="a0"/>
    <w:uiPriority w:val="99"/>
    <w:unhideWhenUsed/>
    <w:rsid w:val="00092F43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09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hortext2">
    <w:name w:val="author__text2"/>
    <w:basedOn w:val="a0"/>
    <w:rsid w:val="00092F43"/>
    <w:rPr>
      <w:b w:val="0"/>
      <w:bCs w:val="0"/>
      <w:color w:val="999999"/>
      <w:sz w:val="20"/>
      <w:szCs w:val="20"/>
    </w:rPr>
  </w:style>
  <w:style w:type="character" w:customStyle="1" w:styleId="boxheading5">
    <w:name w:val="box__heading5"/>
    <w:basedOn w:val="a0"/>
    <w:rsid w:val="00092F43"/>
    <w:rPr>
      <w:b/>
      <w:bCs/>
      <w:color w:val="000000"/>
      <w:sz w:val="30"/>
      <w:szCs w:val="30"/>
    </w:rPr>
  </w:style>
  <w:style w:type="character" w:customStyle="1" w:styleId="cell4">
    <w:name w:val="cell4"/>
    <w:basedOn w:val="a0"/>
    <w:rsid w:val="00092F43"/>
  </w:style>
  <w:style w:type="character" w:customStyle="1" w:styleId="newsitemtitle-inner">
    <w:name w:val="newsitem__title-inner"/>
    <w:basedOn w:val="a0"/>
    <w:rsid w:val="00092F43"/>
  </w:style>
  <w:style w:type="character" w:customStyle="1" w:styleId="valignmiddle">
    <w:name w:val="valign_middle"/>
    <w:basedOn w:val="a0"/>
    <w:rsid w:val="00092F43"/>
  </w:style>
  <w:style w:type="character" w:customStyle="1" w:styleId="linktext10">
    <w:name w:val="link__text10"/>
    <w:basedOn w:val="a0"/>
    <w:rsid w:val="00092F43"/>
  </w:style>
  <w:style w:type="character" w:customStyle="1" w:styleId="article-keyphraseinner4">
    <w:name w:val="article-keyphrase__inner4"/>
    <w:basedOn w:val="a0"/>
    <w:rsid w:val="00092F43"/>
  </w:style>
  <w:style w:type="paragraph" w:styleId="a5">
    <w:name w:val="Balloon Text"/>
    <w:basedOn w:val="a"/>
    <w:link w:val="a6"/>
    <w:uiPriority w:val="99"/>
    <w:semiHidden/>
    <w:unhideWhenUsed/>
    <w:rsid w:val="000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F43"/>
    <w:rPr>
      <w:rFonts w:ascii="Tahoma" w:hAnsi="Tahoma" w:cs="Tahoma"/>
      <w:sz w:val="16"/>
      <w:szCs w:val="16"/>
    </w:rPr>
  </w:style>
  <w:style w:type="paragraph" w:styleId="a7">
    <w:name w:val="List Paragraph"/>
    <w:aliases w:val="Маркеры Абзац списка,Маркер,Bullet Number,Нумерованый список,List Paragraph1,Bullet List,FooterText,numbered,lp1,Таблицы,Абзац списка литеральный,Нумерация,Булит,название,Цветной список - Акцент 111,Цветной список - Акцент 1111"/>
    <w:basedOn w:val="a"/>
    <w:link w:val="a8"/>
    <w:uiPriority w:val="34"/>
    <w:qFormat/>
    <w:rsid w:val="0018196D"/>
    <w:pPr>
      <w:ind w:left="720"/>
      <w:contextualSpacing/>
    </w:pPr>
  </w:style>
  <w:style w:type="paragraph" w:customStyle="1" w:styleId="ConsPlusNormal">
    <w:name w:val="ConsPlusNormal"/>
    <w:rsid w:val="00FE73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5765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9">
    <w:name w:val="обычнСтратегия Холдинга"/>
    <w:basedOn w:val="a"/>
    <w:link w:val="aa"/>
    <w:uiPriority w:val="99"/>
    <w:qFormat/>
    <w:rsid w:val="00315786"/>
    <w:pPr>
      <w:spacing w:after="0" w:line="240" w:lineRule="auto"/>
      <w:ind w:firstLine="709"/>
      <w:jc w:val="both"/>
    </w:pPr>
    <w:rPr>
      <w:rFonts w:ascii="Cambria" w:eastAsia="Batang" w:hAnsi="Cambria" w:cs="Arial"/>
      <w:sz w:val="28"/>
      <w:szCs w:val="28"/>
      <w:lang w:eastAsia="ko-KR"/>
    </w:rPr>
  </w:style>
  <w:style w:type="character" w:customStyle="1" w:styleId="aa">
    <w:name w:val="обычнСтратегия Холдинга Знак"/>
    <w:basedOn w:val="a0"/>
    <w:link w:val="a9"/>
    <w:uiPriority w:val="99"/>
    <w:rsid w:val="00315786"/>
    <w:rPr>
      <w:rFonts w:ascii="Cambria" w:eastAsia="Batang" w:hAnsi="Cambria" w:cs="Arial"/>
      <w:sz w:val="28"/>
      <w:szCs w:val="28"/>
      <w:lang w:eastAsia="ko-KR"/>
    </w:rPr>
  </w:style>
  <w:style w:type="paragraph" w:customStyle="1" w:styleId="ConsPlusTitle">
    <w:name w:val="ConsPlusTitle"/>
    <w:rsid w:val="00A47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475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046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C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27C8"/>
  </w:style>
  <w:style w:type="paragraph" w:styleId="ae">
    <w:name w:val="footer"/>
    <w:basedOn w:val="a"/>
    <w:link w:val="af"/>
    <w:uiPriority w:val="99"/>
    <w:unhideWhenUsed/>
    <w:rsid w:val="001C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27C8"/>
  </w:style>
  <w:style w:type="character" w:customStyle="1" w:styleId="CharStyle12">
    <w:name w:val="Char Style 12"/>
    <w:basedOn w:val="a0"/>
    <w:link w:val="Style11"/>
    <w:rsid w:val="00023276"/>
    <w:rPr>
      <w:sz w:val="27"/>
      <w:szCs w:val="27"/>
      <w:shd w:val="clear" w:color="auto" w:fill="FFFFFF"/>
    </w:rPr>
  </w:style>
  <w:style w:type="paragraph" w:customStyle="1" w:styleId="Style11">
    <w:name w:val="Style 11"/>
    <w:basedOn w:val="a"/>
    <w:link w:val="CharStyle12"/>
    <w:rsid w:val="00023276"/>
    <w:pPr>
      <w:widowControl w:val="0"/>
      <w:shd w:val="clear" w:color="auto" w:fill="FFFFFF"/>
      <w:spacing w:before="180" w:after="0" w:line="0" w:lineRule="atLeast"/>
    </w:pPr>
    <w:rPr>
      <w:sz w:val="27"/>
      <w:szCs w:val="27"/>
    </w:rPr>
  </w:style>
  <w:style w:type="character" w:customStyle="1" w:styleId="CharStyle20">
    <w:name w:val="Char Style 20"/>
    <w:basedOn w:val="a0"/>
    <w:link w:val="Style19"/>
    <w:rsid w:val="00F733CB"/>
    <w:rPr>
      <w:sz w:val="26"/>
      <w:szCs w:val="26"/>
      <w:shd w:val="clear" w:color="auto" w:fill="FFFFFF"/>
    </w:rPr>
  </w:style>
  <w:style w:type="paragraph" w:customStyle="1" w:styleId="Style19">
    <w:name w:val="Style 19"/>
    <w:basedOn w:val="a"/>
    <w:link w:val="CharStyle20"/>
    <w:rsid w:val="00F733CB"/>
    <w:pPr>
      <w:widowControl w:val="0"/>
      <w:shd w:val="clear" w:color="auto" w:fill="FFFFFF"/>
      <w:spacing w:before="660" w:after="0" w:line="335" w:lineRule="exact"/>
      <w:ind w:hanging="320"/>
      <w:jc w:val="both"/>
    </w:pPr>
    <w:rPr>
      <w:sz w:val="26"/>
      <w:szCs w:val="26"/>
    </w:rPr>
  </w:style>
  <w:style w:type="paragraph" w:styleId="af0">
    <w:name w:val="Plain Text"/>
    <w:basedOn w:val="a"/>
    <w:link w:val="af1"/>
    <w:uiPriority w:val="99"/>
    <w:unhideWhenUsed/>
    <w:rsid w:val="00E60C3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1">
    <w:name w:val="Текст Знак"/>
    <w:basedOn w:val="a0"/>
    <w:link w:val="af0"/>
    <w:uiPriority w:val="99"/>
    <w:rsid w:val="00E60C3F"/>
    <w:rPr>
      <w:rFonts w:ascii="Calibri" w:eastAsia="Calibri" w:hAnsi="Calibri" w:cs="Times New Roman"/>
      <w:szCs w:val="21"/>
    </w:rPr>
  </w:style>
  <w:style w:type="paragraph" w:styleId="af2">
    <w:name w:val="endnote text"/>
    <w:basedOn w:val="a"/>
    <w:link w:val="af3"/>
    <w:rsid w:val="00E60C3F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rsid w:val="00E60C3F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endnote reference"/>
    <w:basedOn w:val="a0"/>
    <w:rsid w:val="00E60C3F"/>
    <w:rPr>
      <w:vertAlign w:val="superscript"/>
    </w:rPr>
  </w:style>
  <w:style w:type="character" w:customStyle="1" w:styleId="CharStyle5">
    <w:name w:val="Char Style 5"/>
    <w:basedOn w:val="a0"/>
    <w:link w:val="Style4"/>
    <w:rsid w:val="006F5D1A"/>
    <w:rPr>
      <w:sz w:val="27"/>
      <w:szCs w:val="27"/>
      <w:shd w:val="clear" w:color="auto" w:fill="FFFFFF"/>
    </w:rPr>
  </w:style>
  <w:style w:type="paragraph" w:customStyle="1" w:styleId="Style4">
    <w:name w:val="Style 4"/>
    <w:basedOn w:val="a"/>
    <w:link w:val="CharStyle5"/>
    <w:rsid w:val="006F5D1A"/>
    <w:pPr>
      <w:widowControl w:val="0"/>
      <w:shd w:val="clear" w:color="auto" w:fill="FFFFFF"/>
      <w:spacing w:after="0" w:line="442" w:lineRule="exact"/>
    </w:pPr>
    <w:rPr>
      <w:sz w:val="27"/>
      <w:szCs w:val="27"/>
    </w:rPr>
  </w:style>
  <w:style w:type="paragraph" w:styleId="af5">
    <w:name w:val="footnote text"/>
    <w:basedOn w:val="a"/>
    <w:link w:val="af6"/>
    <w:uiPriority w:val="99"/>
    <w:semiHidden/>
    <w:unhideWhenUsed/>
    <w:rsid w:val="00BA561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BA561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BA5614"/>
    <w:rPr>
      <w:vertAlign w:val="superscript"/>
    </w:rPr>
  </w:style>
  <w:style w:type="paragraph" w:customStyle="1" w:styleId="Default">
    <w:name w:val="Default"/>
    <w:basedOn w:val="a"/>
    <w:rsid w:val="00823D8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f8">
    <w:name w:val="No Spacing"/>
    <w:aliases w:val="для писем,No Spacing"/>
    <w:uiPriority w:val="1"/>
    <w:qFormat/>
    <w:rsid w:val="00812F7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f9">
    <w:name w:val="Body Text"/>
    <w:basedOn w:val="a"/>
    <w:link w:val="afa"/>
    <w:uiPriority w:val="1"/>
    <w:qFormat/>
    <w:rsid w:val="00EF567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4"/>
      <w:szCs w:val="14"/>
      <w:lang w:val="en-US"/>
    </w:rPr>
  </w:style>
  <w:style w:type="character" w:customStyle="1" w:styleId="afa">
    <w:name w:val="Основной текст Знак"/>
    <w:basedOn w:val="a0"/>
    <w:link w:val="af9"/>
    <w:uiPriority w:val="1"/>
    <w:rsid w:val="00EF5675"/>
    <w:rPr>
      <w:rFonts w:ascii="Arial" w:eastAsia="Arial" w:hAnsi="Arial" w:cs="Arial"/>
      <w:b/>
      <w:bCs/>
      <w:sz w:val="14"/>
      <w:szCs w:val="14"/>
      <w:lang w:val="en-US"/>
    </w:rPr>
  </w:style>
  <w:style w:type="character" w:styleId="afb">
    <w:name w:val="annotation reference"/>
    <w:basedOn w:val="a0"/>
    <w:uiPriority w:val="99"/>
    <w:semiHidden/>
    <w:unhideWhenUsed/>
    <w:rsid w:val="000A257F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A257F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0A257F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0A257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A257F"/>
    <w:rPr>
      <w:b/>
      <w:bCs/>
      <w:sz w:val="20"/>
      <w:szCs w:val="20"/>
    </w:rPr>
  </w:style>
  <w:style w:type="character" w:customStyle="1" w:styleId="a8">
    <w:name w:val="Абзац списка Знак"/>
    <w:aliases w:val="Маркеры Абзац списка Знак,Маркер Знак,Bullet Number Знак,Нумерованый список Знак,List Paragraph1 Знак,Bullet List Знак,FooterText Знак,numbered Знак,lp1 Знак,Таблицы Знак,Абзац списка литеральный Знак,Нумерация Знак,Булит Знак"/>
    <w:link w:val="a7"/>
    <w:uiPriority w:val="34"/>
    <w:locked/>
    <w:rsid w:val="00BE51AE"/>
  </w:style>
  <w:style w:type="table" w:customStyle="1" w:styleId="1">
    <w:name w:val="Сетка таблицы1"/>
    <w:basedOn w:val="a1"/>
    <w:next w:val="ab"/>
    <w:rsid w:val="002A362F"/>
    <w:pPr>
      <w:spacing w:after="0" w:line="240" w:lineRule="auto"/>
    </w:pPr>
    <w:rPr>
      <w:rFonts w:eastAsia="Times New Roman" w:hAnsi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rsid w:val="002A362F"/>
    <w:pPr>
      <w:spacing w:after="0" w:line="240" w:lineRule="auto"/>
    </w:pPr>
    <w:rPr>
      <w:rFonts w:eastAsia="Times New Roman" w:hAnsi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rsid w:val="00114BAC"/>
    <w:pPr>
      <w:spacing w:after="0" w:line="240" w:lineRule="auto"/>
    </w:pPr>
    <w:rPr>
      <w:rFonts w:eastAsia="Times New Roman" w:hAnsi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94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53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605257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724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97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2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4010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017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117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0850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78885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801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6073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585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637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1750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331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1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0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61036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7406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13" w:color="E5E5E5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886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5715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43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8805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63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086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811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460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608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8696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718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7851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301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821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9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6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12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3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0534">
              <w:marLeft w:val="0"/>
              <w:marRight w:val="0"/>
              <w:marTop w:val="31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1880">
                      <w:marLeft w:val="37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59605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7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279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67B32-E74F-4E23-8C25-674D9D97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3745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Пименов Глеб Васильевич</dc:creator>
  <cp:lastModifiedBy>Несветайлова Светлана Владимировна</cp:lastModifiedBy>
  <cp:revision>14</cp:revision>
  <cp:lastPrinted>2022-02-25T08:40:00Z</cp:lastPrinted>
  <dcterms:created xsi:type="dcterms:W3CDTF">2022-03-15T14:16:00Z</dcterms:created>
  <dcterms:modified xsi:type="dcterms:W3CDTF">2022-03-28T08:49:00Z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-1682113498</vt:i4>
  </property>
</Properties>
</file>