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649" w:rsidRPr="001A5B0A" w:rsidRDefault="005F7649" w:rsidP="001A5B0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A5B0A">
        <w:rPr>
          <w:rFonts w:ascii="Times New Roman" w:hAnsi="Times New Roman" w:cs="Times New Roman"/>
          <w:b/>
          <w:sz w:val="30"/>
          <w:szCs w:val="30"/>
        </w:rPr>
        <w:t xml:space="preserve">По состоянию на </w:t>
      </w:r>
      <w:r w:rsidR="001A5B0A" w:rsidRPr="001A5B0A">
        <w:rPr>
          <w:rFonts w:ascii="Times New Roman" w:hAnsi="Times New Roman" w:cs="Times New Roman"/>
          <w:b/>
          <w:sz w:val="30"/>
          <w:szCs w:val="30"/>
        </w:rPr>
        <w:t>март</w:t>
      </w:r>
      <w:r w:rsidRPr="001A5B0A">
        <w:rPr>
          <w:rFonts w:ascii="Times New Roman" w:hAnsi="Times New Roman" w:cs="Times New Roman"/>
          <w:b/>
          <w:sz w:val="30"/>
          <w:szCs w:val="30"/>
        </w:rPr>
        <w:t xml:space="preserve"> 20</w:t>
      </w:r>
      <w:r w:rsidR="001A5B0A" w:rsidRPr="001A5B0A">
        <w:rPr>
          <w:rFonts w:ascii="Times New Roman" w:hAnsi="Times New Roman" w:cs="Times New Roman"/>
          <w:b/>
          <w:sz w:val="30"/>
          <w:szCs w:val="30"/>
        </w:rPr>
        <w:t xml:space="preserve">20 </w:t>
      </w:r>
      <w:r w:rsidRPr="001A5B0A">
        <w:rPr>
          <w:rFonts w:ascii="Times New Roman" w:hAnsi="Times New Roman" w:cs="Times New Roman"/>
          <w:b/>
          <w:sz w:val="30"/>
          <w:szCs w:val="30"/>
        </w:rPr>
        <w:t>года</w:t>
      </w:r>
    </w:p>
    <w:p w:rsidR="003162F8" w:rsidRPr="001A5B0A" w:rsidRDefault="003162F8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162F8" w:rsidRPr="001A5B0A" w:rsidRDefault="006B55FC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A5B0A">
        <w:rPr>
          <w:rFonts w:ascii="Times New Roman" w:hAnsi="Times New Roman" w:cs="Times New Roman"/>
          <w:b/>
          <w:sz w:val="30"/>
          <w:szCs w:val="30"/>
        </w:rPr>
        <w:t>Технические кодексы установившейся практики:</w:t>
      </w:r>
    </w:p>
    <w:p w:rsidR="006B55FC" w:rsidRPr="001A5B0A" w:rsidRDefault="006B55FC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85283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1. ТКП 52.0</w:t>
      </w:r>
      <w:r w:rsidR="00985283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.0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1-2018 (33520) ”</w:t>
      </w:r>
      <w:r w:rsidR="00985283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Оценка стоимости объектов гражданских прав. 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Общие положения“;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2. 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52.1.01-2015 (33520) ”Оценка стоимости объектов гражданских прав. Оценка стоимости предприятий (бизнеса)“;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3. 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52.2.0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4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-201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6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(33520) ”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Оценка стоимости объектов гражданских прав. Порядок кадастровой оценки земель, земельных участков по виду функционального использования земель ”Жилая многоквартирная зона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“;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4. 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52.2.0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5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-201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6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(33520) ”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Оценка стоимости объектов гражданских прав. Поря</w:t>
      </w:r>
      <w:bookmarkStart w:id="0" w:name="_GoBack"/>
      <w:bookmarkEnd w:id="0"/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док кадастровой оценки земель, земельных участков по виду функционального использования земель ”Жилая усадебная зона“ (включая садоводческие товарищества и дачные кооперативы) и ”Рекреационная зона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“;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5. 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52.2.0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6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-201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7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(33520) ”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Оценка стоимости объектов гражданских прав. Порядок кадастровой оценки земель, земельных участков по видам функционального использования земель ”Общественно-деловая зона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“;</w:t>
      </w:r>
    </w:p>
    <w:p w:rsidR="00205A60" w:rsidRPr="001A5B0A" w:rsidRDefault="004B5B00" w:rsidP="001A5B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6. </w:t>
      </w:r>
      <w:hyperlink r:id="rId7" w:anchor="!/DocumentCard/391490/520850" w:history="1">
        <w:r w:rsidR="00205A60" w:rsidRPr="001A5B0A">
          <w:rPr>
            <w:rFonts w:ascii="Times New Roman" w:eastAsia="Times New Roman" w:hAnsi="Times New Roman" w:cs="Times New Roman"/>
            <w:bCs/>
            <w:color w:val="000000" w:themeColor="text1"/>
            <w:sz w:val="30"/>
            <w:szCs w:val="30"/>
            <w:lang w:eastAsia="ru-RU"/>
          </w:rPr>
          <w:t>ТКП 52.2.07-2018</w:t>
        </w:r>
      </w:hyperlink>
      <w:r w:rsidRPr="001A5B0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(33520)</w:t>
      </w:r>
      <w:r w:rsidR="00205A60" w:rsidRPr="001A5B0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”Оценка стоимости объектов гражданских прав. Оценка стоимости земельных участков“</w:t>
      </w:r>
      <w:r w:rsidRPr="001A5B0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7. 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52.3.01-2015 (33520) “Оценка стоимости объектов гражданских прав. Оценка стоимости капитальных строений (зданий и сооружений), изолированных помещений, машино-мест как объектов недвижимого имущества“;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8. 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52.3.02-2015 (33520) “Оценка стоимости объектов гражданских прав. Оценка стоимости жилых домов, садовых домиков (дач) и жилых помещений, за исключением объектов незавершенного строительства“;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9. ТКП 52.3.03-2013 (03150) ”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Оценка стоимости объектов гражданских прав. Оценка стоимости многолетних насаждений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“;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10. 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52.3.04-2015 (33520) “Оценка стоимости объектов гражданских прав. Оценка стоимости не завершенных строительством объектов“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6B55FC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11. </w:t>
      </w:r>
      <w:r w:rsidR="006B55FC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52.4.01–201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8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6B55FC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(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33520</w:t>
      </w:r>
      <w:r w:rsidR="006B55FC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) 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”</w:t>
      </w:r>
      <w:r w:rsidR="006B55FC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Оценка стоимости объектов гражданских прав. Оценка стоимости машин, оборудования, инвентаря, материалов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“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12. 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52.6.01-2015 (33520) ”Оценка стоимости объектов гражданских прав. Оценка стоимости доро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жных транспортных средств“;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13. 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ТКП 52.6.02–2012 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(03150) 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”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Оценка стоимости объектов гражданских прав. Оценка стоимости водных судов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“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; </w:t>
      </w:r>
    </w:p>
    <w:p w:rsidR="00301E8B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14. 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ТКП 52.6.03–2012 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(03150) 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”</w:t>
      </w:r>
      <w:r w:rsidR="00301E8B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Оценка стоимости объектов гражданских прав. Оценка стоимости воздушных судов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“;</w:t>
      </w:r>
    </w:p>
    <w:p w:rsidR="006B55FC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15. </w:t>
      </w:r>
      <w:r w:rsidR="003162F8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ТКП 52.7.01-2017 (33520) ”Оценка стоимости объектов гражданских прав. Порядок проведения оценки стоимости имущества, находящегося в го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сударственной собственности“;</w:t>
      </w:r>
    </w:p>
    <w:p w:rsidR="00205A60" w:rsidRPr="001A5B0A" w:rsidRDefault="004B5B00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16. 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ТКП 302-2018 (33520) 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</w:rPr>
        <w:t>”</w:t>
      </w:r>
      <w:r w:rsidR="00205A60" w:rsidRPr="001A5B0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Кадастровая оценка сельскохозяйственных земель. Технология работ</w:t>
      </w:r>
      <w:r w:rsidRPr="001A5B0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“.</w:t>
      </w:r>
    </w:p>
    <w:p w:rsidR="00D856CC" w:rsidRPr="001A5B0A" w:rsidRDefault="00D856CC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A5B0A" w:rsidRPr="001A5B0A" w:rsidRDefault="001A5B0A" w:rsidP="001A5B0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A5B0A">
        <w:rPr>
          <w:rFonts w:ascii="Times New Roman" w:hAnsi="Times New Roman" w:cs="Times New Roman"/>
          <w:b/>
          <w:sz w:val="30"/>
          <w:szCs w:val="30"/>
        </w:rPr>
        <w:t>Государственные с</w:t>
      </w:r>
      <w:r w:rsidRPr="001A5B0A">
        <w:rPr>
          <w:rFonts w:ascii="Times New Roman" w:hAnsi="Times New Roman" w:cs="Times New Roman"/>
          <w:b/>
          <w:sz w:val="30"/>
          <w:szCs w:val="30"/>
        </w:rPr>
        <w:t>тандарты: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>1. СТБ 52.0.01-2017 ”Оценка стоимости объектов гражданских прав. Общие положения“;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>2. СТБ 52.0.02-2017 ”Оценка стоимости объектов гражданских прав. Термины и определения“;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 xml:space="preserve">3. СТБ 52.1.01-2017 ”Оценка стоимости объектов гражданских прав. Оценка стоимости предприятий (бизнеса)“; 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 xml:space="preserve">4. СТБ 52.2.01-2017 ”Оценка стоимости объектов гражданских прав. Оценка стоимости земельных участков“; 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>5. СТБ 52.3.01-2017 ”Оценка стоимости объектов гражданских прав. Оценка стоимости капитальных строений (зданий, сооружений), не завершенных строительством объектов, изолированных помещений, машино-мест как объектов недвижимого имущества“;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>6. СТБ 52.4.01-2016 ”Оценка стоимости объектов гражданских прав. Оценка стоимости машин, оборудования, инвентаря, материалов“;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>7. СТБ 52.5.01–2011 Оценка стоимости объектов гражданских прав. Оценка стоимости объектов интеллектуальной собственности;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>8. СТБ 52.6.01-2017 ”Оценка стоимости объектов гражданских прав. Оценка стоимости транспортных средств“;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5B0A">
        <w:rPr>
          <w:rFonts w:ascii="Times New Roman" w:hAnsi="Times New Roman" w:cs="Times New Roman"/>
          <w:sz w:val="30"/>
          <w:szCs w:val="30"/>
        </w:rPr>
        <w:t xml:space="preserve">9. СТБ 52.6.02-2015 ”Оценка стоимости объектов гражданских прав. Требования к составлению и ведению справочника-базы среднерыночных цен по типам дорожных транспортных средств“. </w:t>
      </w:r>
    </w:p>
    <w:p w:rsidR="001A5B0A" w:rsidRPr="001A5B0A" w:rsidRDefault="001A5B0A" w:rsidP="001A5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1A5B0A" w:rsidRPr="001A5B0A" w:rsidSect="001A5B0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B0A" w:rsidRDefault="001A5B0A" w:rsidP="001A5B0A">
      <w:pPr>
        <w:spacing w:after="0" w:line="240" w:lineRule="auto"/>
      </w:pPr>
      <w:r>
        <w:separator/>
      </w:r>
    </w:p>
  </w:endnote>
  <w:endnote w:type="continuationSeparator" w:id="0">
    <w:p w:rsidR="001A5B0A" w:rsidRDefault="001A5B0A" w:rsidP="001A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B0A" w:rsidRDefault="001A5B0A" w:rsidP="001A5B0A">
      <w:pPr>
        <w:spacing w:after="0" w:line="240" w:lineRule="auto"/>
      </w:pPr>
      <w:r>
        <w:separator/>
      </w:r>
    </w:p>
  </w:footnote>
  <w:footnote w:type="continuationSeparator" w:id="0">
    <w:p w:rsidR="001A5B0A" w:rsidRDefault="001A5B0A" w:rsidP="001A5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2564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5B0A" w:rsidRPr="001A5B0A" w:rsidRDefault="001A5B0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5B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5B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5B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5B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5B0A" w:rsidRDefault="001A5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4C"/>
    <w:rsid w:val="001A5B0A"/>
    <w:rsid w:val="00205A60"/>
    <w:rsid w:val="00301E8B"/>
    <w:rsid w:val="003162F8"/>
    <w:rsid w:val="003D7FFE"/>
    <w:rsid w:val="004B5B00"/>
    <w:rsid w:val="005F7649"/>
    <w:rsid w:val="006B55FC"/>
    <w:rsid w:val="006D0A4C"/>
    <w:rsid w:val="00985283"/>
    <w:rsid w:val="00B1256B"/>
    <w:rsid w:val="00B93112"/>
    <w:rsid w:val="00BE02B6"/>
    <w:rsid w:val="00D856CC"/>
    <w:rsid w:val="00F9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B0A"/>
  </w:style>
  <w:style w:type="paragraph" w:styleId="a5">
    <w:name w:val="footer"/>
    <w:basedOn w:val="a"/>
    <w:link w:val="a6"/>
    <w:uiPriority w:val="99"/>
    <w:unhideWhenUsed/>
    <w:rsid w:val="001A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B0A"/>
  </w:style>
  <w:style w:type="paragraph" w:styleId="a5">
    <w:name w:val="footer"/>
    <w:basedOn w:val="a"/>
    <w:link w:val="a6"/>
    <w:uiPriority w:val="99"/>
    <w:unhideWhenUsed/>
    <w:rsid w:val="001A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6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npa.by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Белоусов</cp:lastModifiedBy>
  <cp:revision>9</cp:revision>
  <dcterms:created xsi:type="dcterms:W3CDTF">2017-04-18T13:48:00Z</dcterms:created>
  <dcterms:modified xsi:type="dcterms:W3CDTF">2020-03-05T07:04:00Z</dcterms:modified>
</cp:coreProperties>
</file>