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4D" w:rsidRPr="00CD2ECF" w:rsidRDefault="0043194D" w:rsidP="004319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43194D" w:rsidRPr="00CD2ECF" w:rsidRDefault="0043194D" w:rsidP="00431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к Правилам определения страны</w:t>
      </w:r>
    </w:p>
    <w:p w:rsidR="0043194D" w:rsidRPr="00CD2ECF" w:rsidRDefault="0043194D" w:rsidP="00431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происхождения отдельных видов</w:t>
      </w:r>
    </w:p>
    <w:p w:rsidR="0043194D" w:rsidRPr="00CD2ECF" w:rsidRDefault="0043194D" w:rsidP="00431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товаров для целей государственных</w:t>
      </w:r>
    </w:p>
    <w:p w:rsidR="0043194D" w:rsidRPr="00CD2ECF" w:rsidRDefault="0043194D" w:rsidP="00431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(муниципальных) закупок</w:t>
      </w:r>
    </w:p>
    <w:p w:rsidR="0043194D" w:rsidRPr="00A65C95" w:rsidRDefault="0043194D" w:rsidP="00431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43194D" w:rsidRPr="00A65C95" w:rsidRDefault="0043194D" w:rsidP="00A65C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C95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A65C95" w:rsidRPr="00A65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C95">
        <w:rPr>
          <w:rFonts w:ascii="Times New Roman" w:hAnsi="Times New Roman" w:cs="Times New Roman"/>
          <w:b/>
          <w:sz w:val="28"/>
          <w:szCs w:val="28"/>
        </w:rPr>
        <w:t>УСЛОВИЙ, ПРОИЗВОДСТВЕННЫХ И ТЕХНОЛОГИЧЕСКИХ ОПЕРАЦИЙ,</w:t>
      </w:r>
      <w:r w:rsidR="00A65C95" w:rsidRPr="00A65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C95">
        <w:rPr>
          <w:rFonts w:ascii="Times New Roman" w:hAnsi="Times New Roman" w:cs="Times New Roman"/>
          <w:b/>
          <w:sz w:val="28"/>
          <w:szCs w:val="28"/>
        </w:rPr>
        <w:t>ПРИ ВЫПОЛНЕНИИ КОТОРЫХ ТОВАР СЧИТАЕТСЯ ПРОИСХОДЯЩИМ</w:t>
      </w:r>
      <w:r w:rsidR="00A65C95" w:rsidRPr="00A65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C95">
        <w:rPr>
          <w:rFonts w:ascii="Times New Roman" w:hAnsi="Times New Roman" w:cs="Times New Roman"/>
          <w:b/>
          <w:sz w:val="28"/>
          <w:szCs w:val="28"/>
        </w:rPr>
        <w:t>ИЗ ГОСУДАРСТВА - ЧЛЕНА ЕВРАЗИЙСКОГО ЭКОНОМИЧЕСКОГО СОЮЗА</w:t>
      </w: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7"/>
        <w:gridCol w:w="62"/>
        <w:gridCol w:w="6521"/>
      </w:tblGrid>
      <w:tr w:rsidR="0043194D" w:rsidRPr="00AD46EC" w:rsidTr="00E21907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43194D" w:rsidRPr="00AD46EC" w:rsidRDefault="0043194D" w:rsidP="00A5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</w:t>
            </w:r>
            <w:hyperlink r:id="rId5" w:history="1">
              <w:r w:rsidRPr="00AD46E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ТН ВЭД ЕАЭС</w:t>
              </w:r>
            </w:hyperlink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D" w:rsidRPr="00AD46EC" w:rsidRDefault="0043194D" w:rsidP="00A5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Условия, производственные и технологические операции, при выполнении которых товар считается происходящим из государства - члена Евразийского экономического союза</w:t>
            </w:r>
          </w:p>
        </w:tc>
      </w:tr>
      <w:tr w:rsidR="00E21907" w:rsidRPr="00B7656B" w:rsidTr="00B7656B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56B" w:rsidRDefault="00B765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XII. Строительные материалы</w:t>
            </w:r>
          </w:p>
        </w:tc>
      </w:tr>
      <w:tr w:rsidR="00E21907" w:rsidRPr="00B7656B" w:rsidTr="00B7656B">
        <w:tc>
          <w:tcPr>
            <w:tcW w:w="9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7" w:rsidRPr="00B7656B" w:rsidRDefault="00E21907" w:rsidP="00B76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907" w:rsidRPr="00B7656B" w:rsidTr="00B7656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из 2517 10</w:t>
            </w: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 xml:space="preserve">Щебень или дробленый камень, обычно </w:t>
            </w:r>
            <w:proofErr w:type="gramStart"/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используемые</w:t>
            </w:r>
            <w:proofErr w:type="gramEnd"/>
            <w:r w:rsidRPr="00B7656B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наполнителей бетона, балласта для шоссейных дорог или железнодорожных путей или другого балласта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территориях государств-членов следующих операций (при наличии операций в технологическом процессе производства продукции):</w:t>
            </w: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прием горной массы;</w:t>
            </w: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дробление (получение щебня заданной крупности);</w:t>
            </w: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грохочение</w:t>
            </w:r>
            <w:proofErr w:type="spellEnd"/>
            <w:r w:rsidRPr="00B7656B">
              <w:rPr>
                <w:rFonts w:ascii="Times New Roman" w:hAnsi="Times New Roman" w:cs="Times New Roman"/>
                <w:sz w:val="28"/>
                <w:szCs w:val="28"/>
              </w:rPr>
              <w:t xml:space="preserve"> (для возврата на </w:t>
            </w:r>
            <w:proofErr w:type="spellStart"/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додрабливание</w:t>
            </w:r>
            <w:proofErr w:type="spellEnd"/>
            <w:r w:rsidRPr="00B7656B">
              <w:rPr>
                <w:rFonts w:ascii="Times New Roman" w:hAnsi="Times New Roman" w:cs="Times New Roman"/>
                <w:sz w:val="28"/>
                <w:szCs w:val="28"/>
              </w:rPr>
              <w:t xml:space="preserve"> избыточного по крупности материала, а также для разделения дробленого материала на узкие классы крупности (готовые фракции) щебня;</w:t>
            </w: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складирование</w:t>
            </w:r>
          </w:p>
        </w:tc>
      </w:tr>
      <w:tr w:rsidR="00E21907" w:rsidRPr="00B7656B" w:rsidTr="00B7656B"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2517 49 000 0</w:t>
            </w: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Прочие гранулы, крошка и порошок из камня товарной позиции 2515 или 2516, термически обработанные или необработанные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907" w:rsidRPr="00B7656B" w:rsidTr="00B7656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6810</w:t>
            </w: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Изделия из цемента, бетона или искусственного камня, неармированные или армированные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серийное производство продукции обеспечивается в соответствии с техническими нормативными правовыми актами на продукцию и типовыми рабочими чертежами;</w:t>
            </w: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структуре предприятия собственной службы технического контроля, лаборатории или </w:t>
            </w:r>
            <w:r w:rsidRPr="00B76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действующего договора (контракта) на проведение лабораторных испытаний с аккредитованной лабораторией;</w:t>
            </w: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о сырье и материалах;</w:t>
            </w: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территориях государств-членов следующих операций:</w:t>
            </w: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приготовление смеси;</w:t>
            </w: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изготовление и натяжение проволочных пакетов, изготовление арматурного каркаса (при необходимости);</w:t>
            </w: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подготовка формы;</w:t>
            </w: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формовка;</w:t>
            </w: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тепловая обработка (при необходимости);</w:t>
            </w: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приемо-сдаточные испытания;</w:t>
            </w:r>
          </w:p>
          <w:p w:rsidR="00E21907" w:rsidRPr="00B7656B" w:rsidRDefault="00E2190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6B">
              <w:rPr>
                <w:rFonts w:ascii="Times New Roman" w:hAnsi="Times New Roman" w:cs="Times New Roman"/>
                <w:sz w:val="28"/>
                <w:szCs w:val="28"/>
              </w:rPr>
              <w:t>маркировка</w:t>
            </w:r>
          </w:p>
        </w:tc>
      </w:tr>
    </w:tbl>
    <w:p w:rsidR="00210453" w:rsidRPr="00B7656B" w:rsidRDefault="00A65C95">
      <w:pPr>
        <w:rPr>
          <w:rFonts w:ascii="Times New Roman" w:hAnsi="Times New Roman" w:cs="Times New Roman"/>
          <w:sz w:val="28"/>
          <w:szCs w:val="28"/>
        </w:rPr>
      </w:pPr>
    </w:p>
    <w:sectPr w:rsidR="00210453" w:rsidRPr="00B7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6E"/>
    <w:rsid w:val="00040EAA"/>
    <w:rsid w:val="0043194D"/>
    <w:rsid w:val="00823CD3"/>
    <w:rsid w:val="00A65C95"/>
    <w:rsid w:val="00B7656B"/>
    <w:rsid w:val="00E2016E"/>
    <w:rsid w:val="00E2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1BAEA7399E9195E33CFB7BAA867653C32F6B3210F90C26835323AD0AA623D450E2AB52B431CB4BB2658FE93EF3CCE550EE77A50A2DEFCAVDj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Галайда Анна Алексеевна</dc:creator>
  <cp:keywords/>
  <dc:description/>
  <cp:lastModifiedBy>Галайда Анна Алексеевна</cp:lastModifiedBy>
  <cp:revision>5</cp:revision>
  <dcterms:created xsi:type="dcterms:W3CDTF">2022-03-24T08:53:00Z</dcterms:created>
  <dcterms:modified xsi:type="dcterms:W3CDTF">2022-03-24T09:14:00Z</dcterms:modified>
</cp:coreProperties>
</file>