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42" w:rsidRPr="002B1723" w:rsidRDefault="009347D4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АНКЕТА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для проведения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консультаций с представителями</w:t>
      </w:r>
      <w:r w:rsidR="0030652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30652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proofErr w:type="gramStart"/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бизнес-ассоциа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ций</w:t>
      </w:r>
      <w:proofErr w:type="gramEnd"/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и хозяйствующими субъектами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государств – членов Евразийского экономического союза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C928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(ЕАЭС)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пилотного проекта по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оценк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е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</w:t>
      </w:r>
      <w:r w:rsid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фактического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воздействия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принятых решений Евразийской экономической комиссии</w:t>
      </w:r>
    </w:p>
    <w:p w:rsidR="00432D56" w:rsidRPr="00BC5842" w:rsidRDefault="00432D56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662127" w:rsidRDefault="00BC5842" w:rsidP="003121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6621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Наименование решения:</w:t>
      </w:r>
      <w:r w:rsidRPr="006621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0B7501" w:rsidRPr="00662127">
        <w:rPr>
          <w:rFonts w:ascii="Times New Roman" w:hAnsi="Times New Roman" w:cs="Times New Roman"/>
          <w:sz w:val="26"/>
          <w:szCs w:val="26"/>
          <w:lang w:eastAsia="x-none"/>
        </w:rPr>
        <w:t>Решение Коллегии Евразийской экономической к</w:t>
      </w:r>
      <w:r w:rsidR="00973403" w:rsidRPr="00662127">
        <w:rPr>
          <w:rFonts w:ascii="Times New Roman" w:hAnsi="Times New Roman" w:cs="Times New Roman"/>
          <w:sz w:val="26"/>
          <w:szCs w:val="26"/>
          <w:lang w:eastAsia="x-none"/>
        </w:rPr>
        <w:t>омиссии от 25 декабря 2012 г. №</w:t>
      </w:r>
      <w:r w:rsidR="00973403" w:rsidRPr="00662127">
        <w:rPr>
          <w:rFonts w:ascii="Times New Roman" w:hAnsi="Times New Roman" w:cs="Times New Roman"/>
          <w:sz w:val="26"/>
          <w:szCs w:val="26"/>
          <w:lang w:val="en-US" w:eastAsia="x-none"/>
        </w:rPr>
        <w:t> </w:t>
      </w:r>
      <w:r w:rsidR="000B7501" w:rsidRPr="00662127">
        <w:rPr>
          <w:rFonts w:ascii="Times New Roman" w:hAnsi="Times New Roman" w:cs="Times New Roman"/>
          <w:sz w:val="26"/>
          <w:szCs w:val="26"/>
          <w:lang w:eastAsia="x-none"/>
        </w:rPr>
        <w:t xml:space="preserve">294 «О </w:t>
      </w:r>
      <w:proofErr w:type="gramStart"/>
      <w:r w:rsidR="000B7501" w:rsidRPr="00662127">
        <w:rPr>
          <w:rFonts w:ascii="Times New Roman" w:hAnsi="Times New Roman" w:cs="Times New Roman"/>
          <w:sz w:val="26"/>
          <w:szCs w:val="26"/>
          <w:lang w:eastAsia="x-none"/>
        </w:rPr>
        <w:t>Положении</w:t>
      </w:r>
      <w:proofErr w:type="gramEnd"/>
      <w:r w:rsidR="000B7501" w:rsidRPr="00662127">
        <w:rPr>
          <w:rFonts w:ascii="Times New Roman" w:hAnsi="Times New Roman" w:cs="Times New Roman"/>
          <w:sz w:val="26"/>
          <w:szCs w:val="26"/>
          <w:lang w:eastAsia="x-none"/>
        </w:rPr>
        <w:t xml:space="preserve"> о порядке ввоза </w:t>
      </w:r>
      <w:r w:rsidR="00662127">
        <w:rPr>
          <w:rFonts w:ascii="Times New Roman" w:hAnsi="Times New Roman" w:cs="Times New Roman"/>
          <w:sz w:val="26"/>
          <w:szCs w:val="26"/>
          <w:lang w:eastAsia="x-none"/>
        </w:rPr>
        <w:br/>
      </w:r>
      <w:r w:rsidR="000B7501" w:rsidRPr="00662127">
        <w:rPr>
          <w:rFonts w:ascii="Times New Roman" w:hAnsi="Times New Roman" w:cs="Times New Roman"/>
          <w:sz w:val="26"/>
          <w:szCs w:val="26"/>
          <w:lang w:eastAsia="x-none"/>
        </w:rPr>
        <w:t xml:space="preserve">на таможенную территорию Таможенного союза продукции (товаров), </w:t>
      </w:r>
      <w:r w:rsidR="00662127">
        <w:rPr>
          <w:rFonts w:ascii="Times New Roman" w:hAnsi="Times New Roman" w:cs="Times New Roman"/>
          <w:sz w:val="26"/>
          <w:szCs w:val="26"/>
          <w:lang w:eastAsia="x-none"/>
        </w:rPr>
        <w:br/>
      </w:r>
      <w:r w:rsidR="000B7501" w:rsidRPr="00662127">
        <w:rPr>
          <w:rFonts w:ascii="Times New Roman" w:hAnsi="Times New Roman" w:cs="Times New Roman"/>
          <w:sz w:val="26"/>
          <w:szCs w:val="26"/>
          <w:lang w:eastAsia="x-none"/>
        </w:rPr>
        <w:t>в отношении которой устанавливаются обязательные требования в рамках Таможенного союза»</w:t>
      </w:r>
      <w:r w:rsidR="00C92823" w:rsidRPr="00662127">
        <w:rPr>
          <w:rFonts w:ascii="Times New Roman" w:hAnsi="Times New Roman" w:cs="Times New Roman"/>
          <w:sz w:val="26"/>
          <w:szCs w:val="26"/>
          <w:lang w:eastAsia="x-none"/>
        </w:rPr>
        <w:t xml:space="preserve"> (далее – документ)</w:t>
      </w:r>
      <w:r w:rsidR="003121EE" w:rsidRPr="00662127">
        <w:rPr>
          <w:rFonts w:ascii="Times New Roman" w:hAnsi="Times New Roman" w:cs="Times New Roman"/>
          <w:sz w:val="26"/>
          <w:szCs w:val="26"/>
          <w:lang w:eastAsia="x-none"/>
        </w:rPr>
        <w:t xml:space="preserve">. </w:t>
      </w:r>
    </w:p>
    <w:p w:rsidR="00CE32C8" w:rsidRDefault="00CE32C8" w:rsidP="003121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972C3E" w:rsidRPr="009657E0" w:rsidRDefault="00972C3E" w:rsidP="004B72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 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способе направления заполненной анкеты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 xml:space="preserve">сроках 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проведения консультаций </w:t>
      </w:r>
      <w:r w:rsidR="00C928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сотруднике департамент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а, </w:t>
      </w:r>
      <w:r w:rsidR="00C928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ответственного за проведение консультаций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Сроки заполнения </w:t>
            </w:r>
            <w:r w:rsidR="000B7501" w:rsidRPr="00662127">
              <w:rPr>
                <w:sz w:val="26"/>
                <w:szCs w:val="26"/>
              </w:rPr>
              <w:t>анкеты</w:t>
            </w:r>
            <w:r w:rsidRPr="00662127">
              <w:rPr>
                <w:sz w:val="26"/>
                <w:szCs w:val="26"/>
              </w:rPr>
              <w:t xml:space="preserve"> (проведения </w:t>
            </w:r>
            <w:r w:rsidR="00362929" w:rsidRPr="00662127">
              <w:rPr>
                <w:sz w:val="26"/>
                <w:szCs w:val="26"/>
              </w:rPr>
              <w:t>консультаций</w:t>
            </w:r>
            <w:r w:rsidRPr="00662127">
              <w:rPr>
                <w:sz w:val="26"/>
                <w:szCs w:val="26"/>
              </w:rPr>
              <w:t>):</w:t>
            </w:r>
          </w:p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</w:rPr>
            </w:pPr>
          </w:p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  <w:lang w:val="x-none" w:eastAsia="x-none"/>
              </w:rPr>
            </w:pPr>
            <w:r w:rsidRPr="00662127">
              <w:rPr>
                <w:sz w:val="26"/>
                <w:szCs w:val="26"/>
                <w:lang w:val="x-none" w:eastAsia="x-none"/>
              </w:rPr>
              <w:t>Начало</w:t>
            </w:r>
            <w:r w:rsidRPr="00662127">
              <w:rPr>
                <w:sz w:val="26"/>
                <w:szCs w:val="26"/>
                <w:lang w:eastAsia="x-none"/>
              </w:rPr>
              <w:t>:</w:t>
            </w:r>
            <w:r w:rsidR="00DC333A">
              <w:rPr>
                <w:sz w:val="26"/>
                <w:szCs w:val="26"/>
                <w:lang w:val="x-none" w:eastAsia="x-none"/>
              </w:rPr>
              <w:t xml:space="preserve"> </w:t>
            </w:r>
            <w:r w:rsidR="00DC333A">
              <w:rPr>
                <w:sz w:val="26"/>
                <w:szCs w:val="26"/>
                <w:lang w:eastAsia="x-none"/>
              </w:rPr>
              <w:t>30</w:t>
            </w:r>
            <w:r w:rsidR="001F1E19" w:rsidRPr="00662127">
              <w:rPr>
                <w:sz w:val="26"/>
                <w:szCs w:val="26"/>
                <w:lang w:eastAsia="x-none"/>
              </w:rPr>
              <w:t xml:space="preserve"> </w:t>
            </w:r>
            <w:r w:rsidR="00DC333A">
              <w:rPr>
                <w:sz w:val="26"/>
                <w:szCs w:val="26"/>
                <w:lang w:eastAsia="x-none"/>
              </w:rPr>
              <w:t>апреля</w:t>
            </w:r>
            <w:r w:rsidR="004B727C" w:rsidRPr="00662127">
              <w:rPr>
                <w:sz w:val="26"/>
                <w:szCs w:val="26"/>
                <w:lang w:eastAsia="x-none"/>
              </w:rPr>
              <w:t xml:space="preserve"> 201</w:t>
            </w:r>
            <w:r w:rsidR="000B7501" w:rsidRPr="00662127">
              <w:rPr>
                <w:sz w:val="26"/>
                <w:szCs w:val="26"/>
                <w:lang w:eastAsia="x-none"/>
              </w:rPr>
              <w:t>9</w:t>
            </w:r>
            <w:r w:rsidR="00BB6472" w:rsidRPr="00662127">
              <w:rPr>
                <w:sz w:val="26"/>
                <w:szCs w:val="26"/>
                <w:lang w:eastAsia="x-none"/>
              </w:rPr>
              <w:t xml:space="preserve"> г.</w:t>
            </w:r>
          </w:p>
          <w:p w:rsidR="00BC5842" w:rsidRPr="00BD07C4" w:rsidRDefault="00BD07C4" w:rsidP="000B7501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>Окончание</w:t>
            </w:r>
            <w:r w:rsidR="00DC333A">
              <w:rPr>
                <w:spacing w:val="-4"/>
                <w:kern w:val="25"/>
                <w:sz w:val="26"/>
                <w:szCs w:val="26"/>
                <w:lang w:val="x-none" w:eastAsia="x-none"/>
              </w:rPr>
              <w:t xml:space="preserve">: </w:t>
            </w:r>
            <w:r w:rsidR="00DC333A">
              <w:rPr>
                <w:spacing w:val="-4"/>
                <w:kern w:val="25"/>
                <w:sz w:val="26"/>
                <w:szCs w:val="26"/>
                <w:lang w:eastAsia="x-none"/>
              </w:rPr>
              <w:t>30</w:t>
            </w:r>
            <w:r w:rsidR="00BC5842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 </w:t>
            </w:r>
            <w:r w:rsidR="00DC333A">
              <w:rPr>
                <w:spacing w:val="-4"/>
                <w:kern w:val="25"/>
                <w:sz w:val="26"/>
                <w:szCs w:val="26"/>
                <w:lang w:eastAsia="x-none"/>
              </w:rPr>
              <w:t>июня</w:t>
            </w:r>
            <w:r w:rsidR="004B727C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 201</w:t>
            </w:r>
            <w:r w:rsidR="000B7501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9 </w:t>
            </w:r>
            <w:r w:rsidR="00516908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>г.</w:t>
            </w:r>
          </w:p>
        </w:tc>
        <w:tc>
          <w:tcPr>
            <w:tcW w:w="5954" w:type="dxa"/>
          </w:tcPr>
          <w:p w:rsidR="00BC5842" w:rsidRPr="00662127" w:rsidRDefault="00BC5842" w:rsidP="00432D56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>Способ</w:t>
            </w:r>
            <w:r w:rsidR="00432D56" w:rsidRPr="00662127">
              <w:rPr>
                <w:sz w:val="26"/>
                <w:szCs w:val="26"/>
              </w:rPr>
              <w:t>ы</w:t>
            </w:r>
            <w:r w:rsidRPr="00662127">
              <w:rPr>
                <w:sz w:val="26"/>
                <w:szCs w:val="26"/>
              </w:rPr>
              <w:t xml:space="preserve"> направления заполненно</w:t>
            </w:r>
            <w:r w:rsidR="000B7501" w:rsidRPr="00662127">
              <w:rPr>
                <w:sz w:val="26"/>
                <w:szCs w:val="26"/>
              </w:rPr>
              <w:t>й</w:t>
            </w:r>
            <w:r w:rsidRPr="00662127">
              <w:rPr>
                <w:sz w:val="26"/>
                <w:szCs w:val="26"/>
              </w:rPr>
              <w:t xml:space="preserve"> </w:t>
            </w:r>
            <w:r w:rsidR="000B7501" w:rsidRPr="00662127">
              <w:rPr>
                <w:sz w:val="26"/>
                <w:szCs w:val="26"/>
              </w:rPr>
              <w:t>анкеты</w:t>
            </w:r>
            <w:r w:rsidR="00432D56" w:rsidRPr="00662127">
              <w:rPr>
                <w:sz w:val="26"/>
                <w:szCs w:val="26"/>
              </w:rPr>
              <w:t>:</w:t>
            </w:r>
            <w:r w:rsidRPr="00662127">
              <w:rPr>
                <w:sz w:val="26"/>
                <w:szCs w:val="26"/>
              </w:rPr>
              <w:t xml:space="preserve"> </w:t>
            </w:r>
            <w:r w:rsidR="00362929" w:rsidRPr="00662127">
              <w:rPr>
                <w:sz w:val="26"/>
                <w:szCs w:val="26"/>
              </w:rPr>
              <w:br/>
            </w:r>
            <w:r w:rsidRPr="00662127">
              <w:rPr>
                <w:sz w:val="26"/>
                <w:szCs w:val="26"/>
              </w:rPr>
              <w:t>на бумажном но</w:t>
            </w:r>
            <w:r w:rsidR="00432D56" w:rsidRPr="00662127">
              <w:rPr>
                <w:sz w:val="26"/>
                <w:szCs w:val="26"/>
              </w:rPr>
              <w:t>сителе</w:t>
            </w:r>
            <w:r w:rsidR="008A4074">
              <w:rPr>
                <w:sz w:val="26"/>
                <w:szCs w:val="26"/>
              </w:rPr>
              <w:t xml:space="preserve"> и</w:t>
            </w:r>
            <w:r w:rsidR="00432D56" w:rsidRPr="00662127">
              <w:rPr>
                <w:sz w:val="26"/>
                <w:szCs w:val="26"/>
              </w:rPr>
              <w:t xml:space="preserve"> </w:t>
            </w:r>
            <w:r w:rsidR="008A4074">
              <w:rPr>
                <w:sz w:val="26"/>
                <w:szCs w:val="26"/>
              </w:rPr>
              <w:t>(</w:t>
            </w:r>
            <w:r w:rsidR="00432D56" w:rsidRPr="00662127">
              <w:rPr>
                <w:sz w:val="26"/>
                <w:szCs w:val="26"/>
              </w:rPr>
              <w:t>или</w:t>
            </w:r>
            <w:r w:rsidR="008A4074">
              <w:rPr>
                <w:sz w:val="26"/>
                <w:szCs w:val="26"/>
              </w:rPr>
              <w:t>)</w:t>
            </w:r>
            <w:r w:rsidR="00432D56" w:rsidRPr="00662127">
              <w:rPr>
                <w:sz w:val="26"/>
                <w:szCs w:val="26"/>
              </w:rPr>
              <w:t xml:space="preserve"> по электронной почте</w:t>
            </w:r>
            <w:r w:rsidR="00DB75DF" w:rsidRPr="00662127">
              <w:rPr>
                <w:sz w:val="26"/>
                <w:szCs w:val="26"/>
              </w:rPr>
              <w:t>.</w:t>
            </w:r>
          </w:p>
          <w:p w:rsidR="00973403" w:rsidRPr="0066212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Информация для представления участниками </w:t>
            </w:r>
            <w:r w:rsidR="001C6D00" w:rsidRPr="00662127">
              <w:rPr>
                <w:sz w:val="26"/>
                <w:szCs w:val="26"/>
              </w:rPr>
              <w:t>консультаций</w:t>
            </w:r>
            <w:r w:rsidR="00973403" w:rsidRPr="00662127">
              <w:rPr>
                <w:sz w:val="26"/>
                <w:szCs w:val="26"/>
              </w:rPr>
              <w:t xml:space="preserve"> своих предложений: </w:t>
            </w:r>
          </w:p>
          <w:p w:rsidR="00BC5842" w:rsidRPr="00662127" w:rsidRDefault="00121F6F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>Департамент</w:t>
            </w:r>
            <w:r w:rsidR="00BC5842" w:rsidRPr="00662127">
              <w:rPr>
                <w:sz w:val="26"/>
                <w:szCs w:val="26"/>
              </w:rPr>
              <w:t>, ответственн</w:t>
            </w:r>
            <w:r w:rsidR="009F644C" w:rsidRPr="00662127">
              <w:rPr>
                <w:sz w:val="26"/>
                <w:szCs w:val="26"/>
              </w:rPr>
              <w:t>ый</w:t>
            </w:r>
            <w:r w:rsidR="00BC5842" w:rsidRPr="00662127">
              <w:rPr>
                <w:sz w:val="26"/>
                <w:szCs w:val="26"/>
              </w:rPr>
              <w:t xml:space="preserve"> за </w:t>
            </w:r>
            <w:r w:rsidRPr="00662127">
              <w:rPr>
                <w:sz w:val="26"/>
                <w:szCs w:val="26"/>
              </w:rPr>
              <w:t>проведение консультаций</w:t>
            </w:r>
            <w:r w:rsidR="00BC5842" w:rsidRPr="00662127">
              <w:rPr>
                <w:sz w:val="26"/>
                <w:szCs w:val="26"/>
              </w:rPr>
              <w:t>:</w:t>
            </w:r>
          </w:p>
          <w:p w:rsidR="00BC5842" w:rsidRPr="00662127" w:rsidRDefault="00BB21A7" w:rsidP="00BC5842">
            <w:pPr>
              <w:ind w:lef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технического регулирования </w:t>
            </w:r>
            <w:r>
              <w:rPr>
                <w:sz w:val="26"/>
                <w:szCs w:val="26"/>
              </w:rPr>
              <w:br/>
              <w:t>и аккредитации</w:t>
            </w:r>
            <w:r w:rsidR="00BA26E0" w:rsidRPr="00662127">
              <w:rPr>
                <w:sz w:val="26"/>
                <w:szCs w:val="26"/>
              </w:rPr>
              <w:t xml:space="preserve"> </w:t>
            </w:r>
          </w:p>
          <w:p w:rsidR="00BC5842" w:rsidRPr="0066212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Телефон </w:t>
            </w:r>
            <w:r w:rsidR="00432D56" w:rsidRPr="00662127">
              <w:rPr>
                <w:sz w:val="26"/>
                <w:szCs w:val="26"/>
              </w:rPr>
              <w:t xml:space="preserve"> </w:t>
            </w:r>
            <w:r w:rsidR="009F644C" w:rsidRPr="00662127">
              <w:rPr>
                <w:sz w:val="26"/>
                <w:szCs w:val="26"/>
                <w:u w:val="single"/>
              </w:rPr>
              <w:t>+7(495)669-24-00 (доб.</w:t>
            </w:r>
            <w:r w:rsidR="000B7501" w:rsidRPr="00662127">
              <w:rPr>
                <w:sz w:val="26"/>
                <w:szCs w:val="26"/>
                <w:u w:val="single"/>
              </w:rPr>
              <w:t xml:space="preserve"> </w:t>
            </w:r>
            <w:r w:rsidR="00BB21A7">
              <w:rPr>
                <w:sz w:val="26"/>
                <w:szCs w:val="26"/>
                <w:u w:val="single"/>
              </w:rPr>
              <w:t>51</w:t>
            </w:r>
            <w:r w:rsidR="00432D56" w:rsidRPr="00662127">
              <w:rPr>
                <w:sz w:val="26"/>
                <w:szCs w:val="26"/>
                <w:u w:val="single"/>
              </w:rPr>
              <w:t>-</w:t>
            </w:r>
            <w:r w:rsidR="00BB21A7">
              <w:rPr>
                <w:sz w:val="26"/>
                <w:szCs w:val="26"/>
                <w:u w:val="single"/>
              </w:rPr>
              <w:t>28)</w:t>
            </w:r>
            <w:r w:rsidRPr="00662127">
              <w:rPr>
                <w:sz w:val="26"/>
                <w:szCs w:val="26"/>
              </w:rPr>
              <w:t>___</w:t>
            </w:r>
            <w:r w:rsidR="008901D6" w:rsidRPr="00662127">
              <w:rPr>
                <w:sz w:val="26"/>
                <w:szCs w:val="26"/>
              </w:rPr>
              <w:t>_</w:t>
            </w:r>
          </w:p>
          <w:p w:rsidR="001F1E19" w:rsidRPr="00662127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662127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</w:t>
            </w:r>
            <w:r w:rsidR="00432D56" w:rsidRPr="00662127">
              <w:rPr>
                <w:bCs/>
                <w:kern w:val="32"/>
                <w:sz w:val="26"/>
                <w:szCs w:val="26"/>
                <w:lang w:eastAsia="x-none"/>
              </w:rPr>
              <w:t xml:space="preserve">консультаций </w:t>
            </w:r>
            <w:r w:rsidR="00432D56"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>заполненных</w:t>
            </w:r>
            <w:r w:rsidR="00432D56" w:rsidRPr="00662127">
              <w:rPr>
                <w:bCs/>
                <w:kern w:val="32"/>
                <w:sz w:val="26"/>
                <w:szCs w:val="26"/>
                <w:lang w:eastAsia="x-none"/>
              </w:rPr>
              <w:t xml:space="preserve"> анкет: </w:t>
            </w:r>
          </w:p>
          <w:p w:rsidR="008A4074" w:rsidRDefault="00432D56" w:rsidP="008A4074">
            <w:pPr>
              <w:ind w:left="170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115114, г. Москва, </w:t>
            </w:r>
            <w:r w:rsidR="008A4074">
              <w:rPr>
                <w:sz w:val="26"/>
                <w:szCs w:val="26"/>
              </w:rPr>
              <w:t>ул. Летниковская, д. 2, стр. 1,</w:t>
            </w:r>
          </w:p>
          <w:p w:rsidR="00BC5842" w:rsidRPr="00BD07C4" w:rsidRDefault="00432D56" w:rsidP="00BB21A7">
            <w:pPr>
              <w:tabs>
                <w:tab w:val="left" w:pos="284"/>
              </w:tabs>
              <w:ind w:left="142" w:firstLine="28"/>
              <w:rPr>
                <w:b/>
                <w:sz w:val="25"/>
                <w:szCs w:val="25"/>
                <w:lang w:eastAsia="x-none"/>
              </w:rPr>
            </w:pPr>
            <w:r w:rsidRPr="00662127">
              <w:rPr>
                <w:sz w:val="26"/>
                <w:szCs w:val="26"/>
              </w:rPr>
              <w:t>стр. 2 (</w:t>
            </w:r>
            <w:proofErr w:type="spellStart"/>
            <w:r w:rsidR="00BB21A7">
              <w:rPr>
                <w:sz w:val="26"/>
                <w:szCs w:val="26"/>
                <w:lang w:val="en-US"/>
              </w:rPr>
              <w:t>zinovev</w:t>
            </w:r>
            <w:proofErr w:type="spellEnd"/>
            <w:r w:rsidRPr="00662127">
              <w:rPr>
                <w:sz w:val="26"/>
                <w:szCs w:val="26"/>
              </w:rPr>
              <w:t>@eecommission.org)</w:t>
            </w:r>
          </w:p>
        </w:tc>
      </w:tr>
    </w:tbl>
    <w:p w:rsidR="00C6050B" w:rsidRDefault="00C6050B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BB21A7" w:rsidRDefault="00BB21A7" w:rsidP="00C605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:rsidR="0033500E" w:rsidRDefault="0033500E">
      <w:pP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br w:type="page"/>
      </w:r>
    </w:p>
    <w:p w:rsidR="00C6050B" w:rsidRPr="00C6050B" w:rsidRDefault="00BC5842" w:rsidP="00C605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</w:t>
      </w:r>
      <w:r w:rsidR="00753B9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Общая 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нформация об участнике </w:t>
      </w:r>
      <w:r w:rsidR="00C6050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консультаций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83"/>
        <w:gridCol w:w="8534"/>
      </w:tblGrid>
      <w:tr w:rsidR="00897CE4" w:rsidRPr="00BC5842" w:rsidTr="00753B99">
        <w:trPr>
          <w:trHeight w:val="308"/>
        </w:trPr>
        <w:tc>
          <w:tcPr>
            <w:tcW w:w="9204" w:type="dxa"/>
            <w:gridSpan w:val="3"/>
            <w:tcBorders>
              <w:bottom w:val="single" w:sz="4" w:space="0" w:color="auto"/>
            </w:tcBorders>
          </w:tcPr>
          <w:p w:rsidR="00897CE4" w:rsidRPr="00BC5842" w:rsidRDefault="00753B99" w:rsidP="008A4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татус</w:t>
            </w:r>
            <w:r w:rsidR="008A407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лица, заполнившего анкету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:</w:t>
            </w:r>
            <w:r w:rsidR="00897CE4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</w:p>
        </w:tc>
      </w:tr>
      <w:tr w:rsidR="00D77589" w:rsidRPr="00BC5842" w:rsidTr="00753B99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89" w:rsidRPr="00FB29A8" w:rsidRDefault="00D77589" w:rsidP="0089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A237A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Собственник (соучредитель/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руководитель/</w:t>
            </w: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представитель) юридического лица (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организации</w:t>
            </w: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)</w:t>
            </w:r>
          </w:p>
        </w:tc>
      </w:tr>
      <w:tr w:rsidR="00AA237A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/>
            <w:tcBorders>
              <w:left w:val="nil"/>
              <w:bottom w:val="nil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897CE4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FB29A8" w:rsidRPr="00BC5842" w:rsidTr="00FB29A8">
        <w:trPr>
          <w:trHeight w:val="128"/>
        </w:trPr>
        <w:tc>
          <w:tcPr>
            <w:tcW w:w="387" w:type="dxa"/>
            <w:vMerge w:val="restart"/>
            <w:tcBorders>
              <w:top w:val="nil"/>
              <w:lef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Руководитель (представитель) предпринимательского объединения (ассоциации, союза, палаты и т.д.)</w:t>
            </w:r>
          </w:p>
        </w:tc>
      </w:tr>
      <w:tr w:rsidR="00FB29A8" w:rsidRPr="00BC5842" w:rsidTr="00FB29A8">
        <w:trPr>
          <w:trHeight w:val="127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/>
            <w:tcBorders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D77589" w:rsidRDefault="0071005E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Представитель органа государственной власти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Индивидуальный предприниматель</w:t>
            </w:r>
            <w:r w:rsidR="00BA26E0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D7758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D77589" w:rsidP="00BA2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Физическое лицо</w:t>
            </w:r>
            <w:r w:rsidR="0071005E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D7758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D7758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753B99">
        <w:trPr>
          <w:trHeight w:val="297"/>
        </w:trPr>
        <w:tc>
          <w:tcPr>
            <w:tcW w:w="9204" w:type="dxa"/>
            <w:gridSpan w:val="3"/>
          </w:tcPr>
          <w:p w:rsidR="00D7758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="00AA237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Полное н</w:t>
            </w:r>
            <w:r w:rsidR="00D7758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организации</w:t>
            </w:r>
            <w:r w:rsidR="00AA237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участника консультаций</w:t>
            </w:r>
            <w:r w:rsidR="002525B2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footnoteReference w:id="1"/>
            </w: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A644D" w:rsidRPr="00BC5842" w:rsidTr="00897CE4">
        <w:trPr>
          <w:trHeight w:val="186"/>
        </w:trPr>
        <w:tc>
          <w:tcPr>
            <w:tcW w:w="9204" w:type="dxa"/>
            <w:gridSpan w:val="3"/>
          </w:tcPr>
          <w:p w:rsidR="00AA644D" w:rsidRPr="00753B99" w:rsidRDefault="00753B99" w:rsidP="00BA26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</w:t>
            </w:r>
            <w:r w:rsidR="00AA644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рганизационно-правовая форма</w:t>
            </w:r>
            <w:r w:rsidR="007D4E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юридического лица: </w:t>
            </w: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Pr="00FB29A8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Коммерческие </w:t>
            </w:r>
          </w:p>
          <w:p w:rsidR="00FB29A8" w:rsidRP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FB29A8" w:rsidRDefault="00753B99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>Акционерное общество</w:t>
            </w:r>
            <w:r w:rsidR="0071005E"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Хозяйственное товарищество или общество 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4B043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FB29A8" w:rsidRPr="00BC5842" w:rsidTr="00EE509A">
        <w:trPr>
          <w:trHeight w:val="64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FB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Некоммерческие </w:t>
            </w:r>
          </w:p>
          <w:p w:rsidR="00FB29A8" w:rsidRP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753B99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496" w:rsidRPr="00D77589" w:rsidRDefault="00306526" w:rsidP="0030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Ассоциация</w:t>
            </w:r>
            <w:r w:rsidR="002C3496">
              <w:rPr>
                <w:rFonts w:ascii="Times New Roman" w:eastAsia="Times New Roman" w:hAnsi="Times New Roman" w:cs="Times New Roman"/>
                <w:lang w:eastAsia="x-none"/>
              </w:rPr>
              <w:t xml:space="preserve">, союз </w:t>
            </w:r>
          </w:p>
        </w:tc>
      </w:tr>
      <w:tr w:rsidR="00FB29A8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FB29A8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Общественная организация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1005E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Фонд</w:t>
            </w:r>
            <w:r w:rsidR="002C3496">
              <w:rPr>
                <w:rFonts w:ascii="Times New Roman" w:eastAsia="Times New Roman" w:hAnsi="Times New Roman" w:cs="Times New Roman"/>
                <w:lang w:eastAsia="x-none"/>
              </w:rPr>
              <w:t xml:space="preserve">, учреждение 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269"/>
        </w:trPr>
        <w:tc>
          <w:tcPr>
            <w:tcW w:w="9204" w:type="dxa"/>
            <w:gridSpan w:val="3"/>
          </w:tcPr>
          <w:p w:rsidR="00AC267E" w:rsidRPr="00BC5842" w:rsidRDefault="00AA4C03" w:rsidP="002C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4. 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 какой категории хозяйствующих субъектов относит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ся Ваш</w:t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организация?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AC267E" w:rsidRPr="00BC5842" w:rsidTr="004B043B">
        <w:trPr>
          <w:trHeight w:val="111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Pr="004B043B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A4C0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Микропредприятие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496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малого предпринимательства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среднего предпринимательства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A4C0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Крупный бизнес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 является субъектом предпринимательства </w:t>
            </w:r>
          </w:p>
        </w:tc>
      </w:tr>
    </w:tbl>
    <w:p w:rsidR="0071005E" w:rsidRDefault="0071005E">
      <w:r>
        <w:br w:type="page"/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9"/>
        <w:gridCol w:w="234"/>
        <w:gridCol w:w="49"/>
        <w:gridCol w:w="3544"/>
        <w:gridCol w:w="4941"/>
      </w:tblGrid>
      <w:tr w:rsidR="00753B99" w:rsidRPr="00BC5842" w:rsidTr="00AC267E">
        <w:trPr>
          <w:trHeight w:val="92"/>
        </w:trPr>
        <w:tc>
          <w:tcPr>
            <w:tcW w:w="9204" w:type="dxa"/>
            <w:gridSpan w:val="6"/>
          </w:tcPr>
          <w:p w:rsidR="00753B99" w:rsidRPr="00BC5842" w:rsidRDefault="00FA74E2" w:rsidP="0075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5. 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Отметьте, 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гражданином (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резидентом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какого государства Вы </w:t>
            </w:r>
            <w:r w:rsidR="003065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(Ваша организация) 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являетесь:</w:t>
            </w:r>
          </w:p>
        </w:tc>
      </w:tr>
      <w:tr w:rsidR="00753B99" w:rsidRPr="00BC5842" w:rsidTr="00AC267E">
        <w:trPr>
          <w:trHeight w:val="144"/>
        </w:trPr>
        <w:tc>
          <w:tcPr>
            <w:tcW w:w="9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Армения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Беларусь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Казахстан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Кыргызс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кая Республика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C267E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Росси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йская Федерация</w:t>
            </w:r>
            <w:r w:rsidR="00D500D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BC5AF4">
        <w:trPr>
          <w:trHeight w:val="202"/>
        </w:trPr>
        <w:tc>
          <w:tcPr>
            <w:tcW w:w="9204" w:type="dxa"/>
            <w:gridSpan w:val="6"/>
          </w:tcPr>
          <w:p w:rsidR="00AC267E" w:rsidRPr="00BC5842" w:rsidRDefault="00FA74E2" w:rsidP="0010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какой сфере деятельности Вы 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или 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Ваша организация осуществляете деятельность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AC267E" w:rsidRPr="00BC5842" w:rsidTr="00BC5AF4">
        <w:trPr>
          <w:trHeight w:val="144"/>
        </w:trPr>
        <w:tc>
          <w:tcPr>
            <w:tcW w:w="9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szCs w:val="24"/>
              </w:rPr>
              <w:t>Оптовая и (или) розничная т</w:t>
            </w:r>
            <w:r w:rsidR="00AC267E" w:rsidRPr="00AC267E">
              <w:rPr>
                <w:rFonts w:ascii="Times New Roman" w:hAnsi="Times New Roman" w:cs="Times New Roman"/>
                <w:szCs w:val="24"/>
              </w:rPr>
              <w:t>орговля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hAnsi="Times New Roman" w:cs="Times New Roman"/>
                <w:szCs w:val="24"/>
              </w:rPr>
              <w:t>Промышленное производство</w:t>
            </w:r>
            <w:r w:rsidR="001054B5">
              <w:rPr>
                <w:rFonts w:ascii="Times New Roman" w:hAnsi="Times New Roman" w:cs="Times New Roman"/>
                <w:szCs w:val="24"/>
              </w:rPr>
              <w:t xml:space="preserve"> (кроме пищевой промышленности)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AC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Пищевая промышленность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AC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Сельское хозяйство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Проектирование и строительство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Транспорт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Связь и телекоммуникации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Инвестиционно-финансовая сфера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Образование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Здравоохранение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Услуги предприятий общественного питания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Услуги бюро путешествий и туристических агентств, услуги</w:t>
            </w:r>
            <w:r w:rsidR="001054B5">
              <w:rPr>
                <w:rFonts w:ascii="Times New Roman" w:eastAsia="Times New Roman" w:hAnsi="Times New Roman" w:cs="Times New Roman"/>
                <w:lang w:eastAsia="x-none"/>
              </w:rPr>
              <w:t xml:space="preserve"> гостиниц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62127" w:rsidP="0066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AC267E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AA46D4" w:rsidRPr="00BC5842" w:rsidTr="0028763E">
        <w:trPr>
          <w:trHeight w:val="64"/>
        </w:trPr>
        <w:tc>
          <w:tcPr>
            <w:tcW w:w="9204" w:type="dxa"/>
            <w:gridSpan w:val="6"/>
            <w:tcBorders>
              <w:top w:val="nil"/>
              <w:left w:val="nil"/>
              <w:right w:val="nil"/>
            </w:tcBorders>
          </w:tcPr>
          <w:p w:rsidR="00AA46D4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AA46D4" w:rsidRPr="00AA46D4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Кон</w:t>
            </w:r>
            <w:r w:rsidRPr="00AA46D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актные данные лица, заполнившего анкету:</w:t>
            </w:r>
          </w:p>
        </w:tc>
      </w:tr>
      <w:tr w:rsidR="00BC5842" w:rsidRPr="00BC5842" w:rsidTr="00AC267E">
        <w:tc>
          <w:tcPr>
            <w:tcW w:w="4263" w:type="dxa"/>
            <w:gridSpan w:val="5"/>
          </w:tcPr>
          <w:p w:rsidR="00BC5842" w:rsidRPr="00AA46D4" w:rsidRDefault="00BC5842" w:rsidP="00AA46D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Фамилия, имя,</w:t>
            </w:r>
            <w:r w:rsidR="008A7747" w:rsidRPr="00AA46D4">
              <w:rPr>
                <w:rFonts w:ascii="Times New Roman" w:eastAsia="Times New Roman" w:hAnsi="Times New Roman" w:cs="Times New Roman"/>
                <w:lang w:eastAsia="x-none"/>
              </w:rPr>
              <w:t xml:space="preserve"> и при наличии</w:t>
            </w: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отчество </w:t>
            </w:r>
          </w:p>
        </w:tc>
        <w:tc>
          <w:tcPr>
            <w:tcW w:w="4941" w:type="dxa"/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AC267E">
        <w:tc>
          <w:tcPr>
            <w:tcW w:w="4263" w:type="dxa"/>
            <w:gridSpan w:val="5"/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Номер телефона</w:t>
            </w:r>
          </w:p>
        </w:tc>
        <w:tc>
          <w:tcPr>
            <w:tcW w:w="4941" w:type="dxa"/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AC267E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Адрес электронной почты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CE32C8" w:rsidRDefault="00CE32C8">
      <w:r>
        <w:br w:type="page"/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05"/>
        <w:gridCol w:w="8512"/>
      </w:tblGrid>
      <w:tr w:rsidR="00BC5842" w:rsidRPr="00BC5842" w:rsidTr="00E868FD">
        <w:tc>
          <w:tcPr>
            <w:tcW w:w="9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4165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lastRenderedPageBreak/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. </w:t>
            </w:r>
            <w:r w:rsidR="00CE3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В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оп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росы </w:t>
            </w:r>
            <w:r w:rsidR="00416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к участнику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консультаций</w:t>
            </w:r>
          </w:p>
        </w:tc>
      </w:tr>
      <w:tr w:rsidR="00BC5842" w:rsidRPr="00BC5842" w:rsidTr="00E868FD">
        <w:tc>
          <w:tcPr>
            <w:tcW w:w="92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5842" w:rsidRPr="00F66CD8" w:rsidRDefault="00BD0BE9" w:rsidP="00927F0C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="00177F72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Применяе</w:t>
            </w:r>
            <w:r w:rsidR="009C6BA4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те ли Вы данный документ в рамках своей</w:t>
            </w:r>
            <w:r w:rsidR="00A004BD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деятельности?</w:t>
            </w:r>
          </w:p>
        </w:tc>
      </w:tr>
      <w:tr w:rsidR="0071005E" w:rsidRPr="00BC5842" w:rsidTr="00E868FD">
        <w:trPr>
          <w:trHeight w:val="144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BC5AF4" w:rsidRPr="00BC5842" w:rsidTr="00662127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71005E" w:rsidRPr="00BC5842" w:rsidTr="00E868FD">
        <w:trPr>
          <w:trHeight w:val="144"/>
        </w:trPr>
        <w:tc>
          <w:tcPr>
            <w:tcW w:w="9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CE32C8" w:rsidRPr="00BC5842" w:rsidTr="00E868FD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C8" w:rsidRPr="00E868FD" w:rsidRDefault="00CE3E20" w:rsidP="00B1122F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8. 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каком качестве 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Вами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(Вашей организацией) осуществляется применение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положений документа на практике?</w:t>
            </w:r>
          </w:p>
        </w:tc>
      </w:tr>
      <w:tr w:rsidR="00BC5AF4" w:rsidRPr="00BC5842" w:rsidTr="00662127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138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B1122F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изготовителем (производителем) продукции, </w:t>
            </w:r>
            <w:r w:rsidR="00B1122F">
              <w:rPr>
                <w:rFonts w:ascii="Times New Roman" w:eastAsia="Times New Roman" w:hAnsi="Times New Roman" w:cs="Times New Roman"/>
                <w:lang w:eastAsia="x-none"/>
              </w:rPr>
              <w:t xml:space="preserve">ввозимой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на таможенную территорию </w:t>
            </w:r>
            <w:r w:rsidR="00B1122F">
              <w:rPr>
                <w:rFonts w:ascii="Times New Roman" w:eastAsia="Times New Roman" w:hAnsi="Times New Roman" w:cs="Times New Roman"/>
                <w:lang w:eastAsia="x-none"/>
              </w:rPr>
              <w:t xml:space="preserve">ЕАЭС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импортерами (поставщика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ми) или уполномоченными лицами.</w:t>
            </w:r>
          </w:p>
        </w:tc>
      </w:tr>
      <w:tr w:rsidR="00BC5AF4" w:rsidRPr="00BC5842" w:rsidTr="00662127">
        <w:trPr>
          <w:trHeight w:val="137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F66CD8">
        <w:trPr>
          <w:trHeight w:val="40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F66CD8" w:rsidRDefault="00E868FD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импортером (поставщиком) продукции или уполномоченным изготовителем лицом, осуществляющим самостоятельные поставки продукции на таможенную территорию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ЕАЭС без привлечения сторонних организаций</w:t>
            </w:r>
            <w:r w:rsidR="00F66CD8" w:rsidRPr="0021705B">
              <w:rPr>
                <w:rFonts w:ascii="Times New Roman" w:eastAsia="Times New Roman" w:hAnsi="Times New Roman" w:cs="Times New Roman"/>
                <w:lang w:eastAsia="x-none"/>
              </w:rPr>
              <w:t>, обеспечивающих оформление таможенных документов и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 (или)</w:t>
            </w:r>
            <w:r w:rsidR="00F66CD8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ввоз продукции на таможенную территорию ЕАЭС</w:t>
            </w: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494" w:rsidRPr="0021705B" w:rsidRDefault="00E66494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494" w:rsidRPr="0021705B" w:rsidRDefault="00E66494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494" w:rsidRPr="0021705B" w:rsidRDefault="00E66494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F6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импортером (поставщиком) продукции или уполномоченным изготовителем лицом, осуществляющим поставку продукции на таможенную территорию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ЕАЭС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br/>
              <w:t>с привлечением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организаций, обеспечивающих оформление таможенных документов </w:t>
            </w:r>
            <w:r w:rsidR="00306526"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 (или)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ввоз продукции на таможенную территорию ЕАЭС</w:t>
            </w: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F6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Являюсь представителем организации, осуществляющей оформление таможенных документов для целей ввоза продукции на таможенную территорию ЕАЭС</w:t>
            </w: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4BD" w:rsidRPr="0021705B" w:rsidRDefault="00A004B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04BD" w:rsidRPr="0021705B" w:rsidRDefault="00A004B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4BD" w:rsidRPr="0021705B" w:rsidRDefault="00A004B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F6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представителем организации, осуществляющей ввоз продукции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на таможенную территорию ЕАЭС</w:t>
            </w: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Иное____________________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_______________________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_________________________</w:t>
            </w: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3BF" w:rsidRPr="0021705B" w:rsidRDefault="002103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3BF" w:rsidRPr="0021705B" w:rsidRDefault="002103BF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3BF" w:rsidRPr="0021705B" w:rsidRDefault="002103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079DF" w:rsidRPr="00BC5842" w:rsidTr="00662127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DF" w:rsidRPr="00662127" w:rsidRDefault="009217E7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9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="007D5ED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Отметьте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какое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влияние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, на Ваш взгляд, оказывает применение документа 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условия ведения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предпринимательской деятельности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AF4" w:rsidRPr="00BC5842" w:rsidTr="00662127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30652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Документ оказывает позитивное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влияние на условия ведения бизнеса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306526"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 не устанавливает избыточн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ых требований к хозяйствующим субъектам</w:t>
            </w:r>
          </w:p>
        </w:tc>
      </w:tr>
      <w:tr w:rsidR="00BC5AF4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Документ в целом оказывает п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озитивное влияние на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деятельности,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но применение его отдельных положений приводи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к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необоснованным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издержкам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 (расходам)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, которые необходимо исключить</w:t>
            </w:r>
          </w:p>
        </w:tc>
      </w:tr>
      <w:tr w:rsidR="00BC5AF4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349C2" w:rsidRPr="00BC5842" w:rsidTr="004349C2">
        <w:trPr>
          <w:trHeight w:val="128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349C2" w:rsidRPr="0021705B" w:rsidRDefault="004349C2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Документ не оказывает влияния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</w:t>
            </w:r>
          </w:p>
        </w:tc>
      </w:tr>
      <w:tr w:rsidR="004349C2" w:rsidRPr="00BC5842" w:rsidTr="004349C2">
        <w:trPr>
          <w:trHeight w:val="127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349C2" w:rsidRDefault="004349C2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4349C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Документ 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в целом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оказывает негативное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влияние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на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деятельности, его положения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 предусматривают избыточные требования 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приводят к 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необоснованным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издержкам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 (расходам)</w:t>
            </w:r>
            <w:r w:rsidR="00EF6718" w:rsidRPr="00EF6718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>хозяйствующих субъектов</w:t>
            </w:r>
          </w:p>
        </w:tc>
      </w:tr>
      <w:tr w:rsidR="00BC5AF4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DC4E0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DC4E0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E03" w:rsidRPr="0021705B" w:rsidRDefault="009217E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27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662127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662127" w:rsidRPr="0021705B" w:rsidRDefault="00662127" w:rsidP="00EF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BC5AF4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9217E7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10</w:t>
            </w:r>
            <w:r w:rsidR="008D2105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. С какими </w:t>
            </w:r>
            <w:r w:rsidR="00F07B01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избыточными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(необоснованными) </w:t>
            </w:r>
            <w:r w:rsidR="008D2105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издержками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EF6718" w:rsidRP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Ваш взгляд, </w:t>
            </w:r>
            <w:r w:rsidR="008D2105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связано применение данного документа? </w:t>
            </w:r>
          </w:p>
        </w:tc>
      </w:tr>
      <w:tr w:rsidR="00BC5AF4" w:rsidRPr="00BC5842" w:rsidTr="00BC5AF4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105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2105" w:rsidRPr="0021705B" w:rsidRDefault="00EF671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Финансовые расходы </w:t>
            </w: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105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2105" w:rsidRPr="0021705B" w:rsidRDefault="00EF671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Затраты времени на прохождение административных процедур</w:t>
            </w: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4AE4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AE4" w:rsidRPr="0021705B" w:rsidRDefault="00EF671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Трудо</w:t>
            </w:r>
            <w:r w:rsidR="00014AE4" w:rsidRPr="0021705B">
              <w:rPr>
                <w:rFonts w:ascii="Times New Roman" w:eastAsia="Times New Roman" w:hAnsi="Times New Roman" w:cs="Times New Roman"/>
                <w:lang w:eastAsia="x-none"/>
              </w:rPr>
              <w:t>затраты</w:t>
            </w: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4AE4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AE4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BC5AF4">
        <w:trPr>
          <w:trHeight w:val="37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B71F7B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9217E7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BC5842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proofErr w:type="gramStart"/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Применение</w:t>
            </w:r>
            <w:proofErr w:type="gramEnd"/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каких положений документа, по Вашему мнению,</w:t>
            </w:r>
            <w:r w:rsidR="00EF6718" w:rsidRP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приводит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 возникновению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необоснованных</w:t>
            </w:r>
            <w:r w:rsidR="00340FBF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издержек</w:t>
            </w:r>
            <w:r w:rsidR="00F86B9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хозяйствующих субъектов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AF4" w:rsidRPr="00BC5842" w:rsidTr="00BC5AF4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1F7B" w:rsidRPr="0021705B" w:rsidRDefault="007F4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1F7B" w:rsidRPr="0021705B" w:rsidRDefault="007F4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F8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Перечень таможенных</w:t>
            </w:r>
            <w:r w:rsidR="00F86B92">
              <w:rPr>
                <w:rFonts w:ascii="Times New Roman" w:eastAsia="Times New Roman" w:hAnsi="Times New Roman" w:cs="Times New Roman"/>
                <w:lang w:eastAsia="x-none"/>
              </w:rPr>
              <w:t xml:space="preserve"> процедур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, при помещении</w:t>
            </w:r>
            <w:r w:rsidR="00F86B92">
              <w:rPr>
                <w:rFonts w:ascii="Times New Roman" w:eastAsia="Times New Roman" w:hAnsi="Times New Roman" w:cs="Times New Roman"/>
                <w:lang w:eastAsia="x-none"/>
              </w:rPr>
              <w:t xml:space="preserve"> товаров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под которые </w:t>
            </w:r>
            <w:r w:rsidR="00F86B92">
              <w:rPr>
                <w:rFonts w:ascii="Times New Roman" w:eastAsia="Times New Roman" w:hAnsi="Times New Roman" w:cs="Times New Roman"/>
                <w:lang w:eastAsia="x-none"/>
              </w:rPr>
              <w:t>необходимо подтверждение соблюдения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обязательных требований</w:t>
            </w: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Перечень исключений, при к</w:t>
            </w:r>
            <w:r w:rsidR="00F86B92">
              <w:rPr>
                <w:rFonts w:ascii="Times New Roman" w:eastAsia="Times New Roman" w:hAnsi="Times New Roman" w:cs="Times New Roman"/>
                <w:lang w:eastAsia="x-none"/>
              </w:rPr>
              <w:t>оторых не требуется подтверждение соблюдения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обязательных требований</w:t>
            </w: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В целом необходимость представления таможенным органам документов (сведений) </w:t>
            </w:r>
            <w:r w:rsidR="00F86B92"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 соблюдении обязательных требований при ввозе продукции на таможенную территорию ЕАЭС</w:t>
            </w: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0FBF" w:rsidRPr="0021705B" w:rsidRDefault="00E5674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FBF" w:rsidRPr="0021705B" w:rsidRDefault="00340FB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0FBF" w:rsidRPr="0021705B" w:rsidRDefault="00340FB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</w:t>
            </w:r>
            <w:r w:rsidR="00A82E71">
              <w:rPr>
                <w:rFonts w:ascii="Times New Roman" w:eastAsia="Times New Roman" w:hAnsi="Times New Roman" w:cs="Times New Roman"/>
                <w:lang w:eastAsia="x-none"/>
              </w:rPr>
              <w:t>________________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BC5AF4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7079DF" w:rsidP="009217E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9217E7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340FBF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Приведете оценку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финансовых затрат (в случае их наличия), связанных </w:t>
            </w:r>
            <w:r w:rsidR="00F86B9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 необходимостью выполнения документа,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среднем за год, в евро</w:t>
            </w:r>
            <w:proofErr w:type="gramStart"/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(€)</w:t>
            </w:r>
            <w:r w:rsidR="009217E7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proofErr w:type="gramEnd"/>
          </w:p>
        </w:tc>
      </w:tr>
      <w:tr w:rsidR="00BC5AF4" w:rsidRPr="00BC5842" w:rsidTr="00BC5AF4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F86B92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>1 тысячи</w:t>
            </w:r>
            <w:r w:rsidR="0028763E" w:rsidRP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€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>т 1 до 5 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5 до 15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15 до 50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50 до 100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с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выше 100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4349C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349C2" w:rsidRPr="00BC5842" w:rsidTr="004349C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9C2" w:rsidRPr="00BC5AF4" w:rsidRDefault="004349C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9C2" w:rsidRPr="0021705B" w:rsidRDefault="004349C2" w:rsidP="004349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Дополнительная информация (при наличии) _______________________________________</w:t>
            </w:r>
          </w:p>
        </w:tc>
      </w:tr>
      <w:tr w:rsidR="00BC5AF4" w:rsidRPr="00BC5842" w:rsidTr="004349C2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BC5AF4">
        <w:trPr>
          <w:trHeight w:val="204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6850FD" w:rsidP="00416534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13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</w:t>
            </w:r>
            <w:r w:rsidR="004F7CB9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документа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определенными 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однозначными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3065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4F7CB9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</w:t>
            </w:r>
          </w:p>
        </w:tc>
      </w:tr>
      <w:tr w:rsidR="00BC5AF4" w:rsidRPr="00BC5842" w:rsidTr="00BC5AF4">
        <w:trPr>
          <w:trHeight w:val="165"/>
        </w:trPr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BC5AF4" w:rsidRPr="00BC5842" w:rsidTr="00BC5AF4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5AF4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BC5AF4" w:rsidRPr="00BC5842" w:rsidTr="00A82E71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2E71" w:rsidRDefault="00A82E71" w:rsidP="0041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4349C2" w:rsidRPr="0021705B" w:rsidRDefault="004349C2" w:rsidP="0041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4349C2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14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Какие положения документа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Ваш взгляд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являются неопределенными </w:t>
            </w:r>
            <w:r w:rsidR="003065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 неоднозначными для толкования?</w:t>
            </w:r>
          </w:p>
        </w:tc>
      </w:tr>
      <w:tr w:rsidR="00A82E71" w:rsidRPr="00BC5842" w:rsidTr="004349C2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BC5AF4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AF4" w:rsidRPr="00BC5842" w:rsidTr="00A82E71">
        <w:trPr>
          <w:trHeight w:val="272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05B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</w:tc>
      </w:tr>
      <w:tr w:rsidR="00BC5AF4" w:rsidRPr="00BC5842" w:rsidTr="00A82E71">
        <w:trPr>
          <w:trHeight w:val="26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A82E71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41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Перечень таможенных</w:t>
            </w:r>
            <w:r w:rsidR="00416534">
              <w:rPr>
                <w:rFonts w:ascii="Times New Roman" w:eastAsia="Times New Roman" w:hAnsi="Times New Roman" w:cs="Times New Roman"/>
                <w:lang w:eastAsia="x-none"/>
              </w:rPr>
              <w:t xml:space="preserve"> процедур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, при помещении </w:t>
            </w:r>
            <w:r w:rsidR="00416534">
              <w:rPr>
                <w:rFonts w:ascii="Times New Roman" w:eastAsia="Times New Roman" w:hAnsi="Times New Roman" w:cs="Times New Roman"/>
                <w:lang w:eastAsia="x-none"/>
              </w:rPr>
              <w:t xml:space="preserve">товаров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под которые</w:t>
            </w:r>
            <w:r w:rsidR="00416534">
              <w:rPr>
                <w:rFonts w:ascii="Times New Roman" w:eastAsia="Times New Roman" w:hAnsi="Times New Roman" w:cs="Times New Roman"/>
                <w:lang w:eastAsia="x-none"/>
              </w:rPr>
              <w:t xml:space="preserve"> необходимо подтверждение соблюдения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обязательных требований</w:t>
            </w:r>
          </w:p>
        </w:tc>
      </w:tr>
      <w:tr w:rsidR="00A82E71" w:rsidRPr="00BC5842" w:rsidTr="00A82E71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A82E71">
        <w:trPr>
          <w:trHeight w:val="2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A82E71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Перечень исключений, при к</w:t>
            </w:r>
            <w:r w:rsidR="00416534">
              <w:rPr>
                <w:rFonts w:ascii="Times New Roman" w:eastAsia="Times New Roman" w:hAnsi="Times New Roman" w:cs="Times New Roman"/>
                <w:lang w:eastAsia="x-none"/>
              </w:rPr>
              <w:t>оторых не требуется подтверждение соблюдения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обязательных требований</w:t>
            </w:r>
          </w:p>
        </w:tc>
      </w:tr>
      <w:tr w:rsidR="00A82E71" w:rsidRPr="00BC5842" w:rsidTr="00A82E71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A82E71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A82E71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21705B" w:rsidRPr="00BC5842" w:rsidTr="00A82E71">
        <w:tc>
          <w:tcPr>
            <w:tcW w:w="9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21705B" w:rsidRPr="00BC5842" w:rsidTr="00A82E7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05B" w:rsidRPr="0021705B" w:rsidRDefault="0021705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BC5842" w:rsidRDefault="00BC5842" w:rsidP="00593C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</w:t>
      </w:r>
      <w:r w:rsidR="00416534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З</w:t>
      </w:r>
      <w:r w:rsidR="006850F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амечания</w:t>
      </w:r>
      <w:r w:rsidR="00416534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и предложения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  <w:r w:rsidR="00717506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участник</w:t>
      </w:r>
      <w:r w:rsidR="00297EB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</w:t>
      </w:r>
      <w:r w:rsidR="006850F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в</w:t>
      </w:r>
      <w:r w:rsidR="00297EB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консультаций</w:t>
      </w:r>
    </w:p>
    <w:p w:rsidR="00416534" w:rsidRPr="00BC5842" w:rsidRDefault="00416534" w:rsidP="00593C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1"/>
      </w:tblGrid>
      <w:tr w:rsidR="006850FD" w:rsidRPr="00BC5842" w:rsidTr="00BC5AF4">
        <w:trPr>
          <w:trHeight w:val="286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D" w:rsidRPr="00BC5842" w:rsidRDefault="006850FD" w:rsidP="0031110A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DC333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читаете ли Вы область применения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документа достаточной (неизбыточной)? Необходима ли ее корректировка, если да, то в какой части и почему?</w:t>
            </w:r>
          </w:p>
        </w:tc>
      </w:tr>
      <w:tr w:rsidR="00BC5842" w:rsidRPr="00BC5842" w:rsidTr="00BC5AF4">
        <w:trPr>
          <w:trHeight w:val="286"/>
        </w:trPr>
        <w:tc>
          <w:tcPr>
            <w:tcW w:w="9361" w:type="dxa"/>
            <w:tcBorders>
              <w:top w:val="single" w:sz="4" w:space="0" w:color="auto"/>
            </w:tcBorders>
          </w:tcPr>
          <w:p w:rsidR="00982E70" w:rsidRPr="00982E70" w:rsidRDefault="00982E7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C5842" w:rsidRPr="00BC5842" w:rsidTr="00BC5AF4">
        <w:trPr>
          <w:trHeight w:val="286"/>
        </w:trPr>
        <w:tc>
          <w:tcPr>
            <w:tcW w:w="9361" w:type="dxa"/>
            <w:tcBorders>
              <w:top w:val="single" w:sz="4" w:space="0" w:color="auto"/>
            </w:tcBorders>
          </w:tcPr>
          <w:p w:rsidR="00BC5842" w:rsidRPr="00BC5842" w:rsidRDefault="00BC5842" w:rsidP="0031110A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DC333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Оцените необходимость корректировки перечня случаев и таможенных процедур, при которых необходимо применение документа.</w:t>
            </w:r>
          </w:p>
        </w:tc>
      </w:tr>
      <w:tr w:rsidR="00BC5842" w:rsidRPr="00BC5842" w:rsidTr="00BC5AF4">
        <w:trPr>
          <w:trHeight w:val="286"/>
        </w:trPr>
        <w:tc>
          <w:tcPr>
            <w:tcW w:w="9361" w:type="dxa"/>
            <w:tcBorders>
              <w:top w:val="single" w:sz="4" w:space="0" w:color="auto"/>
            </w:tcBorders>
          </w:tcPr>
          <w:p w:rsidR="00982E70" w:rsidRPr="00982E70" w:rsidRDefault="00982E7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C5842" w:rsidRPr="00BC5842" w:rsidTr="00BC5AF4">
        <w:trPr>
          <w:trHeight w:val="286"/>
        </w:trPr>
        <w:tc>
          <w:tcPr>
            <w:tcW w:w="9361" w:type="dxa"/>
            <w:tcBorders>
              <w:bottom w:val="single" w:sz="4" w:space="0" w:color="auto"/>
            </w:tcBorders>
          </w:tcPr>
          <w:p w:rsidR="00BC5842" w:rsidRPr="00D276B9" w:rsidRDefault="00BC5842" w:rsidP="00982E7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DC333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D276B9" w:rsidRP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Оцените необходимость корректировки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="00D276B9" w:rsidRP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перечня исключений, при которых </w:t>
            </w:r>
            <w:r w:rsidR="00982E7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982E70" w:rsidRPr="00982E7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не применяются </w:t>
            </w:r>
            <w:r w:rsidR="00D276B9" w:rsidRP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требования о</w:t>
            </w:r>
            <w:r w:rsidR="00982E7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подтверждении соблюдения</w:t>
            </w:r>
            <w:r w:rsidR="00D276B9" w:rsidRP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982E7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обязательных требований </w:t>
            </w:r>
            <w:r w:rsidR="00D276B9" w:rsidRP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при ввозе товаров на таможенную территорию ЕАЭС</w:t>
            </w:r>
            <w:r w:rsid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. </w:t>
            </w:r>
          </w:p>
        </w:tc>
      </w:tr>
      <w:tr w:rsidR="00BC5842" w:rsidRPr="00BC5842" w:rsidTr="00D276B9">
        <w:trPr>
          <w:trHeight w:val="53"/>
        </w:trPr>
        <w:tc>
          <w:tcPr>
            <w:tcW w:w="9361" w:type="dxa"/>
            <w:tcBorders>
              <w:top w:val="single" w:sz="4" w:space="0" w:color="auto"/>
              <w:bottom w:val="single" w:sz="4" w:space="0" w:color="auto"/>
            </w:tcBorders>
          </w:tcPr>
          <w:p w:rsidR="00D276B9" w:rsidRPr="00D0761B" w:rsidRDefault="00D276B9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D276B9" w:rsidRPr="00BC5842" w:rsidTr="00D276B9">
        <w:trPr>
          <w:trHeight w:val="144"/>
        </w:trPr>
        <w:tc>
          <w:tcPr>
            <w:tcW w:w="9361" w:type="dxa"/>
            <w:tcBorders>
              <w:top w:val="single" w:sz="4" w:space="0" w:color="auto"/>
              <w:bottom w:val="single" w:sz="4" w:space="0" w:color="auto"/>
            </w:tcBorders>
          </w:tcPr>
          <w:p w:rsidR="00D276B9" w:rsidRDefault="00D276B9" w:rsidP="00877E6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DC333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Каким образом таможенными органами осуществляется проверка соблюдения</w:t>
            </w:r>
            <w:r w:rsidRP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мер технического регулирования при ввозе товаров на таможенную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территорию ЕАЭС</w:t>
            </w:r>
            <w:r w:rsid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(опишите на примере)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 Имеют ли место случаи, когда при</w:t>
            </w:r>
            <w:r w:rsidR="005F7D8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декларировании ввозимой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продукции требуется предъявление документа об оцен</w:t>
            </w:r>
            <w:r w:rsidR="005F7D8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ке соответствия</w:t>
            </w:r>
            <w:r w:rsidR="008A774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его оригинала или копии на бумажном носителе), а не только сведений о нем</w:t>
            </w:r>
            <w:r w:rsidR="005F7D8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? </w:t>
            </w:r>
          </w:p>
        </w:tc>
      </w:tr>
      <w:tr w:rsidR="00D276B9" w:rsidRPr="00BC5842" w:rsidTr="00D276B9">
        <w:trPr>
          <w:trHeight w:val="301"/>
        </w:trPr>
        <w:tc>
          <w:tcPr>
            <w:tcW w:w="9361" w:type="dxa"/>
            <w:tcBorders>
              <w:top w:val="single" w:sz="4" w:space="0" w:color="auto"/>
              <w:bottom w:val="single" w:sz="4" w:space="0" w:color="auto"/>
            </w:tcBorders>
          </w:tcPr>
          <w:p w:rsidR="00593C2E" w:rsidRPr="00D0761B" w:rsidRDefault="00593C2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D276B9" w:rsidRPr="00BC5842" w:rsidTr="00D276B9">
        <w:trPr>
          <w:trHeight w:val="301"/>
        </w:trPr>
        <w:tc>
          <w:tcPr>
            <w:tcW w:w="9361" w:type="dxa"/>
            <w:tcBorders>
              <w:top w:val="single" w:sz="4" w:space="0" w:color="auto"/>
              <w:bottom w:val="single" w:sz="4" w:space="0" w:color="auto"/>
            </w:tcBorders>
          </w:tcPr>
          <w:p w:rsidR="00D276B9" w:rsidRDefault="00DC333A" w:rsidP="00877E6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19</w:t>
            </w:r>
            <w:r w:rsid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5F7D8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Необходимо ли, на Ваш взгляд, установление круга лиц, уполномоченных </w:t>
            </w:r>
            <w:r w:rsidR="005F7D8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на представление документов об оценке соответствия</w:t>
            </w:r>
            <w:r w:rsidR="008A774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(или сведений о таких документах)</w:t>
            </w:r>
            <w:r w:rsidR="005F7D8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таможенным органам при ввозе продукции на таможенную территорию ЕАЭС? Обоснуйте свой ответ. </w:t>
            </w:r>
          </w:p>
        </w:tc>
      </w:tr>
      <w:tr w:rsidR="00D276B9" w:rsidRPr="00BC5842" w:rsidTr="00D0761B">
        <w:trPr>
          <w:trHeight w:val="220"/>
        </w:trPr>
        <w:tc>
          <w:tcPr>
            <w:tcW w:w="9361" w:type="dxa"/>
            <w:tcBorders>
              <w:top w:val="single" w:sz="4" w:space="0" w:color="auto"/>
              <w:bottom w:val="single" w:sz="4" w:space="0" w:color="auto"/>
            </w:tcBorders>
          </w:tcPr>
          <w:p w:rsidR="00D276B9" w:rsidRPr="00C31D22" w:rsidRDefault="00D276B9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6850FD" w:rsidRPr="00BC5842" w:rsidTr="00D0761B">
        <w:trPr>
          <w:trHeight w:val="220"/>
        </w:trPr>
        <w:tc>
          <w:tcPr>
            <w:tcW w:w="9361" w:type="dxa"/>
            <w:tcBorders>
              <w:top w:val="single" w:sz="4" w:space="0" w:color="auto"/>
              <w:bottom w:val="single" w:sz="4" w:space="0" w:color="auto"/>
            </w:tcBorders>
          </w:tcPr>
          <w:p w:rsidR="006850FD" w:rsidRPr="00C31D22" w:rsidRDefault="00DC333A" w:rsidP="00877E6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20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Имеются ли у Вас</w:t>
            </w:r>
            <w:r w:rsidR="006850F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иные предложения (замечания) </w:t>
            </w:r>
            <w:r w:rsidR="006850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 изменению (дополн</w:t>
            </w:r>
            <w:bookmarkStart w:id="0" w:name="_GoBack"/>
            <w:bookmarkEnd w:id="0"/>
            <w:r w:rsidR="006850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ению, пересмотру) документа? 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имеются, изложите их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</w:t>
            </w:r>
            <w:r w:rsidR="006850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 соответствующим обоснованием.</w:t>
            </w:r>
          </w:p>
        </w:tc>
      </w:tr>
      <w:tr w:rsidR="0021705B" w:rsidRPr="00BC5842" w:rsidTr="00D0761B">
        <w:trPr>
          <w:trHeight w:val="220"/>
        </w:trPr>
        <w:tc>
          <w:tcPr>
            <w:tcW w:w="9361" w:type="dxa"/>
            <w:tcBorders>
              <w:top w:val="single" w:sz="4" w:space="0" w:color="auto"/>
              <w:bottom w:val="single" w:sz="4" w:space="0" w:color="auto"/>
            </w:tcBorders>
          </w:tcPr>
          <w:p w:rsidR="0021705B" w:rsidRDefault="0021705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</w:tbl>
    <w:p w:rsidR="00BC5AF4" w:rsidRPr="00C31D22" w:rsidRDefault="00BC5AF4" w:rsidP="00C31D22">
      <w:pPr>
        <w:spacing w:after="0" w:line="240" w:lineRule="auto"/>
        <w:jc w:val="both"/>
        <w:rPr>
          <w:sz w:val="4"/>
          <w:szCs w:val="4"/>
        </w:rPr>
      </w:pPr>
    </w:p>
    <w:sectPr w:rsidR="00BC5AF4" w:rsidRPr="00C31D22" w:rsidSect="005029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64" w:rsidRDefault="00AA3F64" w:rsidP="005029A2">
      <w:pPr>
        <w:spacing w:after="0" w:line="240" w:lineRule="auto"/>
      </w:pPr>
      <w:r>
        <w:separator/>
      </w:r>
    </w:p>
  </w:endnote>
  <w:endnote w:type="continuationSeparator" w:id="0">
    <w:p w:rsidR="00AA3F64" w:rsidRDefault="00AA3F64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64" w:rsidRDefault="00AA3F64" w:rsidP="005029A2">
      <w:pPr>
        <w:spacing w:after="0" w:line="240" w:lineRule="auto"/>
      </w:pPr>
      <w:r>
        <w:separator/>
      </w:r>
    </w:p>
  </w:footnote>
  <w:footnote w:type="continuationSeparator" w:id="0">
    <w:p w:rsidR="00AA3F64" w:rsidRDefault="00AA3F64" w:rsidP="005029A2">
      <w:pPr>
        <w:spacing w:after="0" w:line="240" w:lineRule="auto"/>
      </w:pPr>
      <w:r>
        <w:continuationSeparator/>
      </w:r>
    </w:p>
  </w:footnote>
  <w:footnote w:id="1">
    <w:p w:rsidR="0028763E" w:rsidRDefault="0028763E" w:rsidP="002C3496">
      <w:pPr>
        <w:pStyle w:val="ab"/>
        <w:jc w:val="both"/>
      </w:pPr>
      <w:r w:rsidRPr="00753B99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Style w:val="ad"/>
          <w:rFonts w:ascii="Times New Roman" w:hAnsi="Times New Roman" w:cs="Times New Roman"/>
          <w:sz w:val="24"/>
          <w:szCs w:val="24"/>
        </w:rPr>
        <w:t> </w:t>
      </w:r>
      <w:r w:rsidRPr="0089323E">
        <w:rPr>
          <w:rFonts w:ascii="Times New Roman" w:hAnsi="Times New Roman" w:cs="Times New Roman"/>
        </w:rPr>
        <w:t>В случае</w:t>
      </w:r>
      <w:proofErr w:type="gramStart"/>
      <w:r w:rsidRPr="0089323E">
        <w:rPr>
          <w:rFonts w:ascii="Times New Roman" w:hAnsi="Times New Roman" w:cs="Times New Roman"/>
        </w:rPr>
        <w:t>,</w:t>
      </w:r>
      <w:proofErr w:type="gramEnd"/>
      <w:r w:rsidRPr="0089323E">
        <w:rPr>
          <w:rFonts w:ascii="Times New Roman" w:hAnsi="Times New Roman" w:cs="Times New Roman"/>
        </w:rPr>
        <w:t xml:space="preserve"> если анкета зап</w:t>
      </w:r>
      <w:r>
        <w:rPr>
          <w:rFonts w:ascii="Times New Roman" w:hAnsi="Times New Roman" w:cs="Times New Roman"/>
        </w:rPr>
        <w:t>олняется физическим лицом или индивидуальным предпринимателем, пункты 2-4</w:t>
      </w:r>
      <w:r w:rsidRPr="0089323E">
        <w:rPr>
          <w:rFonts w:ascii="Times New Roman" w:hAnsi="Times New Roman" w:cs="Times New Roman"/>
        </w:rPr>
        <w:t xml:space="preserve"> не заполняются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8763E" w:rsidRPr="005029A2" w:rsidRDefault="0028763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77E67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4D15"/>
    <w:rsid w:val="00005648"/>
    <w:rsid w:val="00006ECC"/>
    <w:rsid w:val="00011975"/>
    <w:rsid w:val="00014AE4"/>
    <w:rsid w:val="00017A93"/>
    <w:rsid w:val="00020230"/>
    <w:rsid w:val="000224BA"/>
    <w:rsid w:val="0002609B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5E73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6B34"/>
    <w:rsid w:val="000A7F04"/>
    <w:rsid w:val="000B0390"/>
    <w:rsid w:val="000B079D"/>
    <w:rsid w:val="000B5B5C"/>
    <w:rsid w:val="000B7501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4B5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1F6F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369C"/>
    <w:rsid w:val="001450DC"/>
    <w:rsid w:val="00146C04"/>
    <w:rsid w:val="0015173F"/>
    <w:rsid w:val="0015303A"/>
    <w:rsid w:val="00154B3E"/>
    <w:rsid w:val="001567EE"/>
    <w:rsid w:val="0015741F"/>
    <w:rsid w:val="00160551"/>
    <w:rsid w:val="00162AB1"/>
    <w:rsid w:val="00165144"/>
    <w:rsid w:val="00165382"/>
    <w:rsid w:val="00166322"/>
    <w:rsid w:val="001710C4"/>
    <w:rsid w:val="0017189E"/>
    <w:rsid w:val="0017676C"/>
    <w:rsid w:val="00177F72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6505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C6D00"/>
    <w:rsid w:val="001D044D"/>
    <w:rsid w:val="001D1F7B"/>
    <w:rsid w:val="001D25B5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03BF"/>
    <w:rsid w:val="00215D43"/>
    <w:rsid w:val="00216123"/>
    <w:rsid w:val="00216D4D"/>
    <w:rsid w:val="0021705B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0A50"/>
    <w:rsid w:val="00241757"/>
    <w:rsid w:val="00251843"/>
    <w:rsid w:val="002525B2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63E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97EBB"/>
    <w:rsid w:val="002A424A"/>
    <w:rsid w:val="002A42E4"/>
    <w:rsid w:val="002A79FE"/>
    <w:rsid w:val="002B1723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3496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2F6461"/>
    <w:rsid w:val="003016A3"/>
    <w:rsid w:val="00306526"/>
    <w:rsid w:val="00307482"/>
    <w:rsid w:val="00310832"/>
    <w:rsid w:val="0031110A"/>
    <w:rsid w:val="003121EE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00E"/>
    <w:rsid w:val="0033555A"/>
    <w:rsid w:val="00336513"/>
    <w:rsid w:val="00336808"/>
    <w:rsid w:val="00340FBF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2929"/>
    <w:rsid w:val="00363432"/>
    <w:rsid w:val="00363658"/>
    <w:rsid w:val="00364BB7"/>
    <w:rsid w:val="00370696"/>
    <w:rsid w:val="0037310D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96DDC"/>
    <w:rsid w:val="003A1CB6"/>
    <w:rsid w:val="003A465B"/>
    <w:rsid w:val="003A49C2"/>
    <w:rsid w:val="003A4EE9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BA4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5385"/>
    <w:rsid w:val="00406578"/>
    <w:rsid w:val="00407EC8"/>
    <w:rsid w:val="004101A1"/>
    <w:rsid w:val="004122CD"/>
    <w:rsid w:val="00412A19"/>
    <w:rsid w:val="00412CBE"/>
    <w:rsid w:val="00416119"/>
    <w:rsid w:val="00416534"/>
    <w:rsid w:val="004225F6"/>
    <w:rsid w:val="00423E78"/>
    <w:rsid w:val="00425B72"/>
    <w:rsid w:val="00426A3A"/>
    <w:rsid w:val="00426B56"/>
    <w:rsid w:val="004277CE"/>
    <w:rsid w:val="00427CC7"/>
    <w:rsid w:val="00432D56"/>
    <w:rsid w:val="00434083"/>
    <w:rsid w:val="004349C2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87A1C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43B"/>
    <w:rsid w:val="004B07BD"/>
    <w:rsid w:val="004B2900"/>
    <w:rsid w:val="004B2DBE"/>
    <w:rsid w:val="004B605C"/>
    <w:rsid w:val="004B727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4F7CB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1761F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19C3"/>
    <w:rsid w:val="00565339"/>
    <w:rsid w:val="00565446"/>
    <w:rsid w:val="005656F7"/>
    <w:rsid w:val="00570FE3"/>
    <w:rsid w:val="00570FF5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389"/>
    <w:rsid w:val="00586CC3"/>
    <w:rsid w:val="00593C2E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5F7D87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127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075D"/>
    <w:rsid w:val="00681704"/>
    <w:rsid w:val="006830B8"/>
    <w:rsid w:val="006850FD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3C20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D6689"/>
    <w:rsid w:val="006E3DF0"/>
    <w:rsid w:val="006E58A0"/>
    <w:rsid w:val="006E7019"/>
    <w:rsid w:val="006E75DC"/>
    <w:rsid w:val="006E7E11"/>
    <w:rsid w:val="006F379C"/>
    <w:rsid w:val="006F4C94"/>
    <w:rsid w:val="006F567E"/>
    <w:rsid w:val="006F56D4"/>
    <w:rsid w:val="006F5820"/>
    <w:rsid w:val="00700F5B"/>
    <w:rsid w:val="00701DB7"/>
    <w:rsid w:val="007055E3"/>
    <w:rsid w:val="00706C75"/>
    <w:rsid w:val="007079DF"/>
    <w:rsid w:val="0071005E"/>
    <w:rsid w:val="00712FC1"/>
    <w:rsid w:val="007148E4"/>
    <w:rsid w:val="00717506"/>
    <w:rsid w:val="00717815"/>
    <w:rsid w:val="00720236"/>
    <w:rsid w:val="007266C6"/>
    <w:rsid w:val="00730CEA"/>
    <w:rsid w:val="00731437"/>
    <w:rsid w:val="007352F7"/>
    <w:rsid w:val="00737628"/>
    <w:rsid w:val="00741732"/>
    <w:rsid w:val="00743D9D"/>
    <w:rsid w:val="00746E6C"/>
    <w:rsid w:val="007475C8"/>
    <w:rsid w:val="007516DB"/>
    <w:rsid w:val="00751E4F"/>
    <w:rsid w:val="00753B99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5439"/>
    <w:rsid w:val="00786A8A"/>
    <w:rsid w:val="007937FD"/>
    <w:rsid w:val="007940E7"/>
    <w:rsid w:val="007942DE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4E27"/>
    <w:rsid w:val="007D5ED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4F7B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2D74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77E67"/>
    <w:rsid w:val="00883DBA"/>
    <w:rsid w:val="008901D6"/>
    <w:rsid w:val="008908D6"/>
    <w:rsid w:val="00890AED"/>
    <w:rsid w:val="00891FB9"/>
    <w:rsid w:val="008927FD"/>
    <w:rsid w:val="00892965"/>
    <w:rsid w:val="0089323E"/>
    <w:rsid w:val="00895121"/>
    <w:rsid w:val="00896F30"/>
    <w:rsid w:val="00897078"/>
    <w:rsid w:val="0089771E"/>
    <w:rsid w:val="00897CE4"/>
    <w:rsid w:val="008A0644"/>
    <w:rsid w:val="008A179D"/>
    <w:rsid w:val="008A4074"/>
    <w:rsid w:val="008A51B4"/>
    <w:rsid w:val="008A656F"/>
    <w:rsid w:val="008A66CC"/>
    <w:rsid w:val="008A7747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2105"/>
    <w:rsid w:val="008D33CC"/>
    <w:rsid w:val="008D3D6F"/>
    <w:rsid w:val="008D7F95"/>
    <w:rsid w:val="008E02E9"/>
    <w:rsid w:val="008E0953"/>
    <w:rsid w:val="008E20E6"/>
    <w:rsid w:val="008E20F1"/>
    <w:rsid w:val="008E275C"/>
    <w:rsid w:val="008E3E10"/>
    <w:rsid w:val="008E77BF"/>
    <w:rsid w:val="008E789A"/>
    <w:rsid w:val="008F1305"/>
    <w:rsid w:val="008F14C0"/>
    <w:rsid w:val="008F5A6F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17E7"/>
    <w:rsid w:val="009267C1"/>
    <w:rsid w:val="009272D7"/>
    <w:rsid w:val="009276FD"/>
    <w:rsid w:val="00927F0C"/>
    <w:rsid w:val="0093003C"/>
    <w:rsid w:val="00930C99"/>
    <w:rsid w:val="00932550"/>
    <w:rsid w:val="009347D4"/>
    <w:rsid w:val="00940B59"/>
    <w:rsid w:val="0094119F"/>
    <w:rsid w:val="00941D72"/>
    <w:rsid w:val="00942CF1"/>
    <w:rsid w:val="00942D2A"/>
    <w:rsid w:val="0094493E"/>
    <w:rsid w:val="00944B10"/>
    <w:rsid w:val="00945D3C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67834"/>
    <w:rsid w:val="009716E7"/>
    <w:rsid w:val="00971E05"/>
    <w:rsid w:val="00972092"/>
    <w:rsid w:val="00972C3E"/>
    <w:rsid w:val="009731F9"/>
    <w:rsid w:val="00973403"/>
    <w:rsid w:val="0097663C"/>
    <w:rsid w:val="00982CAD"/>
    <w:rsid w:val="00982E70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BA4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04BD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3D67"/>
    <w:rsid w:val="00A65275"/>
    <w:rsid w:val="00A72799"/>
    <w:rsid w:val="00A77FB8"/>
    <w:rsid w:val="00A810AE"/>
    <w:rsid w:val="00A82E71"/>
    <w:rsid w:val="00A85E14"/>
    <w:rsid w:val="00A86273"/>
    <w:rsid w:val="00A86482"/>
    <w:rsid w:val="00A91AF2"/>
    <w:rsid w:val="00A95E70"/>
    <w:rsid w:val="00A97A52"/>
    <w:rsid w:val="00AA1CBF"/>
    <w:rsid w:val="00AA1F87"/>
    <w:rsid w:val="00AA237A"/>
    <w:rsid w:val="00AA2609"/>
    <w:rsid w:val="00AA3F64"/>
    <w:rsid w:val="00AA46D4"/>
    <w:rsid w:val="00AA4C03"/>
    <w:rsid w:val="00AA644D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67E"/>
    <w:rsid w:val="00AC2F49"/>
    <w:rsid w:val="00AC4110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22F"/>
    <w:rsid w:val="00B11ACF"/>
    <w:rsid w:val="00B1428E"/>
    <w:rsid w:val="00B142F7"/>
    <w:rsid w:val="00B14CB1"/>
    <w:rsid w:val="00B20CA0"/>
    <w:rsid w:val="00B2140E"/>
    <w:rsid w:val="00B23333"/>
    <w:rsid w:val="00B268A0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1F7B"/>
    <w:rsid w:val="00B726CC"/>
    <w:rsid w:val="00B75BEE"/>
    <w:rsid w:val="00B75DF8"/>
    <w:rsid w:val="00B7797E"/>
    <w:rsid w:val="00B77B1E"/>
    <w:rsid w:val="00B77D4F"/>
    <w:rsid w:val="00B90D98"/>
    <w:rsid w:val="00B9155D"/>
    <w:rsid w:val="00B92BC8"/>
    <w:rsid w:val="00B97BF0"/>
    <w:rsid w:val="00B97C0E"/>
    <w:rsid w:val="00BA255D"/>
    <w:rsid w:val="00BA26E0"/>
    <w:rsid w:val="00BA3601"/>
    <w:rsid w:val="00BA3759"/>
    <w:rsid w:val="00BA388C"/>
    <w:rsid w:val="00BA4039"/>
    <w:rsid w:val="00BA5384"/>
    <w:rsid w:val="00BB08BE"/>
    <w:rsid w:val="00BB0EC7"/>
    <w:rsid w:val="00BB21A7"/>
    <w:rsid w:val="00BB4D27"/>
    <w:rsid w:val="00BB608B"/>
    <w:rsid w:val="00BB6472"/>
    <w:rsid w:val="00BC4081"/>
    <w:rsid w:val="00BC5842"/>
    <w:rsid w:val="00BC5AF4"/>
    <w:rsid w:val="00BC60A7"/>
    <w:rsid w:val="00BC6CF7"/>
    <w:rsid w:val="00BD07C4"/>
    <w:rsid w:val="00BD0BE9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52B"/>
    <w:rsid w:val="00C25F47"/>
    <w:rsid w:val="00C3094F"/>
    <w:rsid w:val="00C30E30"/>
    <w:rsid w:val="00C31D22"/>
    <w:rsid w:val="00C32E5D"/>
    <w:rsid w:val="00C36BD2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BE5"/>
    <w:rsid w:val="00C57E73"/>
    <w:rsid w:val="00C6050B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2823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4E7A"/>
    <w:rsid w:val="00CD56F0"/>
    <w:rsid w:val="00CD7050"/>
    <w:rsid w:val="00CD77F9"/>
    <w:rsid w:val="00CE0AE1"/>
    <w:rsid w:val="00CE27EC"/>
    <w:rsid w:val="00CE287C"/>
    <w:rsid w:val="00CE3019"/>
    <w:rsid w:val="00CE32C8"/>
    <w:rsid w:val="00CE3E20"/>
    <w:rsid w:val="00CE51C9"/>
    <w:rsid w:val="00CE5A9E"/>
    <w:rsid w:val="00CF1C8B"/>
    <w:rsid w:val="00CF29E7"/>
    <w:rsid w:val="00CF4291"/>
    <w:rsid w:val="00D00C2E"/>
    <w:rsid w:val="00D027DF"/>
    <w:rsid w:val="00D0657A"/>
    <w:rsid w:val="00D0761B"/>
    <w:rsid w:val="00D10445"/>
    <w:rsid w:val="00D12731"/>
    <w:rsid w:val="00D1507E"/>
    <w:rsid w:val="00D17D45"/>
    <w:rsid w:val="00D2098E"/>
    <w:rsid w:val="00D214FC"/>
    <w:rsid w:val="00D22AA9"/>
    <w:rsid w:val="00D2356F"/>
    <w:rsid w:val="00D276B9"/>
    <w:rsid w:val="00D342FD"/>
    <w:rsid w:val="00D40872"/>
    <w:rsid w:val="00D457CA"/>
    <w:rsid w:val="00D46498"/>
    <w:rsid w:val="00D46818"/>
    <w:rsid w:val="00D500D5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77589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333A"/>
    <w:rsid w:val="00DC4E03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21B2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744"/>
    <w:rsid w:val="00E56A89"/>
    <w:rsid w:val="00E56F18"/>
    <w:rsid w:val="00E57410"/>
    <w:rsid w:val="00E65A49"/>
    <w:rsid w:val="00E65CF1"/>
    <w:rsid w:val="00E65DD1"/>
    <w:rsid w:val="00E66494"/>
    <w:rsid w:val="00E724D3"/>
    <w:rsid w:val="00E7308A"/>
    <w:rsid w:val="00E766F0"/>
    <w:rsid w:val="00E76A80"/>
    <w:rsid w:val="00E76CD4"/>
    <w:rsid w:val="00E76E27"/>
    <w:rsid w:val="00E76F62"/>
    <w:rsid w:val="00E81236"/>
    <w:rsid w:val="00E82241"/>
    <w:rsid w:val="00E868FD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C6E99"/>
    <w:rsid w:val="00ED371C"/>
    <w:rsid w:val="00ED3A40"/>
    <w:rsid w:val="00ED4310"/>
    <w:rsid w:val="00EE1112"/>
    <w:rsid w:val="00EE1D90"/>
    <w:rsid w:val="00EE3481"/>
    <w:rsid w:val="00EE4867"/>
    <w:rsid w:val="00EE69A0"/>
    <w:rsid w:val="00EE7D7D"/>
    <w:rsid w:val="00EF0464"/>
    <w:rsid w:val="00EF0C1A"/>
    <w:rsid w:val="00EF6718"/>
    <w:rsid w:val="00F05AA5"/>
    <w:rsid w:val="00F07A40"/>
    <w:rsid w:val="00F07B01"/>
    <w:rsid w:val="00F10A01"/>
    <w:rsid w:val="00F1260B"/>
    <w:rsid w:val="00F1646A"/>
    <w:rsid w:val="00F16F8B"/>
    <w:rsid w:val="00F171E3"/>
    <w:rsid w:val="00F20EFA"/>
    <w:rsid w:val="00F21D66"/>
    <w:rsid w:val="00F22A73"/>
    <w:rsid w:val="00F22EFD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13FC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6CD8"/>
    <w:rsid w:val="00F678DE"/>
    <w:rsid w:val="00F72462"/>
    <w:rsid w:val="00F80099"/>
    <w:rsid w:val="00F803A2"/>
    <w:rsid w:val="00F82BC4"/>
    <w:rsid w:val="00F85091"/>
    <w:rsid w:val="00F856C9"/>
    <w:rsid w:val="00F85FAA"/>
    <w:rsid w:val="00F86802"/>
    <w:rsid w:val="00F86B0A"/>
    <w:rsid w:val="00F86B92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A74E2"/>
    <w:rsid w:val="00FB031B"/>
    <w:rsid w:val="00FB0C16"/>
    <w:rsid w:val="00FB29A8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1E4E"/>
    <w:rsid w:val="00FF2B11"/>
    <w:rsid w:val="00FF38C5"/>
    <w:rsid w:val="00FF73D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B318587B50A14F93A3A3C2E23F32E7" ma:contentTypeVersion="1" ma:contentTypeDescription="Создание документа." ma:contentTypeScope="" ma:versionID="b46941335893301e88a32297e1651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C345F-C0DC-44F3-92B6-8BAEA0708106}"/>
</file>

<file path=customXml/itemProps2.xml><?xml version="1.0" encoding="utf-8"?>
<ds:datastoreItem xmlns:ds="http://schemas.openxmlformats.org/officeDocument/2006/customXml" ds:itemID="{21296831-7374-4EA3-88F0-865B58BFEF20}"/>
</file>

<file path=customXml/itemProps3.xml><?xml version="1.0" encoding="utf-8"?>
<ds:datastoreItem xmlns:ds="http://schemas.openxmlformats.org/officeDocument/2006/customXml" ds:itemID="{C5FCA16C-285F-47A3-889A-48B1AAC47376}"/>
</file>

<file path=customXml/itemProps4.xml><?xml version="1.0" encoding="utf-8"?>
<ds:datastoreItem xmlns:ds="http://schemas.openxmlformats.org/officeDocument/2006/customXml" ds:itemID="{E8857C4D-4E36-4A4F-B676-7926CFEEA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Чукачук Аман Жумабекович</cp:lastModifiedBy>
  <cp:revision>2</cp:revision>
  <cp:lastPrinted>2019-02-21T10:51:00Z</cp:lastPrinted>
  <dcterms:created xsi:type="dcterms:W3CDTF">2019-04-29T13:07:00Z</dcterms:created>
  <dcterms:modified xsi:type="dcterms:W3CDTF">2019-04-29T13:07:00Z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0x010100B4B318587B50A14F93A3A3C2E23F32E7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