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F5" w:rsidRPr="00BD55F5" w:rsidRDefault="00BD55F5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BD55F5">
        <w:rPr>
          <w:rFonts w:ascii="Times New Roman" w:hAnsi="Times New Roman" w:cs="Times New Roman"/>
        </w:rPr>
        <w:t>СОВЕТ ЕВРАЗИЙСКОЙ ЭКОНОМИЧЕСКОЙ КОМИССИИ</w:t>
      </w:r>
    </w:p>
    <w:p w:rsidR="00BD55F5" w:rsidRPr="00BD55F5" w:rsidRDefault="00BD55F5">
      <w:pPr>
        <w:pStyle w:val="ConsPlusTitle"/>
        <w:jc w:val="center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Title"/>
        <w:jc w:val="center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РЕШЕНИЕ</w:t>
      </w:r>
    </w:p>
    <w:p w:rsidR="00BD55F5" w:rsidRPr="00BD55F5" w:rsidRDefault="00BD55F5">
      <w:pPr>
        <w:pStyle w:val="ConsPlusTitle"/>
        <w:jc w:val="center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от 23 ноября 2012 г. N 97</w:t>
      </w:r>
    </w:p>
    <w:p w:rsidR="00BD55F5" w:rsidRPr="00BD55F5" w:rsidRDefault="00BD55F5">
      <w:pPr>
        <w:pStyle w:val="ConsPlusTitle"/>
        <w:jc w:val="center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Title"/>
        <w:jc w:val="center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О ПОРЯДКЕ</w:t>
      </w:r>
    </w:p>
    <w:p w:rsidR="00BD55F5" w:rsidRPr="00BD55F5" w:rsidRDefault="00BD55F5">
      <w:pPr>
        <w:pStyle w:val="ConsPlusTitle"/>
        <w:jc w:val="center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РАССМОТРЕНИЯ ЗАЯВЛЕНИЙ (МАТЕРИАЛОВ) О НАРУШЕНИИ</w:t>
      </w:r>
    </w:p>
    <w:p w:rsidR="00BD55F5" w:rsidRPr="00BD55F5" w:rsidRDefault="00BD55F5">
      <w:pPr>
        <w:pStyle w:val="ConsPlusTitle"/>
        <w:jc w:val="center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ОБЩИХ ПРАВИЛ КОНКУРЕНЦИИ НА ТРАНСГРАНИЧНЫХ РЫНКАХ</w:t>
      </w:r>
    </w:p>
    <w:p w:rsidR="00BD55F5" w:rsidRPr="00BD55F5" w:rsidRDefault="00BD55F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55F5" w:rsidRPr="00BD55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5F5" w:rsidRPr="00BD55F5" w:rsidRDefault="00BD5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5F5" w:rsidRPr="00BD55F5" w:rsidRDefault="00BD5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>(в ред. решений Совета Евразийской экономической комиссии</w:t>
            </w:r>
          </w:p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 xml:space="preserve">от 03.03.2017 </w:t>
            </w:r>
            <w:hyperlink r:id="rId4">
              <w:r w:rsidRPr="00BD55F5">
                <w:rPr>
                  <w:rFonts w:ascii="Times New Roman" w:hAnsi="Times New Roman" w:cs="Times New Roman"/>
                </w:rPr>
                <w:t>N 26</w:t>
              </w:r>
            </w:hyperlink>
            <w:r w:rsidRPr="00BD55F5">
              <w:rPr>
                <w:rFonts w:ascii="Times New Roman" w:hAnsi="Times New Roman" w:cs="Times New Roman"/>
              </w:rPr>
              <w:t xml:space="preserve">, от 18.04.2018 </w:t>
            </w:r>
            <w:hyperlink r:id="rId5">
              <w:r w:rsidRPr="00BD55F5">
                <w:rPr>
                  <w:rFonts w:ascii="Times New Roman" w:hAnsi="Times New Roman" w:cs="Times New Roman"/>
                </w:rPr>
                <w:t>N 39</w:t>
              </w:r>
            </w:hyperlink>
            <w:r w:rsidRPr="00BD55F5">
              <w:rPr>
                <w:rFonts w:ascii="Times New Roman" w:hAnsi="Times New Roman" w:cs="Times New Roman"/>
              </w:rPr>
              <w:t xml:space="preserve"> (ред. 18.04.2018),</w:t>
            </w:r>
          </w:p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 xml:space="preserve">от 14.06.2018 </w:t>
            </w:r>
            <w:hyperlink r:id="rId6">
              <w:r w:rsidRPr="00BD55F5">
                <w:rPr>
                  <w:rFonts w:ascii="Times New Roman" w:hAnsi="Times New Roman" w:cs="Times New Roman"/>
                </w:rPr>
                <w:t>N 59</w:t>
              </w:r>
            </w:hyperlink>
            <w:r w:rsidRPr="00BD55F5">
              <w:rPr>
                <w:rFonts w:ascii="Times New Roman" w:hAnsi="Times New Roman" w:cs="Times New Roman"/>
              </w:rPr>
              <w:t xml:space="preserve">, от 09.09.2019 </w:t>
            </w:r>
            <w:hyperlink r:id="rId7">
              <w:r w:rsidRPr="00BD55F5">
                <w:rPr>
                  <w:rFonts w:ascii="Times New Roman" w:hAnsi="Times New Roman" w:cs="Times New Roman"/>
                </w:rPr>
                <w:t>N 96</w:t>
              </w:r>
            </w:hyperlink>
            <w:r w:rsidRPr="00BD55F5">
              <w:rPr>
                <w:rFonts w:ascii="Times New Roman" w:hAnsi="Times New Roman" w:cs="Times New Roman"/>
              </w:rPr>
              <w:t xml:space="preserve">, от 02.12.2021 </w:t>
            </w:r>
            <w:hyperlink r:id="rId8">
              <w:r w:rsidRPr="00BD55F5">
                <w:rPr>
                  <w:rFonts w:ascii="Times New Roman" w:hAnsi="Times New Roman" w:cs="Times New Roman"/>
                </w:rPr>
                <w:t>N 135</w:t>
              </w:r>
            </w:hyperlink>
            <w:r w:rsidRPr="00BD55F5">
              <w:rPr>
                <w:rFonts w:ascii="Times New Roman" w:hAnsi="Times New Roman" w:cs="Times New Roman"/>
              </w:rPr>
              <w:t>,</w:t>
            </w:r>
          </w:p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 xml:space="preserve">от 29.08.2023 </w:t>
            </w:r>
            <w:hyperlink r:id="rId9">
              <w:r w:rsidRPr="00BD55F5">
                <w:rPr>
                  <w:rFonts w:ascii="Times New Roman" w:hAnsi="Times New Roman" w:cs="Times New Roman"/>
                </w:rPr>
                <w:t>N 88</w:t>
              </w:r>
            </w:hyperlink>
            <w:r w:rsidRPr="00BD55F5">
              <w:rPr>
                <w:rFonts w:ascii="Times New Roman" w:hAnsi="Times New Roman" w:cs="Times New Roman"/>
              </w:rPr>
              <w:t xml:space="preserve">, от 01.03.2024 </w:t>
            </w:r>
            <w:hyperlink r:id="rId10">
              <w:r w:rsidRPr="00BD55F5">
                <w:rPr>
                  <w:rFonts w:ascii="Times New Roman" w:hAnsi="Times New Roman" w:cs="Times New Roman"/>
                </w:rPr>
                <w:t>N 16</w:t>
              </w:r>
            </w:hyperlink>
            <w:r w:rsidRPr="00BD55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5F5" w:rsidRPr="00BD55F5" w:rsidRDefault="00BD5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Совет Евразийской экономической комиссии решил: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1. Утвердить </w:t>
      </w:r>
      <w:hyperlink w:anchor="P38">
        <w:r w:rsidRPr="00BD55F5">
          <w:rPr>
            <w:rFonts w:ascii="Times New Roman" w:hAnsi="Times New Roman" w:cs="Times New Roman"/>
          </w:rPr>
          <w:t>Порядок</w:t>
        </w:r>
      </w:hyperlink>
      <w:r w:rsidRPr="00BD55F5">
        <w:rPr>
          <w:rFonts w:ascii="Times New Roman" w:hAnsi="Times New Roman" w:cs="Times New Roman"/>
        </w:rPr>
        <w:t xml:space="preserve"> рассмотрения заявлений (материалов) о нарушении общих правил конкуренции на трансграничных рынках (прилагается).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11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2. Настоящее Решение вступает в силу после принятия </w:t>
      </w:r>
      <w:hyperlink r:id="rId12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Высшего Евразийского экономического совета, фиксирующего факт исполнения требований, предусмотренных </w:t>
      </w:r>
      <w:hyperlink r:id="rId13">
        <w:r w:rsidRPr="00BD55F5">
          <w:rPr>
            <w:rFonts w:ascii="Times New Roman" w:hAnsi="Times New Roman" w:cs="Times New Roman"/>
          </w:rPr>
          <w:t>статьями 29</w:t>
        </w:r>
      </w:hyperlink>
      <w:r w:rsidRPr="00BD55F5">
        <w:rPr>
          <w:rFonts w:ascii="Times New Roman" w:hAnsi="Times New Roman" w:cs="Times New Roman"/>
        </w:rPr>
        <w:t xml:space="preserve"> и </w:t>
      </w:r>
      <w:hyperlink r:id="rId14">
        <w:r w:rsidRPr="00BD55F5">
          <w:rPr>
            <w:rFonts w:ascii="Times New Roman" w:hAnsi="Times New Roman" w:cs="Times New Roman"/>
          </w:rPr>
          <w:t>30</w:t>
        </w:r>
      </w:hyperlink>
      <w:r w:rsidRPr="00BD55F5">
        <w:rPr>
          <w:rFonts w:ascii="Times New Roman" w:hAnsi="Times New Roman" w:cs="Times New Roman"/>
        </w:rPr>
        <w:t xml:space="preserve"> Соглашения о единых принципах и правилах конкуренции от 9 декабря 2010 года, и введения в действие </w:t>
      </w:r>
      <w:hyperlink r:id="rId15">
        <w:r w:rsidRPr="00BD55F5">
          <w:rPr>
            <w:rFonts w:ascii="Times New Roman" w:hAnsi="Times New Roman" w:cs="Times New Roman"/>
          </w:rPr>
          <w:t>соглашения</w:t>
        </w:r>
      </w:hyperlink>
      <w:r w:rsidRPr="00BD55F5">
        <w:rPr>
          <w:rFonts w:ascii="Times New Roman" w:hAnsi="Times New Roman" w:cs="Times New Roman"/>
        </w:rPr>
        <w:t>, определяющего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</w:t>
      </w: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jc w:val="center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Члены Совета Евразийской экономической комиссии:</w:t>
      </w: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6"/>
        <w:gridCol w:w="2721"/>
        <w:gridCol w:w="2494"/>
      </w:tblGrid>
      <w:tr w:rsidR="00BD55F5" w:rsidRPr="00BD55F5"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>От Республики Беларусь</w:t>
            </w:r>
          </w:p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>С.РУМАС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>От Республики Казахстан</w:t>
            </w:r>
          </w:p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>К.КЕЛИМБЕТОВ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>От Российской Федерации</w:t>
            </w:r>
          </w:p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>И.ШУВАЛОВ</w:t>
            </w:r>
          </w:p>
        </w:tc>
      </w:tr>
    </w:tbl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Утвержден</w:t>
      </w:r>
    </w:p>
    <w:p w:rsidR="00BD55F5" w:rsidRPr="00BD55F5" w:rsidRDefault="00BD55F5">
      <w:pPr>
        <w:pStyle w:val="ConsPlusNormal"/>
        <w:jc w:val="right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Решением Совета</w:t>
      </w:r>
    </w:p>
    <w:p w:rsidR="00BD55F5" w:rsidRPr="00BD55F5" w:rsidRDefault="00BD55F5">
      <w:pPr>
        <w:pStyle w:val="ConsPlusNormal"/>
        <w:jc w:val="right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Евразийской экономической комиссии</w:t>
      </w:r>
    </w:p>
    <w:p w:rsidR="00BD55F5" w:rsidRPr="00BD55F5" w:rsidRDefault="00BD55F5">
      <w:pPr>
        <w:pStyle w:val="ConsPlusNormal"/>
        <w:jc w:val="right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от 23 ноября 2012 г. N 97</w:t>
      </w:r>
    </w:p>
    <w:p w:rsidR="00BD55F5" w:rsidRPr="00BD55F5" w:rsidRDefault="00BD55F5">
      <w:pPr>
        <w:pStyle w:val="ConsPlusNormal"/>
        <w:jc w:val="center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Title"/>
        <w:jc w:val="center"/>
        <w:rPr>
          <w:rFonts w:ascii="Times New Roman" w:hAnsi="Times New Roman" w:cs="Times New Roman"/>
        </w:rPr>
      </w:pPr>
      <w:bookmarkStart w:id="1" w:name="P38"/>
      <w:bookmarkEnd w:id="1"/>
      <w:r w:rsidRPr="00BD55F5">
        <w:rPr>
          <w:rFonts w:ascii="Times New Roman" w:hAnsi="Times New Roman" w:cs="Times New Roman"/>
        </w:rPr>
        <w:t>ПОРЯДОК</w:t>
      </w:r>
    </w:p>
    <w:p w:rsidR="00BD55F5" w:rsidRPr="00BD55F5" w:rsidRDefault="00BD55F5">
      <w:pPr>
        <w:pStyle w:val="ConsPlusTitle"/>
        <w:jc w:val="center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РАССМОТРЕНИЯ ЗАЯВЛЕНИЙ (МАТЕРИАЛОВ) О НАРУШЕНИИ</w:t>
      </w:r>
    </w:p>
    <w:p w:rsidR="00BD55F5" w:rsidRPr="00BD55F5" w:rsidRDefault="00BD55F5">
      <w:pPr>
        <w:pStyle w:val="ConsPlusTitle"/>
        <w:jc w:val="center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ОБЩИХ ПРАВИЛ КОНКУРЕНЦИИ НА ТРАНСГРАНИЧНЫХ РЫНКАХ</w:t>
      </w:r>
    </w:p>
    <w:p w:rsidR="00BD55F5" w:rsidRPr="00BD55F5" w:rsidRDefault="00BD55F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55F5" w:rsidRPr="00BD55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5F5" w:rsidRPr="00BD55F5" w:rsidRDefault="00BD5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5F5" w:rsidRPr="00BD55F5" w:rsidRDefault="00BD5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>(в ред. решений Совета Евразийской экономической комиссии</w:t>
            </w:r>
          </w:p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 xml:space="preserve">от 03.03.2017 </w:t>
            </w:r>
            <w:hyperlink r:id="rId16">
              <w:r w:rsidRPr="00BD55F5">
                <w:rPr>
                  <w:rFonts w:ascii="Times New Roman" w:hAnsi="Times New Roman" w:cs="Times New Roman"/>
                </w:rPr>
                <w:t>N 26</w:t>
              </w:r>
            </w:hyperlink>
            <w:r w:rsidRPr="00BD55F5">
              <w:rPr>
                <w:rFonts w:ascii="Times New Roman" w:hAnsi="Times New Roman" w:cs="Times New Roman"/>
              </w:rPr>
              <w:t xml:space="preserve">, от 18.04.2018 </w:t>
            </w:r>
            <w:hyperlink r:id="rId17">
              <w:r w:rsidRPr="00BD55F5">
                <w:rPr>
                  <w:rFonts w:ascii="Times New Roman" w:hAnsi="Times New Roman" w:cs="Times New Roman"/>
                </w:rPr>
                <w:t>N 39</w:t>
              </w:r>
            </w:hyperlink>
            <w:r w:rsidRPr="00BD55F5">
              <w:rPr>
                <w:rFonts w:ascii="Times New Roman" w:hAnsi="Times New Roman" w:cs="Times New Roman"/>
              </w:rPr>
              <w:t xml:space="preserve"> (ред. 18.04.2018),</w:t>
            </w:r>
          </w:p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 xml:space="preserve">от 14.06.2018 </w:t>
            </w:r>
            <w:hyperlink r:id="rId18">
              <w:r w:rsidRPr="00BD55F5">
                <w:rPr>
                  <w:rFonts w:ascii="Times New Roman" w:hAnsi="Times New Roman" w:cs="Times New Roman"/>
                </w:rPr>
                <w:t>N 59</w:t>
              </w:r>
            </w:hyperlink>
            <w:r w:rsidRPr="00BD55F5">
              <w:rPr>
                <w:rFonts w:ascii="Times New Roman" w:hAnsi="Times New Roman" w:cs="Times New Roman"/>
              </w:rPr>
              <w:t xml:space="preserve">, от 09.09.2019 </w:t>
            </w:r>
            <w:hyperlink r:id="rId19">
              <w:r w:rsidRPr="00BD55F5">
                <w:rPr>
                  <w:rFonts w:ascii="Times New Roman" w:hAnsi="Times New Roman" w:cs="Times New Roman"/>
                </w:rPr>
                <w:t>N 96</w:t>
              </w:r>
            </w:hyperlink>
            <w:r w:rsidRPr="00BD55F5">
              <w:rPr>
                <w:rFonts w:ascii="Times New Roman" w:hAnsi="Times New Roman" w:cs="Times New Roman"/>
              </w:rPr>
              <w:t xml:space="preserve">, от 02.12.2021 </w:t>
            </w:r>
            <w:hyperlink r:id="rId20">
              <w:r w:rsidRPr="00BD55F5">
                <w:rPr>
                  <w:rFonts w:ascii="Times New Roman" w:hAnsi="Times New Roman" w:cs="Times New Roman"/>
                </w:rPr>
                <w:t>N 135</w:t>
              </w:r>
            </w:hyperlink>
            <w:r w:rsidRPr="00BD55F5">
              <w:rPr>
                <w:rFonts w:ascii="Times New Roman" w:hAnsi="Times New Roman" w:cs="Times New Roman"/>
              </w:rPr>
              <w:t>,</w:t>
            </w:r>
          </w:p>
          <w:p w:rsidR="00BD55F5" w:rsidRPr="00BD55F5" w:rsidRDefault="00BD5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5F5">
              <w:rPr>
                <w:rFonts w:ascii="Times New Roman" w:hAnsi="Times New Roman" w:cs="Times New Roman"/>
              </w:rPr>
              <w:t xml:space="preserve">от 29.08.2023 </w:t>
            </w:r>
            <w:hyperlink r:id="rId21">
              <w:r w:rsidRPr="00BD55F5">
                <w:rPr>
                  <w:rFonts w:ascii="Times New Roman" w:hAnsi="Times New Roman" w:cs="Times New Roman"/>
                </w:rPr>
                <w:t>N 88</w:t>
              </w:r>
            </w:hyperlink>
            <w:r w:rsidRPr="00BD55F5">
              <w:rPr>
                <w:rFonts w:ascii="Times New Roman" w:hAnsi="Times New Roman" w:cs="Times New Roman"/>
              </w:rPr>
              <w:t xml:space="preserve">, от 01.03.2024 </w:t>
            </w:r>
            <w:hyperlink r:id="rId22">
              <w:r w:rsidRPr="00BD55F5">
                <w:rPr>
                  <w:rFonts w:ascii="Times New Roman" w:hAnsi="Times New Roman" w:cs="Times New Roman"/>
                </w:rPr>
                <w:t>N 16</w:t>
              </w:r>
            </w:hyperlink>
            <w:r w:rsidRPr="00BD55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5F5" w:rsidRPr="00BD55F5" w:rsidRDefault="00BD5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D55F5" w:rsidRPr="00BD55F5" w:rsidRDefault="00BD55F5">
      <w:pPr>
        <w:pStyle w:val="ConsPlusNormal"/>
        <w:jc w:val="center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I. Общие положения</w:t>
      </w:r>
    </w:p>
    <w:p w:rsidR="00BD55F5" w:rsidRPr="00BD55F5" w:rsidRDefault="00BD55F5">
      <w:pPr>
        <w:pStyle w:val="ConsPlusNormal"/>
        <w:jc w:val="center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lastRenderedPageBreak/>
        <w:t xml:space="preserve">1. Настоящий Порядок разработан в соответствии с пунктами 10, </w:t>
      </w:r>
      <w:hyperlink r:id="rId23">
        <w:r w:rsidRPr="00BD55F5">
          <w:rPr>
            <w:rFonts w:ascii="Times New Roman" w:hAnsi="Times New Roman" w:cs="Times New Roman"/>
          </w:rPr>
          <w:t>11</w:t>
        </w:r>
      </w:hyperlink>
      <w:r w:rsidRPr="00BD55F5">
        <w:rPr>
          <w:rFonts w:ascii="Times New Roman" w:hAnsi="Times New Roman" w:cs="Times New Roman"/>
        </w:rPr>
        <w:t xml:space="preserve"> и </w:t>
      </w:r>
      <w:hyperlink r:id="rId24">
        <w:r w:rsidRPr="00BD55F5">
          <w:rPr>
            <w:rFonts w:ascii="Times New Roman" w:hAnsi="Times New Roman" w:cs="Times New Roman"/>
          </w:rPr>
          <w:t>13.1</w:t>
        </w:r>
      </w:hyperlink>
      <w:r w:rsidRPr="00BD55F5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 о Евразийском экономическом союзе от 29 мая 2014 года (далее - Договор)) и применяется Евразийской экономической комиссией (далее - Комиссия) при рассмотрении заявлений (материалов) о наличии признаков нарушения общих правил конкуренции на трансграничных рынках на территориях 2 и более государств - членов Евразийского экономического союза, установленных </w:t>
      </w:r>
      <w:hyperlink r:id="rId25">
        <w:r w:rsidRPr="00BD55F5">
          <w:rPr>
            <w:rFonts w:ascii="Times New Roman" w:hAnsi="Times New Roman" w:cs="Times New Roman"/>
          </w:rPr>
          <w:t>статьей 76</w:t>
        </w:r>
      </w:hyperlink>
      <w:r w:rsidRPr="00BD55F5">
        <w:rPr>
          <w:rFonts w:ascii="Times New Roman" w:hAnsi="Times New Roman" w:cs="Times New Roman"/>
        </w:rPr>
        <w:t xml:space="preserve"> Договора (далее соответственно - трансграничные рынки, государства-члены), а также при выдаче предупреждения о необходимости прекращения действий (бездействия), которые содержат признаки нарушения общих правил конкуренции, и (или) об устранении причин и условий, способствовавших возникновению признаков такого нарушения, и о принятии мер по устранению последствий таких действий (бездействия) (далее - предупреждение).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 в ред. </w:t>
      </w:r>
      <w:hyperlink r:id="rId26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2. В настоящем Порядке используются понятия, определенные в </w:t>
      </w:r>
      <w:hyperlink r:id="rId27">
        <w:r w:rsidRPr="00BD55F5">
          <w:rPr>
            <w:rFonts w:ascii="Times New Roman" w:hAnsi="Times New Roman" w:cs="Times New Roman"/>
          </w:rPr>
          <w:t>пункте 2</w:t>
        </w:r>
      </w:hyperlink>
      <w:r w:rsidRPr="00BD55F5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28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II. Требования к заявлениям (материалам)</w:t>
      </w:r>
    </w:p>
    <w:p w:rsidR="00BD55F5" w:rsidRPr="00BD55F5" w:rsidRDefault="00BD55F5">
      <w:pPr>
        <w:pStyle w:val="ConsPlusNormal"/>
        <w:jc w:val="center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3. Заявления о наличии признаков нарушения общих правил конкуренции на трансграничных рынках (далее - заявления) подаются в Комиссию юридическими и (или) физическими лицами.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29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4. Материалы о наличии признаков нарушения общих правил конкуренции на трансграничных рынках, рассмотрение которых входит компетенцию Комиссии (далее - материалы), представляются в Комиссию органами государственной власти государств-членов, в компетенцию которых входят реализация и (или) проведение конкурентной (антимонопольной) политики (далее - уполномоченные органы), путем направления соответствующего письменного обращения.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4 в ред. </w:t>
      </w:r>
      <w:hyperlink r:id="rId30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BD55F5">
        <w:rPr>
          <w:rFonts w:ascii="Times New Roman" w:hAnsi="Times New Roman" w:cs="Times New Roman"/>
        </w:rPr>
        <w:t>5. Заявление подается в Комиссию в письменном виде в произвольной форме и содержит: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31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1) сведения о заявителе, в том числе: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для физического лица - фамилию, имя, отчество (при наличии), адрес места жительства и регистрации, контактную информацию (при наличии - номер телефона, адрес электронной почты, номер факса);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для юридического лица - наименование юридического лица, адрес места нахождения, контактную информацию (при наличии - номер телефона, адрес электронной почты, номер факса);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2) имеющиеся у заявителя сведения о лицах, в отношении которых подается заявление;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3) описание действий (бездействия) лиц, которые, по мнению заявителя, противоречат общим правилам конкуренции на трансграничных рынках;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32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4) существо требований, с которыми заявитель обращается.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6. К заявлению прилагаются: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1) для физического лица - копия паспорта или иного документа, удостоверяющего личность;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для юридического лица - копия свидетельства о регистрации и документы, подтверждающие полномочия лица на подписание заявления;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2"/>
      <w:bookmarkEnd w:id="3"/>
      <w:r w:rsidRPr="00BD55F5">
        <w:rPr>
          <w:rFonts w:ascii="Times New Roman" w:hAnsi="Times New Roman" w:cs="Times New Roman"/>
        </w:rPr>
        <w:t>2) документы (информация, содержащаяся на иных материальных носителях), которые, по мнению заявителя, имеют отношение к рассмотрению заявления.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lastRenderedPageBreak/>
        <w:t xml:space="preserve">(в ред. </w:t>
      </w:r>
      <w:hyperlink r:id="rId33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7. Материалы содержат: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1) наименование уполномоченного органа, направившего материалы;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2) правовые основания направления материалов;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(пп. 2 в ред. </w:t>
      </w:r>
      <w:hyperlink r:id="rId34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18.04.2018 N 39)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3) наименование хозяйствующего субъекта (субъекта рынка), в действиях (бездействии) которого усматриваются возможные признаки нарушения общих правил конкуренции на трансграничных рынках;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(пп. 3 в ред. </w:t>
      </w:r>
      <w:hyperlink r:id="rId35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18.04.2018 N 39)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4) описание действий (бездействия), в которых усматриваются возможные признаки нарушения общих правил конкуренции на трансграничных рынках, включая указание территории соответствующего трансграничного рынка;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(пп. 4 в ред. </w:t>
      </w:r>
      <w:hyperlink r:id="rId36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18.04.2018 N 39)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5) положения </w:t>
      </w:r>
      <w:hyperlink r:id="rId37">
        <w:r w:rsidRPr="00BD55F5">
          <w:rPr>
            <w:rFonts w:ascii="Times New Roman" w:hAnsi="Times New Roman" w:cs="Times New Roman"/>
          </w:rPr>
          <w:t>статьи 76</w:t>
        </w:r>
      </w:hyperlink>
      <w:r w:rsidRPr="00BD55F5">
        <w:rPr>
          <w:rFonts w:ascii="Times New Roman" w:hAnsi="Times New Roman" w:cs="Times New Roman"/>
        </w:rPr>
        <w:t xml:space="preserve"> Договора, которые, по мнению уполномоченного органа, нарушены;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6) сведения о должностных лицах и сотрудниках уполномоченного органа (с указанием их должностей), ответственных за взаимодействие с Комиссией при проведении ею расследования нарушений общих правил конкуренции на трансграничных рынках.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7 в ред. </w:t>
      </w:r>
      <w:hyperlink r:id="rId38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5"/>
      <w:bookmarkEnd w:id="4"/>
      <w:r w:rsidRPr="00BD55F5">
        <w:rPr>
          <w:rFonts w:ascii="Times New Roman" w:hAnsi="Times New Roman" w:cs="Times New Roman"/>
        </w:rPr>
        <w:t xml:space="preserve">8. При невозможности представления документов, предусмотренных </w:t>
      </w:r>
      <w:hyperlink w:anchor="P72">
        <w:r w:rsidRPr="00BD55F5">
          <w:rPr>
            <w:rFonts w:ascii="Times New Roman" w:hAnsi="Times New Roman" w:cs="Times New Roman"/>
          </w:rPr>
          <w:t>подпунктом 2 пункта 6</w:t>
        </w:r>
      </w:hyperlink>
      <w:r w:rsidRPr="00BD55F5">
        <w:rPr>
          <w:rFonts w:ascii="Times New Roman" w:hAnsi="Times New Roman" w:cs="Times New Roman"/>
        </w:rPr>
        <w:t xml:space="preserve"> настоящего Порядка, в заявлении (материалах) указывается причина невозможности их представления, а также предполагаемые лица и (или) органы государственной власти, у которых документы могут быть получены.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39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К заявлению (материалам) прилагается опись всех представленных документов.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Заявление, представляемое физическим лицом, и прилагаемые к нему документы должны быть прошиты, пронумерованы и заверены подписью физического лица.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Заявление, представляемое юридическим лицом, и прилагаемые к нему документы должны быть прошиты, пронумерованы, заверены подписью руководителя (уполномоченного лица) и скреплены печатью юридического лица (при ее наличии).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40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9. Конфиденциальная информация, содержащаяся в документах и сведениях, не может служить основанием для отказа в их представлении в Комиссию. При этом в заявлении (материалах) указывается исчерпывающий перечень документов и сведений, содержащих конфиденциальную информацию.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Порядок защиты представленной в Комиссию конфиденциальной информации и ответственность членов Коллегии, должностных лиц и сотрудников Комиссии за ее разглашение устанавливаются международным договором в рамках Евразийского экономического союза, предусмотренным </w:t>
      </w:r>
      <w:hyperlink r:id="rId41">
        <w:r w:rsidRPr="00BD55F5">
          <w:rPr>
            <w:rFonts w:ascii="Times New Roman" w:hAnsi="Times New Roman" w:cs="Times New Roman"/>
          </w:rPr>
          <w:t>пунктом 80</w:t>
        </w:r>
      </w:hyperlink>
      <w:r w:rsidRPr="00BD55F5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42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Заявление (материалы) и прилагаемые к нему документы, содержащие конфиденциальную информацию, направляются в Комиссию в соответствии с международным договором в рамках Евразийского экономического союза, предусмотренным </w:t>
      </w:r>
      <w:hyperlink r:id="rId43">
        <w:r w:rsidRPr="00BD55F5">
          <w:rPr>
            <w:rFonts w:ascii="Times New Roman" w:hAnsi="Times New Roman" w:cs="Times New Roman"/>
          </w:rPr>
          <w:t>пунктом 80</w:t>
        </w:r>
      </w:hyperlink>
      <w:r w:rsidRPr="00BD55F5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Договору), в запечатанном конверте (пакете, бандеролью) с проставленной на нем пометкой (штампом), свидетельствующей об отнесении содержащихся в нем документов к документам ограниченного распространения ("Конфиденциально", "Коммерческая тайна", "Для служебного пользования").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(абзац введен </w:t>
      </w:r>
      <w:hyperlink r:id="rId44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10. Заявление (материалы), а также прилагаемые к нему документы и сведения представляются на русском языке. В случае если документы и сведения составлены на ином государственном языке государства-члена или иностранном языке, к ним должен прилагаться перевод на русский язык, заверенный способом, указанным в </w:t>
      </w:r>
      <w:hyperlink w:anchor="P85">
        <w:r w:rsidRPr="00BD55F5">
          <w:rPr>
            <w:rFonts w:ascii="Times New Roman" w:hAnsi="Times New Roman" w:cs="Times New Roman"/>
          </w:rPr>
          <w:t>пункте 8</w:t>
        </w:r>
      </w:hyperlink>
      <w:r w:rsidRPr="00BD55F5">
        <w:rPr>
          <w:rFonts w:ascii="Times New Roman" w:hAnsi="Times New Roman" w:cs="Times New Roman"/>
        </w:rPr>
        <w:t xml:space="preserve"> настоящего Порядка.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10 в ред. </w:t>
      </w:r>
      <w:hyperlink r:id="rId45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01.03.2024 N 16)</w:t>
      </w:r>
    </w:p>
    <w:p w:rsidR="00BD55F5" w:rsidRPr="00BD55F5" w:rsidRDefault="00BD55F5">
      <w:pPr>
        <w:pStyle w:val="ConsPlusNormal"/>
        <w:jc w:val="center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III. Порядок рассмотрения заявления (материалов)</w:t>
      </w:r>
    </w:p>
    <w:p w:rsidR="00BD55F5" w:rsidRPr="00BD55F5" w:rsidRDefault="00BD55F5">
      <w:pPr>
        <w:pStyle w:val="ConsPlusNormal"/>
        <w:jc w:val="center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11. Утратил силу. - </w:t>
      </w:r>
      <w:hyperlink r:id="rId46">
        <w:r w:rsidRPr="00BD55F5">
          <w:rPr>
            <w:rFonts w:ascii="Times New Roman" w:hAnsi="Times New Roman" w:cs="Times New Roman"/>
          </w:rPr>
          <w:t>Решение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12. Поступившее в Комиссию заявление (материалы) направляется члену Коллегии Комиссии, курирующему вопросы конкуренции и антимонопольного регулирования, который в течение 3 рабочих дней со дня регистрации заявления (материалов) в Комиссии передает его в структурное подразделение Комиссии, уполномоченное в сфере контроля за соблюдением общих правил конкуренции на трансграничных рынках (далее - уполномоченное структурное подразделение Комиссии).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47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Абзац утратил силу. - </w:t>
      </w:r>
      <w:hyperlink r:id="rId48">
        <w:r w:rsidRPr="00BD55F5">
          <w:rPr>
            <w:rFonts w:ascii="Times New Roman" w:hAnsi="Times New Roman" w:cs="Times New Roman"/>
          </w:rPr>
          <w:t>Решение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Заявление (материалы), направленные в Комиссию с нарушением требований к их оформлению, указанных в </w:t>
      </w:r>
      <w:hyperlink w:anchor="P60">
        <w:r w:rsidRPr="00BD55F5">
          <w:rPr>
            <w:rFonts w:ascii="Times New Roman" w:hAnsi="Times New Roman" w:cs="Times New Roman"/>
          </w:rPr>
          <w:t>пунктах 5</w:t>
        </w:r>
      </w:hyperlink>
      <w:r w:rsidRPr="00BD55F5">
        <w:rPr>
          <w:rFonts w:ascii="Times New Roman" w:hAnsi="Times New Roman" w:cs="Times New Roman"/>
        </w:rPr>
        <w:t xml:space="preserve"> - </w:t>
      </w:r>
      <w:hyperlink w:anchor="P85">
        <w:r w:rsidRPr="00BD55F5">
          <w:rPr>
            <w:rFonts w:ascii="Times New Roman" w:hAnsi="Times New Roman" w:cs="Times New Roman"/>
          </w:rPr>
          <w:t>8</w:t>
        </w:r>
      </w:hyperlink>
      <w:r w:rsidRPr="00BD55F5">
        <w:rPr>
          <w:rFonts w:ascii="Times New Roman" w:hAnsi="Times New Roman" w:cs="Times New Roman"/>
        </w:rPr>
        <w:t xml:space="preserve"> настоящего Порядка, не подлежат рассмотрению по существу и в срок, не превышающий 5 рабочих дней с даты их получения уполномоченным структурным подразделением Комиссии, возвращаются заявителю с указанием оснований оставления заявления (материалов) без рассмотрения.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(абзац введен </w:t>
      </w:r>
      <w:hyperlink r:id="rId49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После устранения причин, послуживших основанием для оставления заявления (материалов) без рассмотрения, заявитель вправе повторно направить заявление (материалы) в Комиссию в соответствии с настоящим Порядком.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(абзац введен </w:t>
      </w:r>
      <w:hyperlink r:id="rId50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В случае принятия заявления (материалов) к рассмотрению Комиссия в срок, не превышающий 5 рабочих дней с даты получения уполномоченным структурным подразделением Комиссии заявления (материалов), уведомляет об этом в письменной форме уполномоченные органы и заявителя.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(абзац введен </w:t>
      </w:r>
      <w:hyperlink r:id="rId51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13. Уполномоченное структурное подразделение Комиссии в срок не позднее 2 рабочих дней со дня поступления от члена Коллегии Комиссии, курирующего вопросы конкуренции и антимонопольного регулирования, заявления (материалов) направляет копии заявления (материалов) и прилагаемых к нему документов уполномоченным органам, а также члену Коллегии Комиссии, курирующему вопросы энергетики и инфраструктуры, в случае если заявление (материалы) подано в отношении хозяйствующего субъекта (субъекта рынка), являющегося субъектом естественных монополий.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52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Копии материалов не направляются уполномоченному органу, представившему материалы.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Уполномоченные органы не позднее 15 рабочих дней со дня получения ими копии заявления (материалов) направляют в Комиссию имеющиеся у них документы и материалы, необходимые для полного и всестороннего рассмотрения заявления (материалов), а также предлагают кандидатуры сотрудников уполномоченных органов (с указанием должности), ответственных за взаимодействие с Комиссией при проведении ею расследования нарушений общих правил конкуренции на трансграничных рынках.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решений Совета Евразийской экономической комиссии от 03.03.2017 </w:t>
      </w:r>
      <w:hyperlink r:id="rId53">
        <w:r w:rsidRPr="00BD55F5">
          <w:rPr>
            <w:rFonts w:ascii="Times New Roman" w:hAnsi="Times New Roman" w:cs="Times New Roman"/>
          </w:rPr>
          <w:t>N 26</w:t>
        </w:r>
      </w:hyperlink>
      <w:r w:rsidRPr="00BD55F5">
        <w:rPr>
          <w:rFonts w:ascii="Times New Roman" w:hAnsi="Times New Roman" w:cs="Times New Roman"/>
        </w:rPr>
        <w:t xml:space="preserve">, от 18.04.2018 </w:t>
      </w:r>
      <w:hyperlink r:id="rId54">
        <w:r w:rsidRPr="00BD55F5">
          <w:rPr>
            <w:rFonts w:ascii="Times New Roman" w:hAnsi="Times New Roman" w:cs="Times New Roman"/>
          </w:rPr>
          <w:t>N 39</w:t>
        </w:r>
      </w:hyperlink>
      <w:r w:rsidRPr="00BD55F5">
        <w:rPr>
          <w:rFonts w:ascii="Times New Roman" w:hAnsi="Times New Roman" w:cs="Times New Roman"/>
        </w:rPr>
        <w:t>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Член Коллегии Комиссии, курирующий вопросы энергетики и инфраструктуры, не позднее 10 рабочих дней со дня получения им копии заявления (материалов) направляет члену Коллегии Комиссии, курирующему вопросы конкуренции и антимонопольного регулирования, заключение о необходимости учета особенностей, предусмотренных Договором.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55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13.1 - 13.11. Исключены. - </w:t>
      </w:r>
      <w:hyperlink r:id="rId56">
        <w:r w:rsidRPr="00BD55F5">
          <w:rPr>
            <w:rFonts w:ascii="Times New Roman" w:hAnsi="Times New Roman" w:cs="Times New Roman"/>
          </w:rPr>
          <w:t>Решение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18.04.2018 N 39 (ред. 18.04.2018).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13.12. Уполномоченное структурное подразделение Комиссии перед вынесением одного из определений, предусмотренных </w:t>
      </w:r>
      <w:hyperlink w:anchor="P180">
        <w:r w:rsidRPr="00BD55F5">
          <w:rPr>
            <w:rFonts w:ascii="Times New Roman" w:hAnsi="Times New Roman" w:cs="Times New Roman"/>
          </w:rPr>
          <w:t>пунктом 14</w:t>
        </w:r>
      </w:hyperlink>
      <w:r w:rsidRPr="00BD55F5">
        <w:rPr>
          <w:rFonts w:ascii="Times New Roman" w:hAnsi="Times New Roman" w:cs="Times New Roman"/>
        </w:rPr>
        <w:t xml:space="preserve"> настоящего Порядка, а также до выдачи предупреждения проводит оценку состояния конкуренции на соответствующем товарном рынке в соответствии с </w:t>
      </w:r>
      <w:hyperlink r:id="rId57">
        <w:r w:rsidRPr="00BD55F5">
          <w:rPr>
            <w:rFonts w:ascii="Times New Roman" w:hAnsi="Times New Roman" w:cs="Times New Roman"/>
          </w:rPr>
          <w:t>Методикой</w:t>
        </w:r>
      </w:hyperlink>
      <w:r w:rsidRPr="00BD55F5">
        <w:rPr>
          <w:rFonts w:ascii="Times New Roman" w:hAnsi="Times New Roman" w:cs="Times New Roman"/>
        </w:rPr>
        <w:t xml:space="preserve"> оценки состояния конкуренции, утвержденной Решением Совета Евразийской экономической комиссии от 30 января 2013 г. N 7.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С учетом результатов проведенной оценки состояния конкуренции на соответствующем товарном рынке уполномоченное структурное подразделение Комиссии определяет возможность отнесения к компетенции Комиссии вопроса о пресечении нарушений общих правил конкуренции на данном товарном рынке на основании </w:t>
      </w:r>
      <w:hyperlink r:id="rId58">
        <w:r w:rsidRPr="00BD55F5">
          <w:rPr>
            <w:rFonts w:ascii="Times New Roman" w:hAnsi="Times New Roman" w:cs="Times New Roman"/>
          </w:rPr>
          <w:t>Критериев</w:t>
        </w:r>
      </w:hyperlink>
      <w:r w:rsidRPr="00BD55F5">
        <w:rPr>
          <w:rFonts w:ascii="Times New Roman" w:hAnsi="Times New Roman" w:cs="Times New Roman"/>
        </w:rPr>
        <w:t xml:space="preserve"> отнесения рынка к трансграничному, утвержденных Решением Высшего Евразийского экономического совета от 19 декабря 2012 г. N 29.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В этих целях уполномоченное структурное подразделение Комиссии готовит аналитическое заключение, в котором отражаются мотивированные выводы об отнесении (неотнесении) товарного рынка к трансграничному в соответствии с указанными </w:t>
      </w:r>
      <w:hyperlink r:id="rId59">
        <w:r w:rsidRPr="00BD55F5">
          <w:rPr>
            <w:rFonts w:ascii="Times New Roman" w:hAnsi="Times New Roman" w:cs="Times New Roman"/>
          </w:rPr>
          <w:t>Критериями</w:t>
        </w:r>
      </w:hyperlink>
      <w:r w:rsidRPr="00BD55F5">
        <w:rPr>
          <w:rFonts w:ascii="Times New Roman" w:hAnsi="Times New Roman" w:cs="Times New Roman"/>
        </w:rPr>
        <w:t>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60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29.08.2023 N 88)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При проведении оценки состояния конкуренции на соответствующем товарном рынке срок рассмотрения заявления (материалов) приостанавливается, но не более чем на 90 рабочих дней, о чем выносится соответствующее определение.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Аналитическое заключение приобщается к материалам по рассмотрению заявления (материалов) и является их неотъемлемой частью.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61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29.08.2023 N 88)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13.12 введен </w:t>
      </w:r>
      <w:hyperlink r:id="rId62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13.13. При рассмотрении заявления (материалов) уполномоченное структурное подразделение Комиссии вправе запрашивать необходимую информацию у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13.13 введен </w:t>
      </w:r>
      <w:hyperlink r:id="rId63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13.14. В течение 7 рабочих дней с даты завершения проведения оценки состояния конкуренции на соответствующем товарном рынке при выявлении признаков нарушения </w:t>
      </w:r>
      <w:hyperlink r:id="rId64">
        <w:r w:rsidRPr="00BD55F5">
          <w:rPr>
            <w:rFonts w:ascii="Times New Roman" w:hAnsi="Times New Roman" w:cs="Times New Roman"/>
          </w:rPr>
          <w:t>статьи 76</w:t>
        </w:r>
      </w:hyperlink>
      <w:r w:rsidRPr="00BD55F5">
        <w:rPr>
          <w:rFonts w:ascii="Times New Roman" w:hAnsi="Times New Roman" w:cs="Times New Roman"/>
        </w:rPr>
        <w:t xml:space="preserve"> Договора, за исключением случаев, предусмотренных </w:t>
      </w:r>
      <w:hyperlink r:id="rId65">
        <w:r w:rsidRPr="00BD55F5">
          <w:rPr>
            <w:rFonts w:ascii="Times New Roman" w:hAnsi="Times New Roman" w:cs="Times New Roman"/>
          </w:rPr>
          <w:t>пунктом 13.2</w:t>
        </w:r>
      </w:hyperlink>
      <w:r w:rsidRPr="00BD55F5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Договору), уполномоченное структурное подразделение Комиссии подготавливает проект предупреждения и в течение 1 рабочего дня в порядке информирования направляет его уполномоченным органам.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Уполномоченные органы в течение 10 рабочих дней с даты получения проекта предупреждения при необходимости направляют уведомление в Комиссию о проведении консультаций.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На срок выдачи предупреждения и выполнения требований и (или) мер, указанных в нем, срок рассмотрения заявления (материалов) приостанавливается, о чем выносится соответствующее определение.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13.14 введен </w:t>
      </w:r>
      <w:hyperlink r:id="rId66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13.15. При необходимости либо по инициативе уполномоченных органов уполномоченное структурное подразделение Комиссии при рассмотрении вопроса о выдаче предупреждения вправе проводить консультации при участии уполномоченных органов, заявителя и (или) лица, в отношении действий которого подано заявление (материалы).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При проведении консультаций не допускается использование конфиденциальной информации, за исключением случая представления письменного согласия лица, предоставившего конфиденциальную информацию, на допуск третьих лиц к такой информации и ее использование при проведении консультаций.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При отсутствии в материалах, рассмотрение которых запланировано в рамках проведения консультаций, конфиденциальной информации представители уполномоченных органов, заявитель и (или) лицо, в отношении действий которого подано заявление (материалы), могут принять участие в консультациях посредством видео-конференц-связи. При наличии конфиденциальной информации консультации проводятся в очном формате.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При проведении консультаций сотрудником уполномоченного структурного подразделения Комиссии ведется протокол, в котором в обязательном порядке отображаются позиции участников консультаций по рассматриваемым (обсуждаемым) вопросам.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Протокол консультаций подписывается должностным лицом уполномоченного структурного подразделения Комиссии, проводившим консультации, и приобщается к материалам по рассмотрению заявления (материалов). Протоколы консультаций являются неотъемлемой частью материалов по рассмотрению заявления (материалов).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13.15 введен </w:t>
      </w:r>
      <w:hyperlink r:id="rId67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13.16. Предупреждение оформляется в письменном виде, подписывается членом Коллегии Комиссии, курирующим вопросы конкуренции и антимонопольного регулирования, и должно содержать: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1) для физического лица - фамилию, имя, отчество (при наличии), адрес места жительства и регистрации;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для юридического лица - наименование юридического лица, адрес места нахождения;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2) основания выдачи предупреждения;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3) описание действий (бездействия) лица, в которых, по мнению Комиссии, содержатся признаки нарушения общих правил конкуренции на трансграничных рынках, а также положения </w:t>
      </w:r>
      <w:hyperlink r:id="rId68">
        <w:r w:rsidRPr="00BD55F5">
          <w:rPr>
            <w:rFonts w:ascii="Times New Roman" w:hAnsi="Times New Roman" w:cs="Times New Roman"/>
          </w:rPr>
          <w:t>статьи 76</w:t>
        </w:r>
      </w:hyperlink>
      <w:r w:rsidRPr="00BD55F5">
        <w:rPr>
          <w:rFonts w:ascii="Times New Roman" w:hAnsi="Times New Roman" w:cs="Times New Roman"/>
        </w:rPr>
        <w:t xml:space="preserve"> Договора;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4) требование о необходимости прекращения действий (бездействия), которые содержат признаки нарушения общих правил конкуренции на трансграничных рынках, и (или) перечень требований и (или) мер, которые необходимо осуществить лицу для устранения причин и условий, способствовавших возникновению признаков такого нарушения и последствий таких действий (бездействия);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5) срок выполнения требований и (или) мер, указанных в предупреждении;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6) требование об уведомлении уполномоченного структурного подразделения Комиссии о выполнении предупреждения.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13.16 введен </w:t>
      </w:r>
      <w:hyperlink r:id="rId69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13.17. Срок выполнения требований и (или) мер, указанных в предупреждении, должен определяться исходя из принципа разумности с учетом времени, необходимого для их выполнения.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Указанный срок должен составлять не менее 10 рабочих дней с даты вручения предупреждения лицу, которому оно выдано.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13.17 введен </w:t>
      </w:r>
      <w:hyperlink r:id="rId70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13.18. Предупреждение направляется в течение 1 рабочего дня с даты его выдачи лицу, которому оно выдается, с сопроводительным письмом с уведомлением о вручении за подписью руководителя уполномоченного структурного подразделения Комиссии (в случае его отсутствия - лица, его замещающего).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Одновременно копия предупреждения с сопроводительным письмом за подписью руководителя уполномоченного структурного подразделения Комиссии (в случае его отсутствия - лица, его замещающего) направляется для сведения уполномоченным органам.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13.18 введен </w:t>
      </w:r>
      <w:hyperlink r:id="rId71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13.19. Лицо, которому выдано предупреждение, считается надлежащим образом извещенным, если предупреждение вручено лично ему, его законному представителю либо сотруднику, уполномоченному на получение корреспонденции.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Лицо, которому выдано предупреждение, также считается надлежащим образом извещенным в случае, если: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адресат отказался от получения предупреждения и этот отказ зафиксирован организацией почтовой связи;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несмотря на почтовое извещение, адресат не явился за получением предупреждения, о чем организация почтовой связи уведомила Комиссию;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предупреждение не вручено в связи с отсутствием адресата по указанному адресу, о чем организация почтовой связи уведомила Комиссию в установленном законодательством государства-члена порядке.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В случае если адрес места нахождения лица, которому выдано предупреждение, неизвестен, надлежащим извещением считается направление извещения по последнему известному адресу места нахождения лица, которому выдано предупреждение.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В случае изменения адреса места нахождения лица, которому выдано предупреждение, такому лицу необходимо уведомить об этом Комиссию.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13.19 введен </w:t>
      </w:r>
      <w:hyperlink r:id="rId72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13.20. Лицо, которому выдано предупреждение, вправе направить в адрес Комиссии мотивированное ходатайство о продлении срока выполнения требований и (или) мер, указанных в предупреждении, не позднее даты окончания установленного срока.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По мотивированному ходатайству лица, которому выдано предупреждение, и при наличии достаточных оснований полагать, что в установленный срок требования и (или) меры, указанные в предупреждении, не могут быть выполнены, указанный срок может быть продлен членом Коллегии Комиссии, курирующим вопросы конкуренции и антимонопольного регулирования.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Продление срока выполнения требований и (или) мер, указанных в предупреждении, осуществляется путем внесения в него членом Коллегии Комиссии, курирующим вопросы конкуренции и антимонопольного регулирования, соответствующих изменений.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Уполномоченное структурное подразделение Комиссии в течение 3 рабочих дней с даты получения мотивированного ходатайства лица, которому выдано предупреждение, рассматривает его с целью оценки наличия и достаточности оснований для удовлетворения ходатайства (отказе в удовлетворении ходатайства).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По результатам рассмотрения ходатайства уполномоченное структурное подразделение Комиссии готовит проект определения об удовлетворении ходатайства о продлении установленного срока выполнения требований и (или) мер, указанных в предупреждении, и проект изменений, вносимых в предупреждение в части продления сроков его выполнения, либо проект определения об отказе в удовлетворении ходатайства и представляет их члену Коллегии Комиссии, курирующему вопросы конкуренции и антимонопольного регулирования.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Член Коллегии Комиссии, курирующий вопросы конкуренции и антимонопольного регулирования, в течение 2 рабочих дней с даты представления проекта определения рассматривает материалы и выносит определение: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об удовлетворении ходатайства с выдачей предупреждения, в котором установлен новый срок выполнения требований и (или) мер, указанных в нем;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об отказе в удовлетворении ходатайства.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Определение (в том числе предупреждение, в котором установлен новый срок) в течение 1 рабочего дня с даты его вынесения направляется лицу, которому было выдано предупреждение, с сопроводительным письмом за подписью руководителя уполномоченного структурного подразделения Комиссии (в случае его отсутствия - лица, его замещающего) с уведомлением о вручении.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13.20 введен </w:t>
      </w:r>
      <w:hyperlink r:id="rId73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13.21. Лицо, которому выдано предупреждение, обязано рассмотреть его в указанный в нем срок.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Лицо, которому выдано предупреждение, уведомляет Комиссию о выполнении требований и (или) мер, указанных в предупреждении, в течение 3 рабочих дней с даты окончания установленного срока (к уведомлению должны быть приложены материалы (документы, сведения, информация), подтверждающие выполнение требований и (или) мер, указанных в предупреждении).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Лицо, которому выдано предупреждение, вправе уведомить Комиссию о несогласии с выданным предупреждением до окончания срока, указанного в нем (такое уведомление направляется в письменном виде в адрес Комиссии).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13.21 введен </w:t>
      </w:r>
      <w:hyperlink r:id="rId74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13.22. Уполномоченным структурным подразделением Комиссии в течение 15 рабочих дней с даты получения уведомления о выполнении требований и (или) мер, указанных в предупреждении, проверяется достоверность представленной информации, в том числе путем направления соответствующих запросов заявителю и при необходимости уполномоченным органам, и в случае подтверждения факта выполнения выносятся определения о возобновлении рассмотрения заявления (материалов) и о прекращении рассмотрения заявления (материалов) в связи с выполнением предупреждения.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13.22 введен </w:t>
      </w:r>
      <w:hyperlink r:id="rId75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13.23. В случае невыполнения требований и (или) мер, указанных в предупреждении, в полном объеме в установленный срок в течение 3 рабочих дней с даты истечения этого срока выносится определение о возобновлении рассмотрения заявления (материалов).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13.23 введен </w:t>
      </w:r>
      <w:hyperlink r:id="rId76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80"/>
      <w:bookmarkEnd w:id="5"/>
      <w:r w:rsidRPr="00BD55F5">
        <w:rPr>
          <w:rFonts w:ascii="Times New Roman" w:hAnsi="Times New Roman" w:cs="Times New Roman"/>
        </w:rPr>
        <w:t>14. Уполномоченное структурное подразделение Комиссии в срок, не превышающий 30 рабочих дней со дня регистрации заявления (материалов) в Комиссии, рассматривает заявление (материалы) и по результатам рассмотрения подготавливает одно из следующих определений: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77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1) о проведении расследования нарушений общих правил конкуренции на трансграничных рынках;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78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2) о передаче заявления (материалов) по подведомственности в уполномоченные органы;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3) об отсутствии оснований для проведения расследования нарушений общих правил конкуренции на трансграничных рынках;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(пп. 3 в ред. </w:t>
      </w:r>
      <w:hyperlink r:id="rId79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4) исключен. - </w:t>
      </w:r>
      <w:hyperlink r:id="rId80">
        <w:r w:rsidRPr="00BD55F5">
          <w:rPr>
            <w:rFonts w:ascii="Times New Roman" w:hAnsi="Times New Roman" w:cs="Times New Roman"/>
          </w:rPr>
          <w:t>Решение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18.04.2018 N 39 (ред. 18.04.2018);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5) о возобновлении рассмотрения заявления (материалов);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(пп. 5 введен </w:t>
      </w:r>
      <w:hyperlink r:id="rId81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6) о прекращении рассмотрения заявления (материалов) в связи с выполнением требований и (или) мер, указанных в предупреждении.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(пп. 6 введен </w:t>
      </w:r>
      <w:hyperlink r:id="rId82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02.12.2021 N 135)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15. Определения, предусмотренные настоящим Порядком, подписываются членом Коллегии Комиссии, курирующим вопросы конкуренции и антимонопольного регулирования, или по его письменному поручению руководителем уполномоченного структурного подразделения Комиссии.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83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При подготовке одного из определений, указанных в </w:t>
      </w:r>
      <w:hyperlink w:anchor="P180">
        <w:r w:rsidRPr="00BD55F5">
          <w:rPr>
            <w:rFonts w:ascii="Times New Roman" w:hAnsi="Times New Roman" w:cs="Times New Roman"/>
          </w:rPr>
          <w:t>пункте 14</w:t>
        </w:r>
      </w:hyperlink>
      <w:r w:rsidRPr="00BD55F5">
        <w:rPr>
          <w:rFonts w:ascii="Times New Roman" w:hAnsi="Times New Roman" w:cs="Times New Roman"/>
        </w:rPr>
        <w:t xml:space="preserve"> настоящего Порядка, уполномоченное структурное подразделение Комиссии подготавливает конфиденциальную и неконфиденциальную версии заключения, которые должны содержать информацию о результатах рассмотрения заявления (материалов), а также обоснование предлагаемого для подписания определения.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(абзац введен </w:t>
      </w:r>
      <w:hyperlink r:id="rId84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В случае если определение подготавливается по результатам рассмотрения заявления (материалов), поданного в отношении хозяйствующего субъекта (субъекта рынка), являющегося субъектом естественных монополий, оно подлежит предварительному согласованию с членом Коллегии Комиссии, курирующим вопросы энергетики и инфраструктуры.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85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16. В определении о проведении расследования нарушений общих правил конкуренции на трансграничных рынках указываются: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86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1) дата подписания определения;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87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2) сведения о должностных лицах и (или) сотрудниках Комиссии, проводящих расследование (о должностных лицах и (или) сотрудниках уполномоченного структурного подразделения Комиссии, а при проведении расследования в отношении хозяйствующего субъекта (субъекта рынка), являющегося субъектом естественной монополии, - также о должностных лицах и (или) сотрудниках, которым членом Коллегии Комиссии, курирующим вопросы энергетики и инфраструктуры, даны соответствующие поручения);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(пп. 2 в ред. </w:t>
      </w:r>
      <w:hyperlink r:id="rId88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03.03.2017 N 26)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3) сведения о сотрудниках уполномоченных органов, ответственных за взаимодействие с Комиссией при проведении ею расследования нарушений общих правил конкуренции на трансграничных рынках, которые поступили в срок, не превышающий 30 рабочих дней со дня регистрации заявления (материалов) в Комиссии.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решений Совета Евразийской экономической комиссии от 03.03.2017 </w:t>
      </w:r>
      <w:hyperlink r:id="rId89">
        <w:r w:rsidRPr="00BD55F5">
          <w:rPr>
            <w:rFonts w:ascii="Times New Roman" w:hAnsi="Times New Roman" w:cs="Times New Roman"/>
          </w:rPr>
          <w:t>N 26</w:t>
        </w:r>
      </w:hyperlink>
      <w:r w:rsidRPr="00BD55F5">
        <w:rPr>
          <w:rFonts w:ascii="Times New Roman" w:hAnsi="Times New Roman" w:cs="Times New Roman"/>
        </w:rPr>
        <w:t xml:space="preserve">, от 14.06.2018 </w:t>
      </w:r>
      <w:hyperlink r:id="rId90">
        <w:r w:rsidRPr="00BD55F5">
          <w:rPr>
            <w:rFonts w:ascii="Times New Roman" w:hAnsi="Times New Roman" w:cs="Times New Roman"/>
          </w:rPr>
          <w:t>N 59</w:t>
        </w:r>
      </w:hyperlink>
      <w:r w:rsidRPr="00BD55F5">
        <w:rPr>
          <w:rFonts w:ascii="Times New Roman" w:hAnsi="Times New Roman" w:cs="Times New Roman"/>
        </w:rPr>
        <w:t>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17. Определение о передаче заявления (материалов) по подведомственности в уполномоченные органы выносится в случае, если нарушения, указанные в заявлении (материалах), не относятся к компетенции Комиссии и на основании имеющихся в заявлении (материалах) сведений может быть сделан вывод о наличии признаков нарушения конкурентного (антимонопольного) </w:t>
      </w:r>
      <w:hyperlink r:id="rId91">
        <w:r w:rsidRPr="00BD55F5">
          <w:rPr>
            <w:rFonts w:ascii="Times New Roman" w:hAnsi="Times New Roman" w:cs="Times New Roman"/>
          </w:rPr>
          <w:t>законодательства</w:t>
        </w:r>
      </w:hyperlink>
      <w:r w:rsidRPr="00BD55F5">
        <w:rPr>
          <w:rFonts w:ascii="Times New Roman" w:hAnsi="Times New Roman" w:cs="Times New Roman"/>
        </w:rPr>
        <w:t xml:space="preserve"> государства-члена (государств-членов).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92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Передача заявления (материалов) по подведомственности в уполномоченные органы осуществляется в соответствии с </w:t>
      </w:r>
      <w:hyperlink r:id="rId93">
        <w:r w:rsidRPr="00BD55F5">
          <w:rPr>
            <w:rFonts w:ascii="Times New Roman" w:hAnsi="Times New Roman" w:cs="Times New Roman"/>
          </w:rPr>
          <w:t>пунктом 60</w:t>
        </w:r>
      </w:hyperlink>
      <w:r w:rsidRPr="00BD55F5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Договору) с учетом требований, установленных международным договором в рамках Евразийского экономического союза, предусмотренным </w:t>
      </w:r>
      <w:hyperlink r:id="rId94">
        <w:r w:rsidRPr="00BD55F5">
          <w:rPr>
            <w:rFonts w:ascii="Times New Roman" w:hAnsi="Times New Roman" w:cs="Times New Roman"/>
          </w:rPr>
          <w:t>пунктом 80</w:t>
        </w:r>
      </w:hyperlink>
      <w:r w:rsidRPr="00BD55F5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Договору).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(абзац введен </w:t>
      </w:r>
      <w:hyperlink r:id="rId95">
        <w:r w:rsidRPr="00BD55F5">
          <w:rPr>
            <w:rFonts w:ascii="Times New Roman" w:hAnsi="Times New Roman" w:cs="Times New Roman"/>
          </w:rPr>
          <w:t>решением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18. Определение об отсутствии оснований для проведения расследования нарушений общих правил конкуренции на трансграничных рынках выносится в случае, если по итогам рассмотрения заявления (материалов) не выявлено возможных признаков нарушения общих правил конкуренции на трансграничных рынках.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(п. 18 в ред. </w:t>
      </w:r>
      <w:hyperlink r:id="rId96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18.1. Исключен. - </w:t>
      </w:r>
      <w:hyperlink r:id="rId97">
        <w:r w:rsidRPr="00BD55F5">
          <w:rPr>
            <w:rFonts w:ascii="Times New Roman" w:hAnsi="Times New Roman" w:cs="Times New Roman"/>
          </w:rPr>
          <w:t>Решение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18.04.2018 N 39 (ред. 18.04.2018).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19. Копии определений, указанных в </w:t>
      </w:r>
      <w:hyperlink w:anchor="P180">
        <w:r w:rsidRPr="00BD55F5">
          <w:rPr>
            <w:rFonts w:ascii="Times New Roman" w:hAnsi="Times New Roman" w:cs="Times New Roman"/>
          </w:rPr>
          <w:t>пункте 14</w:t>
        </w:r>
      </w:hyperlink>
      <w:r w:rsidRPr="00BD55F5">
        <w:rPr>
          <w:rFonts w:ascii="Times New Roman" w:hAnsi="Times New Roman" w:cs="Times New Roman"/>
        </w:rPr>
        <w:t xml:space="preserve"> настоящего Порядка, не позднее 5 рабочих дней со дня их вынесения, направляются заявителю и уполномоченным органам любым доступным способом, позволяющим установить факт получения ими копий таких определений.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</w:t>
      </w:r>
      <w:hyperlink r:id="rId98">
        <w:r w:rsidRPr="00BD55F5">
          <w:rPr>
            <w:rFonts w:ascii="Times New Roman" w:hAnsi="Times New Roman" w:cs="Times New Roman"/>
          </w:rPr>
          <w:t>решения</w:t>
        </w:r>
      </w:hyperlink>
      <w:r w:rsidRPr="00BD55F5">
        <w:rPr>
          <w:rFonts w:ascii="Times New Roman" w:hAnsi="Times New Roman" w:cs="Times New Roman"/>
        </w:rPr>
        <w:t xml:space="preserve"> Совета Евразийской экономической комиссии от 14.06.2018 N 59)</w:t>
      </w:r>
    </w:p>
    <w:p w:rsidR="00BD55F5" w:rsidRPr="00BD55F5" w:rsidRDefault="00BD5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>В случае если определение подготовлено по результатам рассмотрения заявления (материалов), поданного в отношении хозяйствующего субъекта (субъекта рынка), являющегося субъектом естественных монополий, его копия направляется члену Коллегии Комиссии, курирующему вопросы энергетики и инфраструктуры, не позднее 5 рабочих дней со дня его подписания.</w:t>
      </w:r>
    </w:p>
    <w:p w:rsidR="00BD55F5" w:rsidRPr="00BD55F5" w:rsidRDefault="00BD55F5">
      <w:pPr>
        <w:pStyle w:val="ConsPlusNormal"/>
        <w:jc w:val="both"/>
        <w:rPr>
          <w:rFonts w:ascii="Times New Roman" w:hAnsi="Times New Roman" w:cs="Times New Roman"/>
        </w:rPr>
      </w:pPr>
      <w:r w:rsidRPr="00BD55F5">
        <w:rPr>
          <w:rFonts w:ascii="Times New Roman" w:hAnsi="Times New Roman" w:cs="Times New Roman"/>
        </w:rPr>
        <w:t xml:space="preserve">(в ред. решений Совета Евразийской экономической комиссии от 03.03.2017 </w:t>
      </w:r>
      <w:hyperlink r:id="rId99">
        <w:r w:rsidRPr="00BD55F5">
          <w:rPr>
            <w:rFonts w:ascii="Times New Roman" w:hAnsi="Times New Roman" w:cs="Times New Roman"/>
          </w:rPr>
          <w:t>N 26</w:t>
        </w:r>
      </w:hyperlink>
      <w:r w:rsidRPr="00BD55F5">
        <w:rPr>
          <w:rFonts w:ascii="Times New Roman" w:hAnsi="Times New Roman" w:cs="Times New Roman"/>
        </w:rPr>
        <w:t xml:space="preserve">, от 14.06.2018 </w:t>
      </w:r>
      <w:hyperlink r:id="rId100">
        <w:r w:rsidRPr="00BD55F5">
          <w:rPr>
            <w:rFonts w:ascii="Times New Roman" w:hAnsi="Times New Roman" w:cs="Times New Roman"/>
          </w:rPr>
          <w:t>N 59</w:t>
        </w:r>
      </w:hyperlink>
      <w:r w:rsidRPr="00BD55F5">
        <w:rPr>
          <w:rFonts w:ascii="Times New Roman" w:hAnsi="Times New Roman" w:cs="Times New Roman"/>
        </w:rPr>
        <w:t>)</w:t>
      </w: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5F5" w:rsidRPr="00BD55F5" w:rsidRDefault="00BD55F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03971" w:rsidRPr="00BD55F5" w:rsidRDefault="00303971">
      <w:pPr>
        <w:rPr>
          <w:rFonts w:ascii="Times New Roman" w:hAnsi="Times New Roman" w:cs="Times New Roman"/>
        </w:rPr>
      </w:pPr>
    </w:p>
    <w:sectPr w:rsidR="00303971" w:rsidRPr="00BD55F5" w:rsidSect="00D2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F5"/>
    <w:rsid w:val="00303971"/>
    <w:rsid w:val="00BD55F5"/>
    <w:rsid w:val="00F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A6551-174E-4741-B03B-A7D67EFC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5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55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55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2337&amp;dst=100015" TargetMode="External"/><Relationship Id="rId21" Type="http://schemas.openxmlformats.org/officeDocument/2006/relationships/hyperlink" Target="https://login.consultant.ru/link/?req=doc&amp;base=LAW&amp;n=455920&amp;dst=100015" TargetMode="External"/><Relationship Id="rId42" Type="http://schemas.openxmlformats.org/officeDocument/2006/relationships/hyperlink" Target="https://login.consultant.ru/link/?req=doc&amp;base=LAW&amp;n=218022&amp;dst=100037" TargetMode="External"/><Relationship Id="rId47" Type="http://schemas.openxmlformats.org/officeDocument/2006/relationships/hyperlink" Target="https://login.consultant.ru/link/?req=doc&amp;base=LAW&amp;n=218022&amp;dst=100040" TargetMode="External"/><Relationship Id="rId63" Type="http://schemas.openxmlformats.org/officeDocument/2006/relationships/hyperlink" Target="https://login.consultant.ru/link/?req=doc&amp;base=LAW&amp;n=402337&amp;dst=100023" TargetMode="External"/><Relationship Id="rId68" Type="http://schemas.openxmlformats.org/officeDocument/2006/relationships/hyperlink" Target="https://login.consultant.ru/link/?req=doc&amp;base=LAW&amp;n=476082&amp;dst=100730" TargetMode="External"/><Relationship Id="rId84" Type="http://schemas.openxmlformats.org/officeDocument/2006/relationships/hyperlink" Target="https://login.consultant.ru/link/?req=doc&amp;base=LAW&amp;n=302989&amp;dst=100031" TargetMode="External"/><Relationship Id="rId89" Type="http://schemas.openxmlformats.org/officeDocument/2006/relationships/hyperlink" Target="https://login.consultant.ru/link/?req=doc&amp;base=LAW&amp;n=218022&amp;dst=100018" TargetMode="External"/><Relationship Id="rId16" Type="http://schemas.openxmlformats.org/officeDocument/2006/relationships/hyperlink" Target="https://login.consultant.ru/link/?req=doc&amp;base=LAW&amp;n=218022&amp;dst=100016" TargetMode="External"/><Relationship Id="rId11" Type="http://schemas.openxmlformats.org/officeDocument/2006/relationships/hyperlink" Target="https://login.consultant.ru/link/?req=doc&amp;base=LAW&amp;n=218022&amp;dst=100015" TargetMode="External"/><Relationship Id="rId32" Type="http://schemas.openxmlformats.org/officeDocument/2006/relationships/hyperlink" Target="https://login.consultant.ru/link/?req=doc&amp;base=LAW&amp;n=218022&amp;dst=100018" TargetMode="External"/><Relationship Id="rId37" Type="http://schemas.openxmlformats.org/officeDocument/2006/relationships/hyperlink" Target="https://login.consultant.ru/link/?req=doc&amp;base=LAW&amp;n=476082&amp;dst=100730" TargetMode="External"/><Relationship Id="rId53" Type="http://schemas.openxmlformats.org/officeDocument/2006/relationships/hyperlink" Target="https://login.consultant.ru/link/?req=doc&amp;base=LAW&amp;n=218022&amp;dst=100018" TargetMode="External"/><Relationship Id="rId58" Type="http://schemas.openxmlformats.org/officeDocument/2006/relationships/hyperlink" Target="https://login.consultant.ru/link/?req=doc&amp;base=LAW&amp;n=215303&amp;dst=100009" TargetMode="External"/><Relationship Id="rId74" Type="http://schemas.openxmlformats.org/officeDocument/2006/relationships/hyperlink" Target="https://login.consultant.ru/link/?req=doc&amp;base=LAW&amp;n=402337&amp;dst=100060" TargetMode="External"/><Relationship Id="rId79" Type="http://schemas.openxmlformats.org/officeDocument/2006/relationships/hyperlink" Target="https://login.consultant.ru/link/?req=doc&amp;base=LAW&amp;n=302989&amp;dst=100026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90856&amp;dst=100005" TargetMode="External"/><Relationship Id="rId90" Type="http://schemas.openxmlformats.org/officeDocument/2006/relationships/hyperlink" Target="https://login.consultant.ru/link/?req=doc&amp;base=LAW&amp;n=302989&amp;dst=100036" TargetMode="External"/><Relationship Id="rId95" Type="http://schemas.openxmlformats.org/officeDocument/2006/relationships/hyperlink" Target="https://login.consultant.ru/link/?req=doc&amp;base=LAW&amp;n=302989&amp;dst=100039" TargetMode="External"/><Relationship Id="rId22" Type="http://schemas.openxmlformats.org/officeDocument/2006/relationships/hyperlink" Target="https://login.consultant.ru/link/?req=doc&amp;base=LAW&amp;n=472131&amp;dst=100015" TargetMode="External"/><Relationship Id="rId27" Type="http://schemas.openxmlformats.org/officeDocument/2006/relationships/hyperlink" Target="https://login.consultant.ru/link/?req=doc&amp;base=LAW&amp;n=476082&amp;dst=104409" TargetMode="External"/><Relationship Id="rId43" Type="http://schemas.openxmlformats.org/officeDocument/2006/relationships/hyperlink" Target="https://login.consultant.ru/link/?req=doc&amp;base=LAW&amp;n=476082&amp;dst=104641" TargetMode="External"/><Relationship Id="rId48" Type="http://schemas.openxmlformats.org/officeDocument/2006/relationships/hyperlink" Target="https://login.consultant.ru/link/?req=doc&amp;base=LAW&amp;n=302989&amp;dst=100021" TargetMode="External"/><Relationship Id="rId64" Type="http://schemas.openxmlformats.org/officeDocument/2006/relationships/hyperlink" Target="https://login.consultant.ru/link/?req=doc&amp;base=LAW&amp;n=476082&amp;dst=100730" TargetMode="External"/><Relationship Id="rId69" Type="http://schemas.openxmlformats.org/officeDocument/2006/relationships/hyperlink" Target="https://login.consultant.ru/link/?req=doc&amp;base=LAW&amp;n=402337&amp;dst=100032" TargetMode="External"/><Relationship Id="rId80" Type="http://schemas.openxmlformats.org/officeDocument/2006/relationships/hyperlink" Target="https://login.consultant.ru/link/?req=doc&amp;base=LAW&amp;n=390856&amp;dst=100056" TargetMode="External"/><Relationship Id="rId85" Type="http://schemas.openxmlformats.org/officeDocument/2006/relationships/hyperlink" Target="https://login.consultant.ru/link/?req=doc&amp;base=LAW&amp;n=218022&amp;dst=100018" TargetMode="External"/><Relationship Id="rId12" Type="http://schemas.openxmlformats.org/officeDocument/2006/relationships/hyperlink" Target="https://login.consultant.ru/link/?req=doc&amp;base=LAW&amp;n=156299" TargetMode="External"/><Relationship Id="rId17" Type="http://schemas.openxmlformats.org/officeDocument/2006/relationships/hyperlink" Target="https://login.consultant.ru/link/?req=doc&amp;base=LAW&amp;n=390856&amp;dst=100005" TargetMode="External"/><Relationship Id="rId25" Type="http://schemas.openxmlformats.org/officeDocument/2006/relationships/hyperlink" Target="https://login.consultant.ru/link/?req=doc&amp;base=LAW&amp;n=476082&amp;dst=100730" TargetMode="External"/><Relationship Id="rId33" Type="http://schemas.openxmlformats.org/officeDocument/2006/relationships/hyperlink" Target="https://login.consultant.ru/link/?req=doc&amp;base=LAW&amp;n=302989&amp;dst=100015" TargetMode="External"/><Relationship Id="rId38" Type="http://schemas.openxmlformats.org/officeDocument/2006/relationships/hyperlink" Target="https://login.consultant.ru/link/?req=doc&amp;base=LAW&amp;n=218022&amp;dst=100028" TargetMode="External"/><Relationship Id="rId46" Type="http://schemas.openxmlformats.org/officeDocument/2006/relationships/hyperlink" Target="https://login.consultant.ru/link/?req=doc&amp;base=LAW&amp;n=302989&amp;dst=100019" TargetMode="External"/><Relationship Id="rId59" Type="http://schemas.openxmlformats.org/officeDocument/2006/relationships/hyperlink" Target="https://login.consultant.ru/link/?req=doc&amp;base=LAW&amp;n=215303&amp;dst=100009" TargetMode="External"/><Relationship Id="rId67" Type="http://schemas.openxmlformats.org/officeDocument/2006/relationships/hyperlink" Target="https://login.consultant.ru/link/?req=doc&amp;base=LAW&amp;n=402337&amp;dst=100027" TargetMode="External"/><Relationship Id="rId20" Type="http://schemas.openxmlformats.org/officeDocument/2006/relationships/hyperlink" Target="https://login.consultant.ru/link/?req=doc&amp;base=LAW&amp;n=402337&amp;dst=100005" TargetMode="External"/><Relationship Id="rId41" Type="http://schemas.openxmlformats.org/officeDocument/2006/relationships/hyperlink" Target="https://login.consultant.ru/link/?req=doc&amp;base=LAW&amp;n=476082&amp;dst=104641" TargetMode="External"/><Relationship Id="rId54" Type="http://schemas.openxmlformats.org/officeDocument/2006/relationships/hyperlink" Target="https://login.consultant.ru/link/?req=doc&amp;base=LAW&amp;n=390856&amp;dst=100020" TargetMode="External"/><Relationship Id="rId62" Type="http://schemas.openxmlformats.org/officeDocument/2006/relationships/hyperlink" Target="https://login.consultant.ru/link/?req=doc&amp;base=LAW&amp;n=402337&amp;dst=100017" TargetMode="External"/><Relationship Id="rId70" Type="http://schemas.openxmlformats.org/officeDocument/2006/relationships/hyperlink" Target="https://login.consultant.ru/link/?req=doc&amp;base=LAW&amp;n=402337&amp;dst=100040" TargetMode="External"/><Relationship Id="rId75" Type="http://schemas.openxmlformats.org/officeDocument/2006/relationships/hyperlink" Target="https://login.consultant.ru/link/?req=doc&amp;base=LAW&amp;n=402337&amp;dst=100063" TargetMode="External"/><Relationship Id="rId83" Type="http://schemas.openxmlformats.org/officeDocument/2006/relationships/hyperlink" Target="https://login.consultant.ru/link/?req=doc&amp;base=LAW&amp;n=302989&amp;dst=100029" TargetMode="External"/><Relationship Id="rId88" Type="http://schemas.openxmlformats.org/officeDocument/2006/relationships/hyperlink" Target="https://login.consultant.ru/link/?req=doc&amp;base=LAW&amp;n=218022&amp;dst=100051" TargetMode="External"/><Relationship Id="rId91" Type="http://schemas.openxmlformats.org/officeDocument/2006/relationships/hyperlink" Target="https://login.consultant.ru/link/?req=doc&amp;base=LAW&amp;n=480803" TargetMode="External"/><Relationship Id="rId96" Type="http://schemas.openxmlformats.org/officeDocument/2006/relationships/hyperlink" Target="https://login.consultant.ru/link/?req=doc&amp;base=LAW&amp;n=302989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2989&amp;dst=100005" TargetMode="External"/><Relationship Id="rId15" Type="http://schemas.openxmlformats.org/officeDocument/2006/relationships/hyperlink" Target="https://login.consultant.ru/link/?req=doc&amp;base=LAW&amp;n=416916&amp;dst=100073" TargetMode="External"/><Relationship Id="rId23" Type="http://schemas.openxmlformats.org/officeDocument/2006/relationships/hyperlink" Target="https://login.consultant.ru/link/?req=doc&amp;base=LAW&amp;n=476082&amp;dst=106724" TargetMode="External"/><Relationship Id="rId28" Type="http://schemas.openxmlformats.org/officeDocument/2006/relationships/hyperlink" Target="https://login.consultant.ru/link/?req=doc&amp;base=LAW&amp;n=218022&amp;dst=100021" TargetMode="External"/><Relationship Id="rId36" Type="http://schemas.openxmlformats.org/officeDocument/2006/relationships/hyperlink" Target="https://login.consultant.ru/link/?req=doc&amp;base=LAW&amp;n=390856&amp;dst=100019" TargetMode="External"/><Relationship Id="rId49" Type="http://schemas.openxmlformats.org/officeDocument/2006/relationships/hyperlink" Target="https://login.consultant.ru/link/?req=doc&amp;base=LAW&amp;n=302989&amp;dst=100022" TargetMode="External"/><Relationship Id="rId57" Type="http://schemas.openxmlformats.org/officeDocument/2006/relationships/hyperlink" Target="https://login.consultant.ru/link/?req=doc&amp;base=LAW&amp;n=472181&amp;dst=100010" TargetMode="External"/><Relationship Id="rId10" Type="http://schemas.openxmlformats.org/officeDocument/2006/relationships/hyperlink" Target="https://login.consultant.ru/link/?req=doc&amp;base=LAW&amp;n=472131&amp;dst=100015" TargetMode="External"/><Relationship Id="rId31" Type="http://schemas.openxmlformats.org/officeDocument/2006/relationships/hyperlink" Target="https://login.consultant.ru/link/?req=doc&amp;base=LAW&amp;n=218022&amp;dst=100027" TargetMode="External"/><Relationship Id="rId44" Type="http://schemas.openxmlformats.org/officeDocument/2006/relationships/hyperlink" Target="https://login.consultant.ru/link/?req=doc&amp;base=LAW&amp;n=302989&amp;dst=100017" TargetMode="External"/><Relationship Id="rId52" Type="http://schemas.openxmlformats.org/officeDocument/2006/relationships/hyperlink" Target="https://login.consultant.ru/link/?req=doc&amp;base=LAW&amp;n=218022&amp;dst=100018" TargetMode="External"/><Relationship Id="rId60" Type="http://schemas.openxmlformats.org/officeDocument/2006/relationships/hyperlink" Target="https://login.consultant.ru/link/?req=doc&amp;base=LAW&amp;n=455920&amp;dst=100016" TargetMode="External"/><Relationship Id="rId65" Type="http://schemas.openxmlformats.org/officeDocument/2006/relationships/hyperlink" Target="https://login.consultant.ru/link/?req=doc&amp;base=LAW&amp;n=476082&amp;dst=106731" TargetMode="External"/><Relationship Id="rId73" Type="http://schemas.openxmlformats.org/officeDocument/2006/relationships/hyperlink" Target="https://login.consultant.ru/link/?req=doc&amp;base=LAW&amp;n=402337&amp;dst=100051" TargetMode="External"/><Relationship Id="rId78" Type="http://schemas.openxmlformats.org/officeDocument/2006/relationships/hyperlink" Target="https://login.consultant.ru/link/?req=doc&amp;base=LAW&amp;n=218022&amp;dst=100018" TargetMode="External"/><Relationship Id="rId81" Type="http://schemas.openxmlformats.org/officeDocument/2006/relationships/hyperlink" Target="https://login.consultant.ru/link/?req=doc&amp;base=LAW&amp;n=402337&amp;dst=100065" TargetMode="External"/><Relationship Id="rId86" Type="http://schemas.openxmlformats.org/officeDocument/2006/relationships/hyperlink" Target="https://login.consultant.ru/link/?req=doc&amp;base=LAW&amp;n=302989&amp;dst=100034" TargetMode="External"/><Relationship Id="rId94" Type="http://schemas.openxmlformats.org/officeDocument/2006/relationships/hyperlink" Target="https://login.consultant.ru/link/?req=doc&amp;base=LAW&amp;n=476082&amp;dst=104641" TargetMode="External"/><Relationship Id="rId99" Type="http://schemas.openxmlformats.org/officeDocument/2006/relationships/hyperlink" Target="https://login.consultant.ru/link/?req=doc&amp;base=LAW&amp;n=218022&amp;dst=100018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8022&amp;dst=100005" TargetMode="External"/><Relationship Id="rId9" Type="http://schemas.openxmlformats.org/officeDocument/2006/relationships/hyperlink" Target="https://login.consultant.ru/link/?req=doc&amp;base=LAW&amp;n=455920&amp;dst=100015" TargetMode="External"/><Relationship Id="rId13" Type="http://schemas.openxmlformats.org/officeDocument/2006/relationships/hyperlink" Target="https://login.consultant.ru/link/?req=doc&amp;base=LAW&amp;n=113057&amp;dst=100288" TargetMode="External"/><Relationship Id="rId18" Type="http://schemas.openxmlformats.org/officeDocument/2006/relationships/hyperlink" Target="https://login.consultant.ru/link/?req=doc&amp;base=LAW&amp;n=302989&amp;dst=100005" TargetMode="External"/><Relationship Id="rId39" Type="http://schemas.openxmlformats.org/officeDocument/2006/relationships/hyperlink" Target="https://login.consultant.ru/link/?req=doc&amp;base=LAW&amp;n=218022&amp;dst=100036" TargetMode="External"/><Relationship Id="rId34" Type="http://schemas.openxmlformats.org/officeDocument/2006/relationships/hyperlink" Target="https://login.consultant.ru/link/?req=doc&amp;base=LAW&amp;n=390856&amp;dst=100016" TargetMode="External"/><Relationship Id="rId50" Type="http://schemas.openxmlformats.org/officeDocument/2006/relationships/hyperlink" Target="https://login.consultant.ru/link/?req=doc&amp;base=LAW&amp;n=302989&amp;dst=100024" TargetMode="External"/><Relationship Id="rId55" Type="http://schemas.openxmlformats.org/officeDocument/2006/relationships/hyperlink" Target="https://login.consultant.ru/link/?req=doc&amp;base=LAW&amp;n=218022&amp;dst=100047" TargetMode="External"/><Relationship Id="rId76" Type="http://schemas.openxmlformats.org/officeDocument/2006/relationships/hyperlink" Target="https://login.consultant.ru/link/?req=doc&amp;base=LAW&amp;n=402337&amp;dst=100064" TargetMode="External"/><Relationship Id="rId97" Type="http://schemas.openxmlformats.org/officeDocument/2006/relationships/hyperlink" Target="https://login.consultant.ru/link/?req=doc&amp;base=LAW&amp;n=390856&amp;dst=100057" TargetMode="External"/><Relationship Id="rId7" Type="http://schemas.openxmlformats.org/officeDocument/2006/relationships/hyperlink" Target="https://login.consultant.ru/link/?req=doc&amp;base=LAW&amp;n=334812&amp;dst=100005" TargetMode="External"/><Relationship Id="rId71" Type="http://schemas.openxmlformats.org/officeDocument/2006/relationships/hyperlink" Target="https://login.consultant.ru/link/?req=doc&amp;base=LAW&amp;n=402337&amp;dst=100042" TargetMode="External"/><Relationship Id="rId92" Type="http://schemas.openxmlformats.org/officeDocument/2006/relationships/hyperlink" Target="https://login.consultant.ru/link/?req=doc&amp;base=LAW&amp;n=302989&amp;dst=1000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18022&amp;dst=100018" TargetMode="External"/><Relationship Id="rId24" Type="http://schemas.openxmlformats.org/officeDocument/2006/relationships/hyperlink" Target="https://login.consultant.ru/link/?req=doc&amp;base=LAW&amp;n=476082&amp;dst=106730" TargetMode="External"/><Relationship Id="rId40" Type="http://schemas.openxmlformats.org/officeDocument/2006/relationships/hyperlink" Target="https://login.consultant.ru/link/?req=doc&amp;base=LAW&amp;n=302989&amp;dst=100016" TargetMode="External"/><Relationship Id="rId45" Type="http://schemas.openxmlformats.org/officeDocument/2006/relationships/hyperlink" Target="https://login.consultant.ru/link/?req=doc&amp;base=LAW&amp;n=472131&amp;dst=100015" TargetMode="External"/><Relationship Id="rId66" Type="http://schemas.openxmlformats.org/officeDocument/2006/relationships/hyperlink" Target="https://login.consultant.ru/link/?req=doc&amp;base=LAW&amp;n=402337&amp;dst=100024" TargetMode="External"/><Relationship Id="rId87" Type="http://schemas.openxmlformats.org/officeDocument/2006/relationships/hyperlink" Target="https://login.consultant.ru/link/?req=doc&amp;base=LAW&amp;n=302989&amp;dst=100035" TargetMode="External"/><Relationship Id="rId61" Type="http://schemas.openxmlformats.org/officeDocument/2006/relationships/hyperlink" Target="https://login.consultant.ru/link/?req=doc&amp;base=LAW&amp;n=455920&amp;dst=100017" TargetMode="External"/><Relationship Id="rId82" Type="http://schemas.openxmlformats.org/officeDocument/2006/relationships/hyperlink" Target="https://login.consultant.ru/link/?req=doc&amp;base=LAW&amp;n=402337&amp;dst=100067" TargetMode="External"/><Relationship Id="rId19" Type="http://schemas.openxmlformats.org/officeDocument/2006/relationships/hyperlink" Target="https://login.consultant.ru/link/?req=doc&amp;base=LAW&amp;n=334812&amp;dst=100005" TargetMode="External"/><Relationship Id="rId14" Type="http://schemas.openxmlformats.org/officeDocument/2006/relationships/hyperlink" Target="https://login.consultant.ru/link/?req=doc&amp;base=LAW&amp;n=113057&amp;dst=100302" TargetMode="External"/><Relationship Id="rId30" Type="http://schemas.openxmlformats.org/officeDocument/2006/relationships/hyperlink" Target="https://login.consultant.ru/link/?req=doc&amp;base=LAW&amp;n=218022&amp;dst=100025" TargetMode="External"/><Relationship Id="rId35" Type="http://schemas.openxmlformats.org/officeDocument/2006/relationships/hyperlink" Target="https://login.consultant.ru/link/?req=doc&amp;base=LAW&amp;n=390856&amp;dst=100018" TargetMode="External"/><Relationship Id="rId56" Type="http://schemas.openxmlformats.org/officeDocument/2006/relationships/hyperlink" Target="https://login.consultant.ru/link/?req=doc&amp;base=LAW&amp;n=390856&amp;dst=100056" TargetMode="External"/><Relationship Id="rId77" Type="http://schemas.openxmlformats.org/officeDocument/2006/relationships/hyperlink" Target="https://login.consultant.ru/link/?req=doc&amp;base=LAW&amp;n=218022&amp;dst=100050" TargetMode="External"/><Relationship Id="rId100" Type="http://schemas.openxmlformats.org/officeDocument/2006/relationships/hyperlink" Target="https://login.consultant.ru/link/?req=doc&amp;base=LAW&amp;n=302989&amp;dst=100046" TargetMode="External"/><Relationship Id="rId8" Type="http://schemas.openxmlformats.org/officeDocument/2006/relationships/hyperlink" Target="https://login.consultant.ru/link/?req=doc&amp;base=LAW&amp;n=402337&amp;dst=100005" TargetMode="External"/><Relationship Id="rId51" Type="http://schemas.openxmlformats.org/officeDocument/2006/relationships/hyperlink" Target="https://login.consultant.ru/link/?req=doc&amp;base=LAW&amp;n=302989&amp;dst=100025" TargetMode="External"/><Relationship Id="rId72" Type="http://schemas.openxmlformats.org/officeDocument/2006/relationships/hyperlink" Target="https://login.consultant.ru/link/?req=doc&amp;base=LAW&amp;n=402337&amp;dst=100044" TargetMode="External"/><Relationship Id="rId93" Type="http://schemas.openxmlformats.org/officeDocument/2006/relationships/hyperlink" Target="https://login.consultant.ru/link/?req=doc&amp;base=LAW&amp;n=476082&amp;dst=104589" TargetMode="External"/><Relationship Id="rId98" Type="http://schemas.openxmlformats.org/officeDocument/2006/relationships/hyperlink" Target="https://login.consultant.ru/link/?req=doc&amp;base=LAW&amp;n=302989&amp;dst=10004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5940</Words>
  <Characters>33864</Characters>
  <Application>Microsoft Office Word</Application>
  <DocSecurity>4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Анна Валерьевна</dc:creator>
  <cp:keywords/>
  <dc:description/>
  <cp:lastModifiedBy>Машарская Анна Петровна</cp:lastModifiedBy>
  <cp:revision>2</cp:revision>
  <dcterms:created xsi:type="dcterms:W3CDTF">2024-11-06T07:43:00Z</dcterms:created>
  <dcterms:modified xsi:type="dcterms:W3CDTF">2024-11-06T07:43:00Z</dcterms:modified>
</cp:coreProperties>
</file>