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Утверждено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постановлением Правительства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Кыргызской Республики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7 октября 2010 года N 231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ПОЛОЖЕНИЕ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документообороте в бухгалтерском учете субъектов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предпринимательства, некоммерческих организаций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(за исключением бюджетных учреждений)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Глава 1. Общие п</w:t>
      </w:r>
      <w:r>
        <w:rPr>
          <w:rFonts w:ascii="Courier New" w:hAnsi="Courier New" w:cs="Courier New"/>
          <w:sz w:val="20"/>
          <w:szCs w:val="20"/>
        </w:rPr>
        <w:t>оложения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Глава 2. Документирование хозяйственных операций и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документооборот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1. Понятие документооборота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2. Классификация бухгалтерских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Глава 3. Требования, предъявляемые к бухгалтерским документам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1. Форма и реквизиты первичных учетных докуме</w:t>
      </w:r>
      <w:r>
        <w:rPr>
          <w:rFonts w:ascii="Courier New" w:hAnsi="Courier New" w:cs="Courier New"/>
          <w:sz w:val="20"/>
          <w:szCs w:val="20"/>
        </w:rPr>
        <w:t>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2. Оформление типичных ситуаций с помощью первичных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3. Право подписи первичных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4. Регистры бухгалтерского учета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5. Исправление ошибочно сделанных записей в первичных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документах и регистрах бухгалтерского учета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6. Пропажа или</w:t>
      </w:r>
      <w:r>
        <w:rPr>
          <w:rFonts w:ascii="Courier New" w:hAnsi="Courier New" w:cs="Courier New"/>
          <w:sz w:val="20"/>
          <w:szCs w:val="20"/>
        </w:rPr>
        <w:t xml:space="preserve"> гибель бухгалтерских документов и их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восстановление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7. Порядок изъятия бухгалтерских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8. Порядок хранения бухгалтерских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Приложение. Примерный график документооборота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Глава 1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Общие положения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Настоящее Положение разработано в соо</w:t>
      </w:r>
      <w:r>
        <w:rPr>
          <w:rFonts w:ascii="Courier New" w:hAnsi="Courier New" w:cs="Courier New"/>
          <w:sz w:val="20"/>
          <w:szCs w:val="20"/>
        </w:rPr>
        <w:t>тветствии с Законом Кыргызской Республики "О бухгалтерском учете" и устанавливает порядок создания, принятия и отражения в учете, а также хранения первичных учетных документов и бухгалтерских регистров.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Глава 2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Документирование хозяйственных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операций и до</w:t>
      </w:r>
      <w:r>
        <w:rPr>
          <w:rFonts w:ascii="Courier New" w:hAnsi="Courier New" w:cs="Courier New"/>
          <w:sz w:val="20"/>
          <w:szCs w:val="20"/>
        </w:rPr>
        <w:t>кументооборот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Система документальной регистрации первичных данных о состоянии и движении имущества всех форм собственности должна отвечать следующим требованиям: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своевременное, точное и обоснованное отражение всех учитываемых объектов в документах;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простота регистрации и обработки первичной информации, приспособленность носителей первичной информации к способам ее последующей обработки;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рациональная организация и минимальные затраты на ведение первичного учета.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Все хозяйственные операции, осуще</w:t>
      </w:r>
      <w:r>
        <w:rPr>
          <w:rFonts w:ascii="Courier New" w:hAnsi="Courier New" w:cs="Courier New"/>
          <w:sz w:val="20"/>
          <w:szCs w:val="20"/>
        </w:rPr>
        <w:t>ствляемые субъектом, должны оформляться документами, являющимися первичными учетными документами, на основании которых ведется бухгалтерский учет.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Документ - это письменное свидетельство, составленное в определенном настоящим Положением порядке и удосто</w:t>
      </w:r>
      <w:r>
        <w:rPr>
          <w:rFonts w:ascii="Courier New" w:hAnsi="Courier New" w:cs="Courier New"/>
          <w:sz w:val="20"/>
          <w:szCs w:val="20"/>
        </w:rPr>
        <w:t>веряющее юридический факт совершения хозяйственной операции.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Требования главного бухгалтера по документальному оформлению хозяйственных операций и представлению в бухгалтерскую службу документов и сведений обязательны для всех работников субъекта.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Дл</w:t>
      </w:r>
      <w:r>
        <w:rPr>
          <w:rFonts w:ascii="Courier New" w:hAnsi="Courier New" w:cs="Courier New"/>
          <w:sz w:val="20"/>
          <w:szCs w:val="20"/>
        </w:rPr>
        <w:t xml:space="preserve">я осуществления контроля и упорядочения обработки данных о хозяйственных операциях на основе первичных учетных документов составляются сводные учетные </w:t>
      </w:r>
      <w:r>
        <w:rPr>
          <w:rFonts w:ascii="Courier New" w:hAnsi="Courier New" w:cs="Courier New"/>
          <w:sz w:val="20"/>
          <w:szCs w:val="20"/>
        </w:rPr>
        <w:lastRenderedPageBreak/>
        <w:t>документы (регистры).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7. Бухгалтерские записи производятся ручным способом на бумажных носителях и (или) </w:t>
      </w:r>
      <w:r>
        <w:rPr>
          <w:rFonts w:ascii="Courier New" w:hAnsi="Courier New" w:cs="Courier New"/>
          <w:sz w:val="20"/>
          <w:szCs w:val="20"/>
        </w:rPr>
        <w:t>с помощью компьютеризированной системы ведения учета.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1. Понятие документооборота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Документооборот - движение документов у субъекта от их создания или получения от других организаций до принятия к учету, обработки и передачи в архив.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Этапами докуме</w:t>
      </w:r>
      <w:r>
        <w:rPr>
          <w:rFonts w:ascii="Courier New" w:hAnsi="Courier New" w:cs="Courier New"/>
          <w:sz w:val="20"/>
          <w:szCs w:val="20"/>
        </w:rPr>
        <w:t>нтооборота являются: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а) составление документа у субъекта или получение со стороны;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б) поступление документа в бухгалтерию;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в) проверка документа: по форме, арифметически, по существу;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г) обработка документа: запись проводок, включение документов в регистры</w:t>
      </w:r>
      <w:r>
        <w:rPr>
          <w:rFonts w:ascii="Courier New" w:hAnsi="Courier New" w:cs="Courier New"/>
          <w:sz w:val="20"/>
          <w:szCs w:val="20"/>
        </w:rPr>
        <w:t>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д) передача документа в архив.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Понятие документооборота предусматривает составление графика прохождения документов, контроль за правильным оформлением документов и соответствующим отражением операций на счетах бухгалтерского учета.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График документооборот</w:t>
      </w:r>
      <w:r>
        <w:rPr>
          <w:rFonts w:ascii="Courier New" w:hAnsi="Courier New" w:cs="Courier New"/>
          <w:sz w:val="20"/>
          <w:szCs w:val="20"/>
        </w:rPr>
        <w:t>а оформляется в виде схемы или перечня работ по созданию, проверке и обработке документов, выполняемых каждым подразделением субъекта, а также всеми исполнителями с указанием их взаимосвязи и сроков выполнения работ.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Работу по составлению графика документо</w:t>
      </w:r>
      <w:r>
        <w:rPr>
          <w:rFonts w:ascii="Courier New" w:hAnsi="Courier New" w:cs="Courier New"/>
          <w:sz w:val="20"/>
          <w:szCs w:val="20"/>
        </w:rPr>
        <w:t>оборота организует главный бухгалтер. График документооборота утверждается приказом руководителя субъекта. Главный бухгалтер может привлечь для составления графика другие службы.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начальном этапе работы по составлению графика документооборота главный бух</w:t>
      </w:r>
      <w:r>
        <w:rPr>
          <w:rFonts w:ascii="Courier New" w:hAnsi="Courier New" w:cs="Courier New"/>
          <w:sz w:val="20"/>
          <w:szCs w:val="20"/>
        </w:rPr>
        <w:t>галтер устанавливает круг лиц, которые обращаются с первичными документами.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Своевременное и качественное оформление первичных учетных документов, передачу их в установленные сроки для отражения в бухгалтерском учете, а также достоверность содержащихся в ни</w:t>
      </w:r>
      <w:r>
        <w:rPr>
          <w:rFonts w:ascii="Courier New" w:hAnsi="Courier New" w:cs="Courier New"/>
          <w:sz w:val="20"/>
          <w:szCs w:val="20"/>
        </w:rPr>
        <w:t>х данных обеспечивают лица, составившие и подписавшие эти документы.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составления графика, до каждого лица, участвующего в документообороте, официально доводятся правила оформления первичных документов и сроки их представления в бухгалтерию.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Приказом </w:t>
      </w:r>
      <w:r>
        <w:rPr>
          <w:rFonts w:ascii="Courier New" w:hAnsi="Courier New" w:cs="Courier New"/>
          <w:sz w:val="20"/>
          <w:szCs w:val="20"/>
        </w:rPr>
        <w:t>устанавливается ответственность за несвоевременное представление документов в бухгалтерию. Главный бухгалтер своим распоряжением по бухгалтерии обязывает принимать только те документы, которые оформлены в установленном порядке.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Примерный график документ</w:t>
      </w:r>
      <w:r>
        <w:rPr>
          <w:rFonts w:ascii="Courier New" w:hAnsi="Courier New" w:cs="Courier New"/>
          <w:sz w:val="20"/>
          <w:szCs w:val="20"/>
        </w:rPr>
        <w:t>ооборота (в приложении).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Работники субъектов (начальники цехов, мастера, табельщики, работники планово-экономического, финансового отделов, отделов труда и заработной платы, снабжения, кладовщики, подотчетные лица, работники бухгалтерии и другие) создают и</w:t>
      </w:r>
      <w:r>
        <w:rPr>
          <w:rFonts w:ascii="Courier New" w:hAnsi="Courier New" w:cs="Courier New"/>
          <w:sz w:val="20"/>
          <w:szCs w:val="20"/>
        </w:rPr>
        <w:t xml:space="preserve"> представляют документы, относящиеся к сфере их деятельности, по графику документооборота. Для этого каждому исполнителю вручается выписка из графика. В выписке перечисляются документы, относящиеся к сфере деятельности исполнителя, сроки их представления и</w:t>
      </w:r>
      <w:r>
        <w:rPr>
          <w:rFonts w:ascii="Courier New" w:hAnsi="Courier New" w:cs="Courier New"/>
          <w:sz w:val="20"/>
          <w:szCs w:val="20"/>
        </w:rPr>
        <w:t xml:space="preserve"> подразделения субъекта, которым представляются указанные документы.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Контроль за соблюдением исполнителями графика документооборота у субъекта осуществляет главный бухгалтер.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Номенклатура дел в бухгалтерии.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упорядочения количества издаваемых и получ</w:t>
      </w:r>
      <w:r>
        <w:rPr>
          <w:rFonts w:ascii="Courier New" w:hAnsi="Courier New" w:cs="Courier New"/>
          <w:sz w:val="20"/>
          <w:szCs w:val="20"/>
        </w:rPr>
        <w:t>аемых документов ведется номенклатура дел в соответствии с классификацией по назначению (см. параграф 2).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Каждый полученный документ, пройдя обработку, подшивается в папку-дело. Все папки, находящиеся в подразделении, образуют номенклатуру дел.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Список дел </w:t>
      </w:r>
      <w:r>
        <w:rPr>
          <w:rFonts w:ascii="Courier New" w:hAnsi="Courier New" w:cs="Courier New"/>
          <w:sz w:val="20"/>
          <w:szCs w:val="20"/>
        </w:rPr>
        <w:t>оформляется следующим образом: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индекс дела (номер на папке) может состоять из присвоенного подразделению номера и внутреннего номера;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наименование дела (заголовок);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количество дел в папке (заполняется при формировании папки);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срок хранения;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приме</w:t>
      </w:r>
      <w:r>
        <w:rPr>
          <w:rFonts w:ascii="Courier New" w:hAnsi="Courier New" w:cs="Courier New"/>
          <w:sz w:val="20"/>
          <w:szCs w:val="20"/>
        </w:rPr>
        <w:t>чание (может указываться перечень которого устанавливается срок хранения документов).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§</w:t>
      </w:r>
      <w:r>
        <w:rPr>
          <w:rFonts w:ascii="Courier New" w:hAnsi="Courier New" w:cs="Courier New"/>
          <w:sz w:val="20"/>
          <w:szCs w:val="20"/>
        </w:rPr>
        <w:t>2. Классификация бухгалтерских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9. Разнообразие применяемых документов и особенности их использования в учетном процессе предполагают необходимость их класси</w:t>
      </w:r>
      <w:r>
        <w:rPr>
          <w:rFonts w:ascii="Courier New" w:hAnsi="Courier New" w:cs="Courier New"/>
          <w:sz w:val="20"/>
          <w:szCs w:val="20"/>
        </w:rPr>
        <w:t>фикации.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Документы бухгалтерского учета классифицируются по различным признакам: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 назначению;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содержанию хозяйственных операций;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степени обобщения учетной информации;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способу охвата операций;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числу учитываемых операций;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месту составления;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способу заполнения;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основанию носителя;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срокам хранения.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По назначению бухгалтерские документы разделяются на четыре группы: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организационно-распорядительные;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оправдательные (исполнительные);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комбинированные;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документы бухгалтерского оформ</w:t>
      </w:r>
      <w:r>
        <w:rPr>
          <w:rFonts w:ascii="Courier New" w:hAnsi="Courier New" w:cs="Courier New"/>
          <w:sz w:val="20"/>
          <w:szCs w:val="20"/>
        </w:rPr>
        <w:t>ления.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организационно-распорядительным документам относятся приказы, распоряжения, указания, доверенности и т.п. Эти документы содержат распоряжение, разрешение, поручение либо право на проведение хозяйственной операции. Информация, содержащаяся в этих д</w:t>
      </w:r>
      <w:r>
        <w:rPr>
          <w:rFonts w:ascii="Courier New" w:hAnsi="Courier New" w:cs="Courier New"/>
          <w:sz w:val="20"/>
          <w:szCs w:val="20"/>
        </w:rPr>
        <w:t>окументах, не заносится в учетные регистры, так как в них не отражается сам факт совершения операции.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оправдательным (исполнительным) документам относятся накладные, требования, приходные ордера, акты приемки и т.п. Оправдательные документы составляются </w:t>
      </w:r>
      <w:r>
        <w:rPr>
          <w:rFonts w:ascii="Courier New" w:hAnsi="Courier New" w:cs="Courier New"/>
          <w:sz w:val="20"/>
          <w:szCs w:val="20"/>
        </w:rPr>
        <w:t>в момент совершения операции, отражая ее исполнение, и представляют собой источник первичной учетной информации или первый этап учетного процесса. Информация, содержащаяся в них, заносится в учетные регистры.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Существует целый ряд документов, сочетающих в с</w:t>
      </w:r>
      <w:r>
        <w:rPr>
          <w:rFonts w:ascii="Courier New" w:hAnsi="Courier New" w:cs="Courier New"/>
          <w:sz w:val="20"/>
          <w:szCs w:val="20"/>
        </w:rPr>
        <w:t>ебе разрешительный и оправдательный характер, такие документы относятся к комбинированным (платежная ведомость, расходный кассовый ордер).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Документы бухгалтерского оформления заполняются бухгалтером для оправдания записей, не имеющих других документальных </w:t>
      </w:r>
      <w:r>
        <w:rPr>
          <w:rFonts w:ascii="Courier New" w:hAnsi="Courier New" w:cs="Courier New"/>
          <w:sz w:val="20"/>
          <w:szCs w:val="20"/>
        </w:rPr>
        <w:t>подтверждений. Это различные расчеты и справки, которые играют вспомогательную роль и составляются для облегчения и ускорения работы бухгалтерии (справка бухгалтерии на сторнирование ошибочно сделанной записи, распределение прибыли субъекта, общепроизводст</w:t>
      </w:r>
      <w:r>
        <w:rPr>
          <w:rFonts w:ascii="Courier New" w:hAnsi="Courier New" w:cs="Courier New"/>
          <w:sz w:val="20"/>
          <w:szCs w:val="20"/>
        </w:rPr>
        <w:t>венных, общехозяйственных, внепроизводственных расходов и др.). Информация из таких документов также заносится в учетные регистры.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По содержанию хозяйственных операций бухгалтерские документы подразделяются на следующие группы: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- материальные документы </w:t>
      </w:r>
      <w:r>
        <w:rPr>
          <w:rFonts w:ascii="Courier New" w:hAnsi="Courier New" w:cs="Courier New"/>
          <w:sz w:val="20"/>
          <w:szCs w:val="20"/>
        </w:rPr>
        <w:t>отражают движение товарно-материальных ценностей (акт приема-передачи основных средств, ведомость расхода материалов и т.д.);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денежные документы - по оформлению операций с наличными и безналичными средствами (платежное поручение, чек на получение денежны</w:t>
      </w:r>
      <w:r>
        <w:rPr>
          <w:rFonts w:ascii="Courier New" w:hAnsi="Courier New" w:cs="Courier New"/>
          <w:sz w:val="20"/>
          <w:szCs w:val="20"/>
        </w:rPr>
        <w:t>х средств, квитанция на взнос наличными и т.д.);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расчетные документы - по оформлению расчетных взаимоотношений с партнерами по возникшим обязательствам (счета-фактуры, расчетно-платежные ведомости и т.д.).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По степени обобщения учетной информации бухга</w:t>
      </w:r>
      <w:r>
        <w:rPr>
          <w:rFonts w:ascii="Courier New" w:hAnsi="Courier New" w:cs="Courier New"/>
          <w:sz w:val="20"/>
          <w:szCs w:val="20"/>
        </w:rPr>
        <w:t>лтерские документы подразделяются на следующие группы: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первичные документы - составляются в момент совершения хозяйственной операции, являются основой учетного процесса;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сводные (вторичные) документы - используются для обобщения учетной информации, заф</w:t>
      </w:r>
      <w:r>
        <w:rPr>
          <w:rFonts w:ascii="Courier New" w:hAnsi="Courier New" w:cs="Courier New"/>
          <w:sz w:val="20"/>
          <w:szCs w:val="20"/>
        </w:rPr>
        <w:t>иксированной в первичном документе; в укрупненном виде представляют показатели, используемые в качестве дополнительных сведений об учитываемых объектах (авансовый отчет, отчет о движении горюче-смазочных материалов и т.д.).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4) По способу охвата операций и </w:t>
      </w:r>
      <w:r>
        <w:rPr>
          <w:rFonts w:ascii="Courier New" w:hAnsi="Courier New" w:cs="Courier New"/>
          <w:sz w:val="20"/>
          <w:szCs w:val="20"/>
        </w:rPr>
        <w:t>кратности использования бухгалтерские документы подразделяются на следующие группы: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- разовые документы - используются для отражения одной или нескольких однородных </w:t>
      </w:r>
      <w:r>
        <w:rPr>
          <w:rFonts w:ascii="Courier New" w:hAnsi="Courier New" w:cs="Courier New"/>
          <w:sz w:val="20"/>
          <w:szCs w:val="20"/>
        </w:rPr>
        <w:lastRenderedPageBreak/>
        <w:t>хозяйственных операций, совершаемых и фиксируемых в документе одновременно;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накопительные</w:t>
      </w:r>
      <w:r>
        <w:rPr>
          <w:rFonts w:ascii="Courier New" w:hAnsi="Courier New" w:cs="Courier New"/>
          <w:sz w:val="20"/>
          <w:szCs w:val="20"/>
        </w:rPr>
        <w:t xml:space="preserve"> документы - используются для регистрации и накапливания однородных хозяйственных операций, совершаемых в разное время и в течение определенного периода - недели, декады, месяца. Разновидностью накопительных документов являются группировочные документы, в </w:t>
      </w:r>
      <w:r>
        <w:rPr>
          <w:rFonts w:ascii="Courier New" w:hAnsi="Courier New" w:cs="Courier New"/>
          <w:sz w:val="20"/>
          <w:szCs w:val="20"/>
        </w:rPr>
        <w:t>которых первичные данные группируются по определенным признакам, необходимым для дальнейшей обработки информации (ведомость распределения накладных расходов, справка бухгалтерии на списание калькуляционной разницы и т.д.).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5) По числу учитываемых операций </w:t>
      </w:r>
      <w:r>
        <w:rPr>
          <w:rFonts w:ascii="Courier New" w:hAnsi="Courier New" w:cs="Courier New"/>
          <w:sz w:val="20"/>
          <w:szCs w:val="20"/>
        </w:rPr>
        <w:t>бухгалтерские документы подразделяются на следующие группы: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однострочные документы - содержащие одну учетную позицию;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многострочные документы - содержащие две и более учетных позиций.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6) По месту составления бухгалтерские документы подразделяются: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вн</w:t>
      </w:r>
      <w:r>
        <w:rPr>
          <w:rFonts w:ascii="Courier New" w:hAnsi="Courier New" w:cs="Courier New"/>
          <w:sz w:val="20"/>
          <w:szCs w:val="20"/>
        </w:rPr>
        <w:t>утренние документы - составляются для оформления внутренних хозяйственных операций субъекта;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внешние документы - поступают от других субъектов, отражают хозяйственные отношения с другими субъектами (счета-фактуры, платежные поручения и т.д.).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7) По спосо</w:t>
      </w:r>
      <w:r>
        <w:rPr>
          <w:rFonts w:ascii="Courier New" w:hAnsi="Courier New" w:cs="Courier New"/>
          <w:sz w:val="20"/>
          <w:szCs w:val="20"/>
        </w:rPr>
        <w:t>бу заполнения (техника оформления) бухгалтерские документы подразделяются: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вручную;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при помощи компьютерной техники.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8) По основанию носителя бухгалтерские документы подразделяются: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бумажные;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электронные.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9) По срокам хранения бухгалтерские докумен</w:t>
      </w:r>
      <w:r>
        <w:rPr>
          <w:rFonts w:ascii="Courier New" w:hAnsi="Courier New" w:cs="Courier New"/>
          <w:sz w:val="20"/>
          <w:szCs w:val="20"/>
        </w:rPr>
        <w:t>ты подразделяются: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постоянные;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долгосрочные;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краткосрочные.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Глава 3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Требования, предъявляемые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бухгалтерским документам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Для правильной организации бухгалтерского учета и своевременного отражения хозяйственных операций на счетах необходимо стро</w:t>
      </w:r>
      <w:r>
        <w:rPr>
          <w:rFonts w:ascii="Courier New" w:hAnsi="Courier New" w:cs="Courier New"/>
          <w:sz w:val="20"/>
          <w:szCs w:val="20"/>
        </w:rPr>
        <w:t>го соблюдать требования по составлению документов.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12. Записи в регистрах бухгалтерского учета делаются на основании первичных учетных документов, фиксирующих факт совершения операции.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13. Первичные учетные документы должны быть составлены в момент соверше</w:t>
      </w:r>
      <w:r>
        <w:rPr>
          <w:rFonts w:ascii="Courier New" w:hAnsi="Courier New" w:cs="Courier New"/>
          <w:sz w:val="20"/>
          <w:szCs w:val="20"/>
        </w:rPr>
        <w:t>ния хозяйственной операции, а если это не представляется возможным непосредственно по окончании операции. Это требование связано с тем, что основным назначением первичных учетных данных является фиксация факта совершения хозяйственной операции.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14. Записи </w:t>
      </w:r>
      <w:r>
        <w:rPr>
          <w:rFonts w:ascii="Courier New" w:hAnsi="Courier New" w:cs="Courier New"/>
          <w:sz w:val="20"/>
          <w:szCs w:val="20"/>
        </w:rPr>
        <w:t>в первичных документах должны производиться чернилами, пастой шариковых ручек, при помощи пишущих машин, компьютерной техники и другими средствами, обеспечивающими сохранность этих записей в течение времени, установленного для их хранения в архиве.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15. Зап</w:t>
      </w:r>
      <w:r>
        <w:rPr>
          <w:rFonts w:ascii="Courier New" w:hAnsi="Courier New" w:cs="Courier New"/>
          <w:sz w:val="20"/>
          <w:szCs w:val="20"/>
        </w:rPr>
        <w:t>рещается использовать для записей простой карандаш. Свободные строки в первичных документах подлежат обязательному прочерку.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16. Бланки форм первичных документов, отнесенные к бланкам строгой отчетности, должны быть пронумерованы в порядке, установленном с</w:t>
      </w:r>
      <w:r>
        <w:rPr>
          <w:rFonts w:ascii="Courier New" w:hAnsi="Courier New" w:cs="Courier New"/>
          <w:sz w:val="20"/>
          <w:szCs w:val="20"/>
        </w:rPr>
        <w:t>убъектами, министерствами и ведомствами (нумератором, типографским способом).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1. Форма и реквизиты первичных учетных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17. Первичные учетные документы принимаются к учету, если они составлены по форме, содержащейся в альбомах междуведомственных</w:t>
      </w:r>
      <w:r>
        <w:rPr>
          <w:rFonts w:ascii="Courier New" w:hAnsi="Courier New" w:cs="Courier New"/>
          <w:sz w:val="20"/>
          <w:szCs w:val="20"/>
        </w:rPr>
        <w:t xml:space="preserve"> форм первичной учетной документации. Если специфика деятельности субъекта предполагает создание собственных форм первичного учета, форма которых не предусмотрена в этих альбомах, должны содержать следующие обязательные реквизиты: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- наименование документа;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дата и место составления документа;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наименование субъекта, от имени (по поручению) которого составлен документ;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содержание хозяйственной операции;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измерители хозяйственной операции в натуральном и денежном выражениях;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наименование должностей лиц</w:t>
      </w:r>
      <w:r>
        <w:rPr>
          <w:rFonts w:ascii="Courier New" w:hAnsi="Courier New" w:cs="Courier New"/>
          <w:sz w:val="20"/>
          <w:szCs w:val="20"/>
        </w:rPr>
        <w:t>, ответственных за совершение хозяйственной операции и правильность ее оформления;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личные подписи указанных лиц.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18. Отсутствие в первичном учетном документе какого-либо из обязательных реквизитов является нарушением правил ведения бухгалтерского учета и</w:t>
      </w:r>
      <w:r>
        <w:rPr>
          <w:rFonts w:ascii="Courier New" w:hAnsi="Courier New" w:cs="Courier New"/>
          <w:sz w:val="20"/>
          <w:szCs w:val="20"/>
        </w:rPr>
        <w:t xml:space="preserve"> может стать причиной применения к субъекту финансовых санкций, так как ненадлежащим образом оформленные документы не являются подтверждением факта совершения хозяйственной операции.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19. В зависимости от характера операции, требований нормативных актов, ме</w:t>
      </w:r>
      <w:r>
        <w:rPr>
          <w:rFonts w:ascii="Courier New" w:hAnsi="Courier New" w:cs="Courier New"/>
          <w:sz w:val="20"/>
          <w:szCs w:val="20"/>
        </w:rPr>
        <w:t>тодических указаний по бухгалтерскому учету и технологии обработки учетной информации в первичные документы могут быть включены дополнительные реквизиты: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код формы;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номер документа;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адрес субъекта;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- расшифровки подписей должностных лиц, подписавших </w:t>
      </w:r>
      <w:r>
        <w:rPr>
          <w:rFonts w:ascii="Courier New" w:hAnsi="Courier New" w:cs="Courier New"/>
          <w:sz w:val="20"/>
          <w:szCs w:val="20"/>
        </w:rPr>
        <w:t>данный документ, включая случаи создания документов с применением компьютеризированной системы ведения учета;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основание для совершения хозяйственной операции, зафиксированной документом (договор, приказ, распоряжение, и т.п.);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другие дополнительные рек</w:t>
      </w:r>
      <w:r>
        <w:rPr>
          <w:rFonts w:ascii="Courier New" w:hAnsi="Courier New" w:cs="Courier New"/>
          <w:sz w:val="20"/>
          <w:szCs w:val="20"/>
        </w:rPr>
        <w:t>визиты, необходимость которых обусловлена характером документируемых хозяйственных операций.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20. В приказе хозяйствующего субъекта, некоммерческих организаций (далее - субъекты) по учетной политике должны быть утверждены разработанные субъектом формы перви</w:t>
      </w:r>
      <w:r>
        <w:rPr>
          <w:rFonts w:ascii="Courier New" w:hAnsi="Courier New" w:cs="Courier New"/>
          <w:sz w:val="20"/>
          <w:szCs w:val="20"/>
        </w:rPr>
        <w:t>чного учета.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2. Оформление типичных ситуаций с помощью первичных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21. Межведомственные формы первичной учетной документации для субъектов утверждаются Национальным статистическим комитетом Кыргызской Республики по согласованию с уполномоченным</w:t>
      </w:r>
      <w:r>
        <w:rPr>
          <w:rFonts w:ascii="Courier New" w:hAnsi="Courier New" w:cs="Courier New"/>
          <w:sz w:val="20"/>
          <w:szCs w:val="20"/>
        </w:rPr>
        <w:t xml:space="preserve"> государственным органом, осуществляющим государственное регулирование бухгалтерского учета в Кыргызской Республике.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22. Первичные учетные документы при их оформлении имеют следующие разновидности в зависимости от типичных ситуаций: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Учет труда и его оп</w:t>
      </w:r>
      <w:r>
        <w:rPr>
          <w:rFonts w:ascii="Courier New" w:hAnsi="Courier New" w:cs="Courier New"/>
          <w:sz w:val="20"/>
          <w:szCs w:val="20"/>
        </w:rPr>
        <w:t>латы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Прием на работу. При оформлении работника издается приказ (распоряжение) о приеме на работу.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приказа заполняется личная карточка.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учета работника, правильного исчисления налога на доходы физических лиц с заработной платы и представле</w:t>
      </w:r>
      <w:r>
        <w:rPr>
          <w:rFonts w:ascii="Courier New" w:hAnsi="Courier New" w:cs="Courier New"/>
          <w:sz w:val="20"/>
          <w:szCs w:val="20"/>
        </w:rPr>
        <w:t>ния сведений о начисленной ему заработной плате в Пенсионный фонд и налоговые органы необходимо иметь: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паспортные данные, адрес места жительства с указанием почтового индекса;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заявление об уменьшении дохода на сумму расходов на детей и иждивенцев с при</w:t>
      </w:r>
      <w:r>
        <w:rPr>
          <w:rFonts w:ascii="Courier New" w:hAnsi="Courier New" w:cs="Courier New"/>
          <w:sz w:val="20"/>
          <w:szCs w:val="20"/>
        </w:rPr>
        <w:t>ложением документов, подтверждающих данную льготу;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присвоенный ИНН;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персонифицированный номер в Пенсионном фонде.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Перевод на другую работу, направление в командировку, поощрение, предоставление отпуска, увольнение. В случае перевода работника на другую</w:t>
      </w:r>
      <w:r>
        <w:rPr>
          <w:rFonts w:ascii="Courier New" w:hAnsi="Courier New" w:cs="Courier New"/>
          <w:sz w:val="20"/>
          <w:szCs w:val="20"/>
        </w:rPr>
        <w:t xml:space="preserve"> работу внутри организации издается приказ (распоряжение).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предоставления отпуска оформляется график отпусков и издается - приказ (распоряжение).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Если работник увольняется, то издается приказ (распоряжение).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Учет использования рабочего времени и ра</w:t>
      </w:r>
      <w:r>
        <w:rPr>
          <w:rFonts w:ascii="Courier New" w:hAnsi="Courier New" w:cs="Courier New"/>
          <w:sz w:val="20"/>
          <w:szCs w:val="20"/>
        </w:rPr>
        <w:t>счетов с персоналом по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оплате труда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учета загруженности рекомендуется применять табель учета рабочего времени и расчета заработной платы.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 расчете заработной платы используются: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расчетная ведомость;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расчетно-платежная ведомость;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платежная вед</w:t>
      </w:r>
      <w:r>
        <w:rPr>
          <w:rFonts w:ascii="Courier New" w:hAnsi="Courier New" w:cs="Courier New"/>
          <w:sz w:val="20"/>
          <w:szCs w:val="20"/>
        </w:rPr>
        <w:t>омость.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учета начисленного вознаграждения на каждого сотрудника заводится лицевой счет.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Учет основных средств и нематериальных активов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Прием и списание основных средств осуществляются по следующим формам: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(накладная) приема-передачи основных</w:t>
      </w:r>
      <w:r>
        <w:rPr>
          <w:rFonts w:ascii="Courier New" w:hAnsi="Courier New" w:cs="Courier New"/>
          <w:sz w:val="20"/>
          <w:szCs w:val="20"/>
        </w:rPr>
        <w:t xml:space="preserve"> средств;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приема-сдачи отремонтированных, реконструируемых и модернизированных объектов;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приема-передачи нематериальных активов;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на списание основных средств;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на списание автотранспортных средств;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на списание нематериальных ак</w:t>
      </w:r>
      <w:r>
        <w:rPr>
          <w:rFonts w:ascii="Courier New" w:hAnsi="Courier New" w:cs="Courier New"/>
          <w:sz w:val="20"/>
          <w:szCs w:val="20"/>
        </w:rPr>
        <w:t>тивов;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инвентарная карточка учета основных средств: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зданий и сооружений, для машин, оборудования, инструмента, производственного и хозяйственного инвентаря, для животных и многолетних насаждений - инвентарная карточка группового учета основных средст</w:t>
      </w:r>
      <w:r>
        <w:rPr>
          <w:rFonts w:ascii="Courier New" w:hAnsi="Courier New" w:cs="Courier New"/>
          <w:sz w:val="20"/>
          <w:szCs w:val="20"/>
        </w:rPr>
        <w:t>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инвентарная карточка нематериальных активов: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средств индивидуализации (торговые марки, знаки обслуживания, фирменные наименования), патентов, программного обеспечения, авторских и других прав, для группового учета нематериальных активов.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4) Учет </w:t>
      </w:r>
      <w:r>
        <w:rPr>
          <w:rFonts w:ascii="Courier New" w:hAnsi="Courier New" w:cs="Courier New"/>
          <w:sz w:val="20"/>
          <w:szCs w:val="20"/>
        </w:rPr>
        <w:t>материалов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зависимости от рода операции по учету, движению или выбытию материалов оформляются следующие формы: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доверенность;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приходный ордер;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о приеме материалов;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лимитно-заборная карта;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требование-накладная на отпуск материалов на сторону</w:t>
      </w:r>
      <w:r>
        <w:rPr>
          <w:rFonts w:ascii="Courier New" w:hAnsi="Courier New" w:cs="Courier New"/>
          <w:sz w:val="20"/>
          <w:szCs w:val="20"/>
        </w:rPr>
        <w:t>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карточка складского учета материалов.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5) Учет кассовых операций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Ведение кассовых операций определено постановлением Правления Национального банка Кыргызской Республики от 23 июля 1994 года N 1/7 "О порядке ведения кассовых операций в Кыргызской Респу</w:t>
      </w:r>
      <w:r>
        <w:rPr>
          <w:rFonts w:ascii="Courier New" w:hAnsi="Courier New" w:cs="Courier New"/>
          <w:sz w:val="20"/>
          <w:szCs w:val="20"/>
        </w:rPr>
        <w:t>блике".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Кассовые операции оформляются: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приходными кассовыми ордерами;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расходными кассовыми ордерами.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Приходные и расходные кассовые ордера регистрируются в журнале регистрации приходных и расходных кассовых документов.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Субъект ведет кассовую книгу.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</w:t>
      </w:r>
      <w:r>
        <w:rPr>
          <w:rFonts w:ascii="Courier New" w:hAnsi="Courier New" w:cs="Courier New"/>
          <w:sz w:val="20"/>
          <w:szCs w:val="20"/>
        </w:rPr>
        <w:t>лучае наличия в штате кассира, передача ему денежных средств оформляется в книге учета принятых и выданных кассиром денежных средств.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6) Учет результатов инвентаризации денежных средств, ценных бумаг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бланков строгой отчетности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 проведении инвентариз</w:t>
      </w:r>
      <w:r>
        <w:rPr>
          <w:rFonts w:ascii="Courier New" w:hAnsi="Courier New" w:cs="Courier New"/>
          <w:sz w:val="20"/>
          <w:szCs w:val="20"/>
        </w:rPr>
        <w:t xml:space="preserve">ации необходимо пользоваться следующими формами </w:t>
      </w:r>
      <w:r>
        <w:rPr>
          <w:rFonts w:ascii="Courier New" w:hAnsi="Courier New" w:cs="Courier New"/>
          <w:sz w:val="20"/>
          <w:szCs w:val="20"/>
        </w:rPr>
        <w:lastRenderedPageBreak/>
        <w:t>первичных документов: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инвентаризационная опись основных средств;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инвентаризационный ярлык;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инвентаризационная опись товарно-материальных запасов (ценностей);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инвентаризации товарно-материальных за</w:t>
      </w:r>
      <w:r>
        <w:rPr>
          <w:rFonts w:ascii="Courier New" w:hAnsi="Courier New" w:cs="Courier New"/>
          <w:sz w:val="20"/>
          <w:szCs w:val="20"/>
        </w:rPr>
        <w:t>пасов отгруженных;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инвентаризационная опись товарно-материальных запасов, принятых на ответственное хранение;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инвентаризации товарно-материальных запасов, находящихся в пути;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инвентаризации драгоценных металлов и изделий из них;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</w:t>
      </w:r>
      <w:r>
        <w:rPr>
          <w:rFonts w:ascii="Courier New" w:hAnsi="Courier New" w:cs="Courier New"/>
          <w:sz w:val="20"/>
          <w:szCs w:val="20"/>
        </w:rPr>
        <w:t>ризации драгоценных камней, природных алмазов и изделий из них;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инвентаризации незаконченных капитальных ремонтов основных средств;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инвентаризации расходов будущих периодов;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инвентаризации наличных денежных средств;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инвентаризационная о</w:t>
      </w:r>
      <w:r>
        <w:rPr>
          <w:rFonts w:ascii="Courier New" w:hAnsi="Courier New" w:cs="Courier New"/>
          <w:sz w:val="20"/>
          <w:szCs w:val="20"/>
        </w:rPr>
        <w:t>пись ценных бумаг (ценностей) и бланков документов строгой отчетности;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акт инвентаризации расчетов с покупателями, поставщиками и прочими дебиторами и кредиторами;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справка к акту инвентаризации расчетов с покупателями, поставщиками и прочими дебиторами</w:t>
      </w:r>
      <w:r>
        <w:rPr>
          <w:rFonts w:ascii="Courier New" w:hAnsi="Courier New" w:cs="Courier New"/>
          <w:sz w:val="20"/>
          <w:szCs w:val="20"/>
        </w:rPr>
        <w:t xml:space="preserve"> и кредиторами;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сличительная ведомость результатов инвентаризации основных средств;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сличительная ведомость результатов инвентаризации товарно-материальных запасов.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3. Право подписи первичных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23. В соответствии с пунктом 3 статьи 8 Закона </w:t>
      </w:r>
      <w:r>
        <w:rPr>
          <w:rFonts w:ascii="Courier New" w:hAnsi="Courier New" w:cs="Courier New"/>
          <w:sz w:val="20"/>
          <w:szCs w:val="20"/>
        </w:rPr>
        <w:t xml:space="preserve">Кыргызской Республики "О бухгалтерском учете" ответственность за своевременное и качественное оформление первичных учетных документов, передачу их в установленные сроки для отражения в бухгалтерском учете, за достоверность содержащихся в документах данных </w:t>
      </w:r>
      <w:r>
        <w:rPr>
          <w:rFonts w:ascii="Courier New" w:hAnsi="Courier New" w:cs="Courier New"/>
          <w:sz w:val="20"/>
          <w:szCs w:val="20"/>
        </w:rPr>
        <w:t>обеспечивают лица, составившие и подписавшие эти документы.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24. Перечень лиц, имеющих право подписать первичные учетные документы, утверждает руководитель субъекта. В случае ведения бухгалтерского учета лично руководителем бухгалтерские документы подписыва</w:t>
      </w:r>
      <w:r>
        <w:rPr>
          <w:rFonts w:ascii="Courier New" w:hAnsi="Courier New" w:cs="Courier New"/>
          <w:sz w:val="20"/>
          <w:szCs w:val="20"/>
        </w:rPr>
        <w:t>ются руководителем субъекта.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25. Денежные и расчетные документы, финансовые и кредитные обязательства без подписи руководителя или уполномоченного на то лица считаются недействительными и не должны приниматься к исполнению. Под финансовыми и кредитными обя</w:t>
      </w:r>
      <w:r>
        <w:rPr>
          <w:rFonts w:ascii="Courier New" w:hAnsi="Courier New" w:cs="Courier New"/>
          <w:sz w:val="20"/>
          <w:szCs w:val="20"/>
        </w:rPr>
        <w:t>зательствами понимаются документы, оформляющие финансовые вложения субъекта, договоры займа, кредитные договоры и договоры, заключенные по товарному и коммерческому кредиту и т.п.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26. Количество лиц, имеющих право подписи документов на выдачу особо дефицит</w:t>
      </w:r>
      <w:r>
        <w:rPr>
          <w:rFonts w:ascii="Courier New" w:hAnsi="Courier New" w:cs="Courier New"/>
          <w:sz w:val="20"/>
          <w:szCs w:val="20"/>
        </w:rPr>
        <w:t>ных и дорогостоящих материальных ценностей, должно быть ограничено.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27. В случае разногласий между руководителем субъекта и главным бухгалтером по осуществлению отдельных хозяйственных операций первичные учетные документы по ним могут быть приняты к исполн</w:t>
      </w:r>
      <w:r>
        <w:rPr>
          <w:rFonts w:ascii="Courier New" w:hAnsi="Courier New" w:cs="Courier New"/>
          <w:sz w:val="20"/>
          <w:szCs w:val="20"/>
        </w:rPr>
        <w:t>ению с письменного распоряжения руководителя субъекта, который несет всю полноту ответственности за последствия осуществления таких операций и включения данных о них в бухгалтерский учет и финансовую отчетность.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4. Регистры бухгалтерского учета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28. Спос</w:t>
      </w:r>
      <w:r>
        <w:rPr>
          <w:rFonts w:ascii="Courier New" w:hAnsi="Courier New" w:cs="Courier New"/>
          <w:sz w:val="20"/>
          <w:szCs w:val="20"/>
        </w:rPr>
        <w:t>об регистрации учетной информации, т.е. сведений из первичных документов, понимается под термином - техника бухгалтерского учета.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29. Для осуществления контроля и упорядочения обработки данных о хозяйственных операциях на основе первичных учетных документо</w:t>
      </w:r>
      <w:r>
        <w:rPr>
          <w:rFonts w:ascii="Courier New" w:hAnsi="Courier New" w:cs="Courier New"/>
          <w:sz w:val="20"/>
          <w:szCs w:val="20"/>
        </w:rPr>
        <w:t>в составляются сводные учетные документы - учетные регистры. Формы регистров бухгалтерского учета, в которых производится накопление информации, разрабатываются и утверждаются самим субъектом. При этом могут быть использованы формы, рекомендованные уполном</w:t>
      </w:r>
      <w:r>
        <w:rPr>
          <w:rFonts w:ascii="Courier New" w:hAnsi="Courier New" w:cs="Courier New"/>
          <w:sz w:val="20"/>
          <w:szCs w:val="20"/>
        </w:rPr>
        <w:t>оченными для этого органами.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30. Учетные регистры в зависимости от степени автоматизации, могут вестись на бумажных носителях и в электронном виде. Субъекты, использующие компьютеры для </w:t>
      </w:r>
      <w:r>
        <w:rPr>
          <w:rFonts w:ascii="Courier New" w:hAnsi="Courier New" w:cs="Courier New"/>
          <w:sz w:val="20"/>
          <w:szCs w:val="20"/>
        </w:rPr>
        <w:lastRenderedPageBreak/>
        <w:t>обработки бухгалтерской документации, должны иметь распечатку на бумаж</w:t>
      </w:r>
      <w:r>
        <w:rPr>
          <w:rFonts w:ascii="Courier New" w:hAnsi="Courier New" w:cs="Courier New"/>
          <w:sz w:val="20"/>
          <w:szCs w:val="20"/>
        </w:rPr>
        <w:t>ном носителе.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Учетные регистры применяются для отражения информации на счетах бухгалтерского учета и в финансовой отчетности.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31. По внешнему виду учетные регистры подразделяются на: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книги;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карточки;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свободные листы;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машинные носители.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32. Хозяйств</w:t>
      </w:r>
      <w:r>
        <w:rPr>
          <w:rFonts w:ascii="Courier New" w:hAnsi="Courier New" w:cs="Courier New"/>
          <w:sz w:val="20"/>
          <w:szCs w:val="20"/>
        </w:rPr>
        <w:t>енные операции должны отражаться в регистрах бухгалтерского учета в хронологической последовательности и группироваться по соответствующим счетам бухгалтерского учета.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33. По видам производимых в них записей учетные регистры бывают: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хронологические (реги</w:t>
      </w:r>
      <w:r>
        <w:rPr>
          <w:rFonts w:ascii="Courier New" w:hAnsi="Courier New" w:cs="Courier New"/>
          <w:sz w:val="20"/>
          <w:szCs w:val="20"/>
        </w:rPr>
        <w:t>страционный журнал);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систематические (главная книга счетов);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комбинированные (журналы-ордера).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34. По степени детализации информации, содержащейся в учетных регистрах, они могут быть: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синтетическими (главная книга счетов);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аналитическими (карточки</w:t>
      </w:r>
      <w:r>
        <w:rPr>
          <w:rFonts w:ascii="Courier New" w:hAnsi="Courier New" w:cs="Courier New"/>
          <w:sz w:val="20"/>
          <w:szCs w:val="20"/>
        </w:rPr>
        <w:t>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комбинированными (журналы-ордера).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Книги представляют собой сброшюрованные свободные листы определенного формата и графления. Применение их ограничено, так как работу по их ведению разделить между счетными работниками нельзя, ее должен вести один чело</w:t>
      </w:r>
      <w:r>
        <w:rPr>
          <w:rFonts w:ascii="Courier New" w:hAnsi="Courier New" w:cs="Courier New"/>
          <w:sz w:val="20"/>
          <w:szCs w:val="20"/>
        </w:rPr>
        <w:t>век (кассовая книга). Такие книги пронумерованы и прошнурованы, а на последней странице указано количество страниц за подписью руководителя субъекта и главного бухгалтера, заверена печатью. В таких книгах исключена возможность замены отдельных листов - нов</w:t>
      </w:r>
      <w:r>
        <w:rPr>
          <w:rFonts w:ascii="Courier New" w:hAnsi="Courier New" w:cs="Courier New"/>
          <w:sz w:val="20"/>
          <w:szCs w:val="20"/>
        </w:rPr>
        <w:t>ыми (при злоупотреблениях и хищениях). У субъекта применяется "Главная книга" - как регистр синтетического учета и "Книга остатков материалов на складах" как регистр аналитического учета, необходимый для взаимосвязи данных бухгалтерского учета с данными оп</w:t>
      </w:r>
      <w:r>
        <w:rPr>
          <w:rFonts w:ascii="Courier New" w:hAnsi="Courier New" w:cs="Courier New"/>
          <w:sz w:val="20"/>
          <w:szCs w:val="20"/>
        </w:rPr>
        <w:t>еративно-складского учета и для контроля за сохранностью различных видов собственности.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Карточки предназначены для аналитического учета основных средств (инвентарные карточки), материальных ценностей по местам их хранения (карточки складского учета материа</w:t>
      </w:r>
      <w:r>
        <w:rPr>
          <w:rFonts w:ascii="Courier New" w:hAnsi="Courier New" w:cs="Courier New"/>
          <w:sz w:val="20"/>
          <w:szCs w:val="20"/>
        </w:rPr>
        <w:t>лов). На их основе бухгалтерия создает картотеку основных средств, а материально-ответственные лица - картотеку товарно-материальных запасов (ТМЗ).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Свободные листы - учетные регистры большого формата и с большим количеством сведений по отношению к карточка</w:t>
      </w:r>
      <w:r>
        <w:rPr>
          <w:rFonts w:ascii="Courier New" w:hAnsi="Courier New" w:cs="Courier New"/>
          <w:sz w:val="20"/>
          <w:szCs w:val="20"/>
        </w:rPr>
        <w:t>м. Они предназначены для синтетического и аналитического учета и выполняют роль комбинированных регистров. К ним относятся: журналы-ордера, ведомости и т.п. Они удобны в использовании, так как позволяют более рационально распределить обязанности между рабо</w:t>
      </w:r>
      <w:r>
        <w:rPr>
          <w:rFonts w:ascii="Courier New" w:hAnsi="Courier New" w:cs="Courier New"/>
          <w:sz w:val="20"/>
          <w:szCs w:val="20"/>
        </w:rPr>
        <w:t>тниками учета. Это самый распространенный вид учетных регистров.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35. Состав учетных регистров, их форму, порядок и последовательность заполнения, технику взаимосверки определяет форма ведения бухгалтерского учета.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Записи в учетных регистрах основываются на</w:t>
      </w:r>
      <w:r>
        <w:rPr>
          <w:rFonts w:ascii="Courier New" w:hAnsi="Courier New" w:cs="Courier New"/>
          <w:sz w:val="20"/>
          <w:szCs w:val="20"/>
        </w:rPr>
        <w:t xml:space="preserve"> тщательно проверенных документах, поэтому и сами регистры приобретают доказательную силу при использовании их показателей для анализа хозяйственной деятельности субъекта, при контроле за состоянием средств и при выявлении результатов его работы.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36. Прави</w:t>
      </w:r>
      <w:r>
        <w:rPr>
          <w:rFonts w:ascii="Courier New" w:hAnsi="Courier New" w:cs="Courier New"/>
          <w:sz w:val="20"/>
          <w:szCs w:val="20"/>
        </w:rPr>
        <w:t>льность отражения хозяйственных операций в регистрах бухгалтерского учета обеспечивают лица, составившие и подписавшие их.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 хранении регистров бухгалтерского учета должна обеспечиваться их защита от несанкционированных исправлений. Исправление ошибки в </w:t>
      </w:r>
      <w:r>
        <w:rPr>
          <w:rFonts w:ascii="Courier New" w:hAnsi="Courier New" w:cs="Courier New"/>
          <w:sz w:val="20"/>
          <w:szCs w:val="20"/>
        </w:rPr>
        <w:t>регистре бухгалтерского учета должно быть обосновано и подтверждено подписью лица, внесшего исправление, с указанием даты исправления.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37. Содержание регистров бухгалтерского учета, внутренней бухгалтерской отчетности и иной документации является коммерчес</w:t>
      </w:r>
      <w:r>
        <w:rPr>
          <w:rFonts w:ascii="Courier New" w:hAnsi="Courier New" w:cs="Courier New"/>
          <w:sz w:val="20"/>
          <w:szCs w:val="20"/>
        </w:rPr>
        <w:t>кой тайной. Никто не вправе ознакомиться с содержанием этих документов иначе, как по разрешению руководителя (собственника субъекта), по решению суда и прокуратуры, а также иных случаев, предусмотренных законодательством Кыргызской Республики.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38. Проверяю</w:t>
      </w:r>
      <w:r>
        <w:rPr>
          <w:rFonts w:ascii="Courier New" w:hAnsi="Courier New" w:cs="Courier New"/>
          <w:sz w:val="20"/>
          <w:szCs w:val="20"/>
        </w:rPr>
        <w:t xml:space="preserve">щие, аудиторы и другие лица, получившие доступ к информации, </w:t>
      </w:r>
      <w:r>
        <w:rPr>
          <w:rFonts w:ascii="Courier New" w:hAnsi="Courier New" w:cs="Courier New"/>
          <w:sz w:val="20"/>
          <w:szCs w:val="20"/>
        </w:rPr>
        <w:lastRenderedPageBreak/>
        <w:t>содержащейся в регистрах бухгалтерского учета и во внутренней отчетности, обязаны хранить коммерческую тайну. За ее разглашение они несут ответственность, установленную законодательством Кыргызск</w:t>
      </w:r>
      <w:r>
        <w:rPr>
          <w:rFonts w:ascii="Courier New" w:hAnsi="Courier New" w:cs="Courier New"/>
          <w:sz w:val="20"/>
          <w:szCs w:val="20"/>
        </w:rPr>
        <w:t>ой Республики.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5. Исправление ошибочно сделанных записей в первичных документах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регистрах бухгалтерского учета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39. Первичные документы, поступающие в бухгалтерию, подлежат обязательной проверке: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 форме (полнота и правильность оформления документа,</w:t>
      </w:r>
      <w:r>
        <w:rPr>
          <w:rFonts w:ascii="Courier New" w:hAnsi="Courier New" w:cs="Courier New"/>
          <w:sz w:val="20"/>
          <w:szCs w:val="20"/>
        </w:rPr>
        <w:t xml:space="preserve"> заполнение реквизитов);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арифметически (подсчет сумм);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 содержанию (законность документальных операций).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Проверка первичных документов - контроль, проводимый на предмет соответствия документа установленным правилам.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40. При проверке по форме необходи</w:t>
      </w:r>
      <w:r>
        <w:rPr>
          <w:rFonts w:ascii="Courier New" w:hAnsi="Courier New" w:cs="Courier New"/>
          <w:sz w:val="20"/>
          <w:szCs w:val="20"/>
        </w:rPr>
        <w:t xml:space="preserve">мо проконтролировать заполнение обязательных реквизитов документа - оформленный ненадлежащим образом документ признается недействительным. Все предусмотренные формой документа реквизиты должны быть заполнены с учетом требований по их заполнению, содержать </w:t>
      </w:r>
      <w:r>
        <w:rPr>
          <w:rFonts w:ascii="Courier New" w:hAnsi="Courier New" w:cs="Courier New"/>
          <w:sz w:val="20"/>
          <w:szCs w:val="20"/>
        </w:rPr>
        <w:t>необходимые подписи лиц, ответственных за составление документа, и их расшифровки, а также печать организации, если это предусмотрено бланком формы и действующим законодательством.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41. Ошибки, выявленные в результате проверки, можно разделить на несколько </w:t>
      </w:r>
      <w:r>
        <w:rPr>
          <w:rFonts w:ascii="Courier New" w:hAnsi="Courier New" w:cs="Courier New"/>
          <w:sz w:val="20"/>
          <w:szCs w:val="20"/>
        </w:rPr>
        <w:t>групп: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 причинам возникновения - небрежность, бухгалтерская неграмотность, переутомление;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 месту возникновения - в тексте или цифрах первичных документов, при разноске в регистры;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 значению - локальные ошибки (например: в дате) и транзитные (вы</w:t>
      </w:r>
      <w:r>
        <w:rPr>
          <w:rFonts w:ascii="Courier New" w:hAnsi="Courier New" w:cs="Courier New"/>
          <w:sz w:val="20"/>
          <w:szCs w:val="20"/>
        </w:rPr>
        <w:t>зывающие автоматические ошибки в нескольких местах).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42. Внесение исправлений в кассовые и банковские документы не допускается. В остальные первичные учетные документы исправления могут вноситься лишь по согласованию с лицами, составившими и подписавшими э</w:t>
      </w:r>
      <w:r>
        <w:rPr>
          <w:rFonts w:ascii="Courier New" w:hAnsi="Courier New" w:cs="Courier New"/>
          <w:sz w:val="20"/>
          <w:szCs w:val="20"/>
        </w:rPr>
        <w:t>ти документы, что должно быть подтверждено подписями тех же лиц, с указанием даты внесения исправлений.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43. Ошибки в первичных документах, созданных вручную (за исключением кассовых и банковских), исправляются следующим образом: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зачеркивается одной тонко</w:t>
      </w:r>
      <w:r>
        <w:rPr>
          <w:rFonts w:ascii="Courier New" w:hAnsi="Courier New" w:cs="Courier New"/>
          <w:sz w:val="20"/>
          <w:szCs w:val="20"/>
        </w:rPr>
        <w:t>й чертой неправильный текст или сумма так, чтобы можно было прочитать исправленное;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надписывается над зачеркнутым исправленный текст или сумма;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- на полях соответствующей строки делается оговорка "Исправлено" за подписью лиц, подписавших ранее документ, </w:t>
      </w:r>
      <w:r>
        <w:rPr>
          <w:rFonts w:ascii="Courier New" w:hAnsi="Courier New" w:cs="Courier New"/>
          <w:sz w:val="20"/>
          <w:szCs w:val="20"/>
        </w:rPr>
        <w:t>либо подтверждается подписью лица, производившего исправление, а также проставляется дата исправления.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44. При поступлении документа с исправлениями в бухгалтерию, бухгалтеру следует также поставить свою подпись под исправительной надписью.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45. В тексте и </w:t>
      </w:r>
      <w:r>
        <w:rPr>
          <w:rFonts w:ascii="Courier New" w:hAnsi="Courier New" w:cs="Courier New"/>
          <w:sz w:val="20"/>
          <w:szCs w:val="20"/>
        </w:rPr>
        <w:t>цифровых данных первичных документов и учетных регистров подчистки и неоговоренные исправления не допускаются.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Если документ составлен в нескольких экземплярах, то исправление делается на каждом экземпляре в отдельности.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46. Типичные ошибки при работе с пе</w:t>
      </w:r>
      <w:r>
        <w:rPr>
          <w:rFonts w:ascii="Courier New" w:hAnsi="Courier New" w:cs="Courier New"/>
          <w:sz w:val="20"/>
          <w:szCs w:val="20"/>
        </w:rPr>
        <w:t>рвичными документами: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использование форм первичных документов, созданных у субъекта, но не утвержденных в приказе по учетной политике;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отсутствие в документах обязательных реквизитов;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отсутствие утвержденного руководителем субъекта перечня лиц, имеющ</w:t>
      </w:r>
      <w:r>
        <w:rPr>
          <w:rFonts w:ascii="Courier New" w:hAnsi="Courier New" w:cs="Courier New"/>
          <w:sz w:val="20"/>
          <w:szCs w:val="20"/>
        </w:rPr>
        <w:t>их право подписи первичных документов;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незаполнение обязательных реквизитов первичных документов;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наличие подчисток и помарок в документах;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нарушение правила исправления ошибок в документах;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исправления в кассовых документах;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записи простым каран</w:t>
      </w:r>
      <w:r>
        <w:rPr>
          <w:rFonts w:ascii="Courier New" w:hAnsi="Courier New" w:cs="Courier New"/>
          <w:sz w:val="20"/>
          <w:szCs w:val="20"/>
        </w:rPr>
        <w:t>дашом;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отсутствие прочерков в свободных строках;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отсутствие штампа или записи "Оплачено" с указанием даты (числа, месяца, года) в документах, прилагаемых к приходным и расходным кассовым ордерам;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- арифметические ошибки при таксировке документов.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47. П</w:t>
      </w:r>
      <w:r>
        <w:rPr>
          <w:rFonts w:ascii="Courier New" w:hAnsi="Courier New" w:cs="Courier New"/>
          <w:sz w:val="20"/>
          <w:szCs w:val="20"/>
        </w:rPr>
        <w:t>осле приемки, информация с первичного документа переносится в учетные регистры, а на самом документе делается специальная отметка, исключающая возможность ее повторного использования.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48. При выявлении фактов неправильного отражения хозяйственных операций </w:t>
      </w:r>
      <w:r>
        <w:rPr>
          <w:rFonts w:ascii="Courier New" w:hAnsi="Courier New" w:cs="Courier New"/>
          <w:sz w:val="20"/>
          <w:szCs w:val="20"/>
        </w:rPr>
        <w:t>на счетах бухгалтерского учета составляется бухгалтерская справка об исправительных записях. Исправления выявленных ошибок производятся в бухгалтерской отчетности того отчетного периода, в котором они выявлены. Для того, чтобы сделать исправительную запись</w:t>
      </w:r>
      <w:r>
        <w:rPr>
          <w:rFonts w:ascii="Courier New" w:hAnsi="Courier New" w:cs="Courier New"/>
          <w:sz w:val="20"/>
          <w:szCs w:val="20"/>
        </w:rPr>
        <w:t xml:space="preserve"> в бухгалтерском регистре, необходимо основание - первичный учетный документ. Поэтому, к тем учетным регистрам, в которых делаются исправления ранее допущенных ошибок, целесообразно приложить справку с указанием, какая именно исправляется ошибка и где иска</w:t>
      </w:r>
      <w:r>
        <w:rPr>
          <w:rFonts w:ascii="Courier New" w:hAnsi="Courier New" w:cs="Courier New"/>
          <w:sz w:val="20"/>
          <w:szCs w:val="20"/>
        </w:rPr>
        <w:t>ть первичный учетный документ, который является основанием для ее исправления.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Таким образом, бухгалтерская справка об исправительных записях фиксирует факт неправильного отражения хозяйственных операций на счетах бухгалтерского учета и обосновывает необхо</w:t>
      </w:r>
      <w:r>
        <w:rPr>
          <w:rFonts w:ascii="Courier New" w:hAnsi="Courier New" w:cs="Courier New"/>
          <w:sz w:val="20"/>
          <w:szCs w:val="20"/>
        </w:rPr>
        <w:t>димость исправительных записей, произведенных в учетных регистрах. Указанная справка в данном случае выполняет роль первичного бухгалтерского документа, на основании которого производятся записи в учетных регистрах.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Такая справка должна соответствовать тре</w:t>
      </w:r>
      <w:r>
        <w:rPr>
          <w:rFonts w:ascii="Courier New" w:hAnsi="Courier New" w:cs="Courier New"/>
          <w:sz w:val="20"/>
          <w:szCs w:val="20"/>
        </w:rPr>
        <w:t>бованиям, предъявляемым к первичным учетным документам и содержать следующие реквизиты: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наименование документа (бухгалтерская справка);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дата составления;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содержание операции (подробное описание неправильно отраженной операции, содержание неверно прои</w:t>
      </w:r>
      <w:r>
        <w:rPr>
          <w:rFonts w:ascii="Courier New" w:hAnsi="Courier New" w:cs="Courier New"/>
          <w:sz w:val="20"/>
          <w:szCs w:val="20"/>
        </w:rPr>
        <w:t>зведенной записи, обоснование причин неверно произведенной записи и способа ее исправления на счетах бухгалтерского учета, содержание исправительной записи);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количественные измерители (в денежном и натуральном выражении при исправлении записей об операци</w:t>
      </w:r>
      <w:r>
        <w:rPr>
          <w:rFonts w:ascii="Courier New" w:hAnsi="Courier New" w:cs="Courier New"/>
          <w:sz w:val="20"/>
          <w:szCs w:val="20"/>
        </w:rPr>
        <w:t>ях, связанных с движением ТМЗ);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наименование должностей лиц, ответственных за учет данной операции (главный бухгалтер, бухгалтер) и их личные подписи.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49. Исправление ошибочно сделанных записей в регистрах бухгалтерского учета производится одним из следу</w:t>
      </w:r>
      <w:r>
        <w:rPr>
          <w:rFonts w:ascii="Courier New" w:hAnsi="Courier New" w:cs="Courier New"/>
          <w:sz w:val="20"/>
          <w:szCs w:val="20"/>
        </w:rPr>
        <w:t>ющих способов: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корректурным способом: ошибочно сделанная запись аккуратно зачеркивается, делается правильная запись и подписывается бухгалтером с указанием даты. Этот метод применяется, когда ошибка сделана в одном из регистров и обнаружена до подсчета и</w:t>
      </w:r>
      <w:r>
        <w:rPr>
          <w:rFonts w:ascii="Courier New" w:hAnsi="Courier New" w:cs="Courier New"/>
          <w:sz w:val="20"/>
          <w:szCs w:val="20"/>
        </w:rPr>
        <w:t>тоговых сумм;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способом дополнительной проводки: дополнительная проводка составляется, если фактически разнесенная в учетные регистры сумма меньше правильной. При этом оформляется бухгалтерская справка с указанием на то, какая ошибка исправляется и где ис</w:t>
      </w:r>
      <w:r>
        <w:rPr>
          <w:rFonts w:ascii="Courier New" w:hAnsi="Courier New" w:cs="Courier New"/>
          <w:sz w:val="20"/>
          <w:szCs w:val="20"/>
        </w:rPr>
        <w:t>кать первичный документ, который является основанием. При мемориально-ордерной форме учета для дополнительных проводок составляется мемориальный ордер. Этот способ применяется в том случае, когда ошибка повторяется в нескольких учетных регистрах или выявле</w:t>
      </w:r>
      <w:r>
        <w:rPr>
          <w:rFonts w:ascii="Courier New" w:hAnsi="Courier New" w:cs="Courier New"/>
          <w:sz w:val="20"/>
          <w:szCs w:val="20"/>
        </w:rPr>
        <w:t>на после подсчета итогов;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способом обратной проводки: для исправления проводки (как правило, ошибочно сделанной в прошлом отчетном периоде) делают запись обратной корреспонденцией.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50. Характер и величина изменений в бухгалтерских расчетах, оказывающие с</w:t>
      </w:r>
      <w:r>
        <w:rPr>
          <w:rFonts w:ascii="Courier New" w:hAnsi="Courier New" w:cs="Courier New"/>
          <w:sz w:val="20"/>
          <w:szCs w:val="20"/>
        </w:rPr>
        <w:t>ущественное воздействие в текущем периоде или существенное воздействие которых ожидается в последующих периодах, должны раскрываться. Если осуществить количественную оценку практически невозможно, информация об этом подлежит раскрытию.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51. Ошибки, возникши</w:t>
      </w:r>
      <w:r>
        <w:rPr>
          <w:rFonts w:ascii="Courier New" w:hAnsi="Courier New" w:cs="Courier New"/>
          <w:sz w:val="20"/>
          <w:szCs w:val="20"/>
        </w:rPr>
        <w:t>е в результате математических просчетов и при применении учетной политики, а также в результате искажения информации учитывается при расчете чистой прибыли или убытка за текущий период.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52. В редких случаях ошибка имеет такое значительное влияние на финанс</w:t>
      </w:r>
      <w:r>
        <w:rPr>
          <w:rFonts w:ascii="Courier New" w:hAnsi="Courier New" w:cs="Courier New"/>
          <w:sz w:val="20"/>
          <w:szCs w:val="20"/>
        </w:rPr>
        <w:t>овые отчеты одного или нескольких периодов, что они не могут больше считаться надежными на дату их выпуска. Эти ошибки называются фундаментальными. Исправление фундаментальных ошибок и ошибок при применении учетной политики производится в соответствии с МС</w:t>
      </w:r>
      <w:r>
        <w:rPr>
          <w:rFonts w:ascii="Courier New" w:hAnsi="Courier New" w:cs="Courier New"/>
          <w:sz w:val="20"/>
          <w:szCs w:val="20"/>
        </w:rPr>
        <w:t>ФО 8 "Чистая прибыль или убыток за период, фундаментальные ошибки и изменения в учетной политике".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§</w:t>
      </w:r>
      <w:r>
        <w:rPr>
          <w:rFonts w:ascii="Courier New" w:hAnsi="Courier New" w:cs="Courier New"/>
          <w:sz w:val="20"/>
          <w:szCs w:val="20"/>
        </w:rPr>
        <w:t>6. Пропажа или гибель бухгалтерских документов и их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восстановление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53. Утраченные документы (вне зависимости от причин их утраты) должны быть восстановлен</w:t>
      </w:r>
      <w:r>
        <w:rPr>
          <w:rFonts w:ascii="Courier New" w:hAnsi="Courier New" w:cs="Courier New"/>
          <w:sz w:val="20"/>
          <w:szCs w:val="20"/>
        </w:rPr>
        <w:t>ы, неверно оформленные - дооформлены, в соответствии с предъявляемыми к ним требованиями.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54. Последовательность действий по восстановлению документов следующая: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если установлено отсутствие (пропажа или гибель) каких-либо первичных учетных документов или</w:t>
      </w:r>
      <w:r>
        <w:rPr>
          <w:rFonts w:ascii="Courier New" w:hAnsi="Courier New" w:cs="Courier New"/>
          <w:sz w:val="20"/>
          <w:szCs w:val="20"/>
        </w:rPr>
        <w:t xml:space="preserve"> их неверное оформление (отсутствие или незаполнение обязательных реквизитов), то руководитель субъекта должен своим приказом назначить комиссию по расследованию причин;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в необходимых случаях для участия в работе комиссии приглашаются представители следс</w:t>
      </w:r>
      <w:r>
        <w:rPr>
          <w:rFonts w:ascii="Courier New" w:hAnsi="Courier New" w:cs="Courier New"/>
          <w:sz w:val="20"/>
          <w:szCs w:val="20"/>
        </w:rPr>
        <w:t>твенных органов;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после выяснения причин утраты документа комиссия должна принять меры по его восстановлению;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результаты работы комиссии оформляются актом, который утверждается руководителем субъекта.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7. Порядок изъятия бухгалтерских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55. П</w:t>
      </w:r>
      <w:r>
        <w:rPr>
          <w:rFonts w:ascii="Courier New" w:hAnsi="Courier New" w:cs="Courier New"/>
          <w:sz w:val="20"/>
          <w:szCs w:val="20"/>
        </w:rPr>
        <w:t>ервичные учетные документы могут быть изъяты только органами дознания, предварительного следствия и прокуратуры, судами, налоговыми органами на основании их постановлений в соответствии с законодательством Кыргызской Республики.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56. Главный бухгалтер или у</w:t>
      </w:r>
      <w:r>
        <w:rPr>
          <w:rFonts w:ascii="Courier New" w:hAnsi="Courier New" w:cs="Courier New"/>
          <w:sz w:val="20"/>
          <w:szCs w:val="20"/>
        </w:rPr>
        <w:t>полномоченное должностное лицо субъекта вправе в присутствии представителей органов, проводящих изъятие документов, снять с них копии. При этом на копии указываются основание и дата изъятия документов.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§</w:t>
      </w:r>
      <w:r>
        <w:rPr>
          <w:rFonts w:ascii="Courier New" w:hAnsi="Courier New" w:cs="Courier New"/>
          <w:sz w:val="20"/>
          <w:szCs w:val="20"/>
        </w:rPr>
        <w:t>8. Порядок хранения бухгалтерских документов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57. Су</w:t>
      </w:r>
      <w:r>
        <w:rPr>
          <w:rFonts w:ascii="Courier New" w:hAnsi="Courier New" w:cs="Courier New"/>
          <w:sz w:val="20"/>
          <w:szCs w:val="20"/>
        </w:rPr>
        <w:t>бъекты обязаны хранить первичные учетные документы, регистры бухгалтерского учета, рабочий план счетов бухгалтерского учета, финансовую отчетность и другие документы учетной политики, как на бумажных носителях информации так и на носителях компьютеризирова</w:t>
      </w:r>
      <w:r>
        <w:rPr>
          <w:rFonts w:ascii="Courier New" w:hAnsi="Courier New" w:cs="Courier New"/>
          <w:sz w:val="20"/>
          <w:szCs w:val="20"/>
        </w:rPr>
        <w:t>нной системы учета, в порядке и в течение сроков, устанавливаемых законодательством о государственном архивном деле, а также иным законодательством Кыргызской Республики.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58. Ответственность за организацию хранения учетных регистров бухгалтерского учета и </w:t>
      </w:r>
      <w:r>
        <w:rPr>
          <w:rFonts w:ascii="Courier New" w:hAnsi="Courier New" w:cs="Courier New"/>
          <w:sz w:val="20"/>
          <w:szCs w:val="20"/>
        </w:rPr>
        <w:t>финансовой отчетности несет руководитель субъекта.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59. Срок хранения документов определяет постоянно действующая экспертная комиссия совместно с делопроизводственной службой, созданная у субъекта. Она же определяет и порядок уничтожения документов. В соста</w:t>
      </w:r>
      <w:r>
        <w:rPr>
          <w:rFonts w:ascii="Courier New" w:hAnsi="Courier New" w:cs="Courier New"/>
          <w:sz w:val="20"/>
          <w:szCs w:val="20"/>
        </w:rPr>
        <w:t>в комиссии входят наиболее квалифицированные специалисты основных структурных подразделений, а также представители архивного учреждения.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60. Сохранность первичных бухгалтерских документов (накладных, счетов, счетов-фактур, приходно-кассовых ордеров и т.д.)</w:t>
      </w:r>
      <w:r>
        <w:rPr>
          <w:rFonts w:ascii="Courier New" w:hAnsi="Courier New" w:cs="Courier New"/>
          <w:sz w:val="20"/>
          <w:szCs w:val="20"/>
        </w:rPr>
        <w:t>, бухгалтерских отчетов и балансов, оформление и передачу их в архив обеспечивает главный бухгалтер субъекта.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61. Документы до передачи их в архив субъекта должны храниться в бухгалтерии в специальных помещениях или закрывающихся шкафах под ответственность</w:t>
      </w:r>
      <w:r>
        <w:rPr>
          <w:rFonts w:ascii="Courier New" w:hAnsi="Courier New" w:cs="Courier New"/>
          <w:sz w:val="20"/>
          <w:szCs w:val="20"/>
        </w:rPr>
        <w:t xml:space="preserve"> лиц, уполномоченных главным бухгалтером.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62. Бланки строгой отчетности должны храниться в сейфах, металлических шкафах или специальных помещениях, позволяющих обеспечить их сохранность.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63. Обработанные вручную первичные документы текущего месяца, относящ</w:t>
      </w:r>
      <w:r>
        <w:rPr>
          <w:rFonts w:ascii="Courier New" w:hAnsi="Courier New" w:cs="Courier New"/>
          <w:sz w:val="20"/>
          <w:szCs w:val="20"/>
        </w:rPr>
        <w:t xml:space="preserve">иеся к определенному учетному регистру, выписки банка с относящимися к ним документами, кассовые ордера, авансовые отчеты для сдачи в архив подбираются в хронологическом порядке, комплектуются, подшиваются в папки и переплетаются. Сдача документов в архив </w:t>
      </w:r>
      <w:r>
        <w:rPr>
          <w:rFonts w:ascii="Courier New" w:hAnsi="Courier New" w:cs="Courier New"/>
          <w:sz w:val="20"/>
          <w:szCs w:val="20"/>
        </w:rPr>
        <w:t>сопровождается справкой установленного образца.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64. Особое значение имеет хранение документов, связанных с начислением заработной платы работникам субъекта. Срок хранения лицевых счетов рабочих и служащих определяется по формуле: 75 - В (лет), где В возрас</w:t>
      </w:r>
      <w:r>
        <w:rPr>
          <w:rFonts w:ascii="Courier New" w:hAnsi="Courier New" w:cs="Courier New"/>
          <w:sz w:val="20"/>
          <w:szCs w:val="20"/>
        </w:rPr>
        <w:t>т лиц на момент прекращения ведения лицевого счета.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65. Расчетные (расчетно-платежные) ведомости на выдачу заработной платы должны храниться не менее 6 лет, но при отсутствии лицевых счетов - 75 лет.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66. Лицевые счета получателей пенсий и государственных п</w:t>
      </w:r>
      <w:r>
        <w:rPr>
          <w:rFonts w:ascii="Courier New" w:hAnsi="Courier New" w:cs="Courier New"/>
          <w:sz w:val="20"/>
          <w:szCs w:val="20"/>
        </w:rPr>
        <w:t>особий хранятся не менее 5 лет после прекращения выплаты пособий и пенсий, для единовременных пособий - 1 год.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67. Документы, срок хранения которых определен Перечнем типовых управленческих документов, образующихся в деятельности учреждений, организаций и </w:t>
      </w:r>
      <w:r>
        <w:rPr>
          <w:rFonts w:ascii="Courier New" w:hAnsi="Courier New" w:cs="Courier New"/>
          <w:sz w:val="20"/>
          <w:szCs w:val="20"/>
        </w:rPr>
        <w:t>предприятий, с указанием сроков хранения, утвержденным приказом Министерства культуры и информации Кыргызской Республики от 7 августа 2008 года N 226 - "постоянно", подлежат государственному хранению и передаются в соответствующие государственные архивы Кы</w:t>
      </w:r>
      <w:r>
        <w:rPr>
          <w:rFonts w:ascii="Courier New" w:hAnsi="Courier New" w:cs="Courier New"/>
          <w:sz w:val="20"/>
          <w:szCs w:val="20"/>
        </w:rPr>
        <w:t>ргызской Республики.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68. В случае прекращения деятельности субъекта документы, связанные с начислением и выплатой заработной платы работникам, подлежат сдаче в государственные архивы.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69. Для крупных субъектов целесообразна разработка и утверждение специал</w:t>
      </w:r>
      <w:r>
        <w:rPr>
          <w:rFonts w:ascii="Courier New" w:hAnsi="Courier New" w:cs="Courier New"/>
          <w:sz w:val="20"/>
          <w:szCs w:val="20"/>
        </w:rPr>
        <w:t>ьного внутреннего (локального) акта - Положения о порядке хранения документации в соответствии с настоящим "Положением".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Примерный график документооборота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┌──────────────┬──────────────────────────────────────────────────────┬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Наименование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    Создание документа          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документа  </w:t>
      </w:r>
      <w:r>
        <w:rPr>
          <w:rFonts w:ascii="Courier New" w:hAnsi="Courier New" w:cs="Courier New"/>
          <w:sz w:val="20"/>
          <w:szCs w:val="20"/>
        </w:rPr>
        <w:t>├───────┬───────────┬───────────┬───────────┬──────────┼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Коли-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Ответствен-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Ответствен-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Ответствен-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Срок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чество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ный за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ный за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ный </w:t>
      </w:r>
      <w:r>
        <w:rPr>
          <w:rFonts w:ascii="Courier New" w:hAnsi="Courier New" w:cs="Courier New"/>
          <w:sz w:val="20"/>
          <w:szCs w:val="20"/>
        </w:rPr>
        <w:t xml:space="preserve">за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исполнения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экземп-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выписку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оформление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исполнение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ляров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├──────────────┼───────┼───────────┼───────────┼───────────┼──────────┼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1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2  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3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4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5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6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├──────────────┼───────┼───────────┼───────────┼───────────┼──────────┼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Требования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2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Цех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ОМТС,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Склад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Ежедневно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бухгалтерия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(д</w:t>
      </w:r>
      <w:r>
        <w:rPr>
          <w:rFonts w:ascii="Courier New" w:hAnsi="Courier New" w:cs="Courier New"/>
          <w:sz w:val="20"/>
          <w:szCs w:val="20"/>
        </w:rPr>
        <w:t xml:space="preserve">о час.)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└──────────────┴───────┴──────</w:t>
      </w:r>
      <w:r>
        <w:rPr>
          <w:rFonts w:ascii="Courier New" w:hAnsi="Courier New" w:cs="Courier New"/>
          <w:sz w:val="20"/>
          <w:szCs w:val="20"/>
        </w:rPr>
        <w:t>─────┴───────────┴───────────┴──────────┴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┬───────────────────────────────────────┬─────────────┬───────────────┐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 Проверка документа  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Обработка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Передача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┼─────────┬─────────┬─────────┬─────────┤</w:t>
      </w:r>
      <w:r>
        <w:rPr>
          <w:rFonts w:ascii="Courier New" w:hAnsi="Courier New" w:cs="Courier New"/>
          <w:sz w:val="20"/>
          <w:szCs w:val="20"/>
        </w:rPr>
        <w:t xml:space="preserve">  документа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в архив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Ответст-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Кто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Порядок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Срок   </w:t>
      </w:r>
      <w:r>
        <w:rPr>
          <w:rFonts w:ascii="Courier New" w:hAnsi="Courier New" w:cs="Courier New"/>
          <w:sz w:val="20"/>
          <w:szCs w:val="20"/>
        </w:rPr>
        <w:t>├──────┬──────┼──────┬────────┤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венный за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представ-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представ-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представ-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Кто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Срок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Кто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Срок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проверку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ляет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ления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ления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испол-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испол-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испол-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передачи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</w:t>
      </w: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няет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нения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няет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┼─────────┼─────────┼─────────┼─────────┼──────┼──────┼──────┼────────┤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7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8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9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10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11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12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13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14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┼─────────┼─────────┼─────────┼─────────┼──────┼──────┼──────┼────────┤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Бухга</w:t>
      </w:r>
      <w:r>
        <w:rPr>
          <w:rFonts w:ascii="Courier New" w:hAnsi="Courier New" w:cs="Courier New"/>
          <w:sz w:val="20"/>
          <w:szCs w:val="20"/>
        </w:rPr>
        <w:t>лте-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1 экз.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При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Ежедневно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Бух-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Еже-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Бух-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По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рия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- цех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отчете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(до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галте-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дневно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>галте-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истече-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2 экз.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при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часов)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рия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рия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нии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склад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реестре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кварта- </w:t>
      </w:r>
      <w:r>
        <w:rPr>
          <w:rFonts w:ascii="Courier New" w:hAnsi="Courier New" w:cs="Courier New"/>
          <w:sz w:val="20"/>
          <w:szCs w:val="20"/>
        </w:rPr>
        <w:t>│</w:t>
      </w:r>
    </w:p>
    <w:p w:rsidR="00000000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>│</w:t>
      </w:r>
      <w:r>
        <w:rPr>
          <w:rFonts w:ascii="Courier New" w:hAnsi="Courier New" w:cs="Courier New"/>
          <w:sz w:val="20"/>
          <w:szCs w:val="20"/>
        </w:rPr>
        <w:t xml:space="preserve">ла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B65F06" w:rsidRDefault="00B65F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┴─────────┴─────────┴─────────┴─────────┴──────┴──────┴──────┴────────┘</w:t>
      </w:r>
    </w:p>
    <w:sectPr w:rsidR="00B65F0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014EE"/>
    <w:rsid w:val="006014EE"/>
    <w:rsid w:val="00B6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0B081E5409C498FBDCBABB1B18529" ma:contentTypeVersion="1" ma:contentTypeDescription="Создание документа." ma:contentTypeScope="" ma:versionID="2c86f05641e3807b458cf5d39b4a1b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DEE60E-4A06-444C-85DA-7DE6D6066224}"/>
</file>

<file path=customXml/itemProps2.xml><?xml version="1.0" encoding="utf-8"?>
<ds:datastoreItem xmlns:ds="http://schemas.openxmlformats.org/officeDocument/2006/customXml" ds:itemID="{9A5E34E6-0DA0-4084-B2AA-E78D61FFC866}"/>
</file>

<file path=customXml/itemProps3.xml><?xml version="1.0" encoding="utf-8"?>
<ds:datastoreItem xmlns:ds="http://schemas.openxmlformats.org/officeDocument/2006/customXml" ds:itemID="{244AD4CF-6833-4D2C-9276-3402A127A0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5909</Words>
  <Characters>33684</Characters>
  <Application>Microsoft Office Word</Application>
  <DocSecurity>0</DocSecurity>
  <Lines>280</Lines>
  <Paragraphs>79</Paragraphs>
  <ScaleCrop>false</ScaleCrop>
  <Company/>
  <LinksUpToDate>false</LinksUpToDate>
  <CharactersWithSpaces>39514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2015-05-07T12:46:00Z</dcterms:created>
  <dcterms:modified xsi:type="dcterms:W3CDTF">2015-05-07T12:46:00Z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0x01010075D0B081E5409C498FBDCBABB1B18529</vt:lpwstr>
  </property>
</Properties>
</file>