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charts/chart14.xml" ContentType="application/vnd.openxmlformats-officedocument.drawingml.chart+xml"/>
  <Override PartName="/word/theme/themeOverride4.xml" ContentType="application/vnd.openxmlformats-officedocument.themeOverride+xml"/>
  <Override PartName="/word/charts/chart15.xml" ContentType="application/vnd.openxmlformats-officedocument.drawingml.chart+xml"/>
  <Override PartName="/word/charts/chart13.xml" ContentType="application/vnd.openxmlformats-officedocument.drawingml.chart+xml"/>
  <Override PartName="/word/theme/themeOverride5.xml" ContentType="application/vnd.openxmlformats-officedocument.themeOverride+xml"/>
  <Override PartName="/word/charts/chart11.xml" ContentType="application/vnd.openxmlformats-officedocument.drawingml.chart+xml"/>
  <Override PartName="/word/theme/themeOverride2.xml" ContentType="application/vnd.openxmlformats-officedocument.themeOverride+xml"/>
  <Override PartName="/word/charts/chart12.xml" ContentType="application/vnd.openxmlformats-officedocument.drawingml.chart+xml"/>
  <Override PartName="/word/theme/themeOverride3.xml" ContentType="application/vnd.openxmlformats-officedocument.themeOverride+xml"/>
  <Override PartName="/word/theme/theme1.xml" ContentType="application/vnd.openxmlformats-officedocument.theme+xml"/>
  <Override PartName="/word/charts/chart10.xml" ContentType="application/vnd.openxmlformats-officedocument.drawingml.chart+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37F" w:rsidRDefault="00A7037F" w:rsidP="00A7037F">
      <w:pPr>
        <w:pStyle w:val="ConsPlusNormal"/>
        <w:jc w:val="center"/>
        <w:rPr>
          <w:rFonts w:ascii="Times New Roman" w:hAnsi="Times New Roman" w:cs="Times New Roman"/>
          <w:b/>
          <w:sz w:val="30"/>
          <w:szCs w:val="30"/>
        </w:rPr>
      </w:pPr>
      <w:r>
        <w:rPr>
          <w:noProof/>
        </w:rPr>
        <w:drawing>
          <wp:anchor distT="0" distB="0" distL="114300" distR="114300" simplePos="0" relativeHeight="251661312" behindDoc="1" locked="0" layoutInCell="1" allowOverlap="1" wp14:anchorId="67CFECF5" wp14:editId="2EC25922">
            <wp:simplePos x="0" y="0"/>
            <wp:positionH relativeFrom="column">
              <wp:posOffset>1497965</wp:posOffset>
            </wp:positionH>
            <wp:positionV relativeFrom="paragraph">
              <wp:posOffset>-405130</wp:posOffset>
            </wp:positionV>
            <wp:extent cx="2427605" cy="782320"/>
            <wp:effectExtent l="0" t="0" r="0" b="0"/>
            <wp:wrapTight wrapText="bothSides">
              <wp:wrapPolygon edited="0">
                <wp:start x="5255" y="0"/>
                <wp:lineTo x="4407" y="1578"/>
                <wp:lineTo x="1695" y="8416"/>
                <wp:lineTo x="0" y="13675"/>
                <wp:lineTo x="0" y="15253"/>
                <wp:lineTo x="3560" y="16831"/>
                <wp:lineTo x="3390" y="18935"/>
                <wp:lineTo x="3560" y="21039"/>
                <wp:lineTo x="3729" y="21039"/>
                <wp:lineTo x="18476" y="21039"/>
                <wp:lineTo x="21357" y="19461"/>
                <wp:lineTo x="21357" y="15253"/>
                <wp:lineTo x="10001" y="8416"/>
                <wp:lineTo x="11018" y="6838"/>
                <wp:lineTo x="10509" y="5260"/>
                <wp:lineTo x="6950" y="0"/>
                <wp:lineTo x="5255" y="0"/>
              </wp:wrapPolygon>
            </wp:wrapTight>
            <wp:docPr id="3" name="Рисунок 3" descr="Картинки по запросу Евразийская экономическая комиссия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Евразийская экономическая комиссия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7605" cy="7823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037F" w:rsidRDefault="00A7037F" w:rsidP="00A7037F">
      <w:pPr>
        <w:pStyle w:val="ConsPlusNormal"/>
        <w:jc w:val="center"/>
        <w:rPr>
          <w:rFonts w:ascii="Times New Roman" w:hAnsi="Times New Roman" w:cs="Times New Roman"/>
          <w:b/>
          <w:sz w:val="30"/>
          <w:szCs w:val="30"/>
        </w:rPr>
      </w:pPr>
    </w:p>
    <w:p w:rsidR="00A7037F" w:rsidRDefault="00A7037F" w:rsidP="00A7037F">
      <w:pPr>
        <w:pStyle w:val="ConsPlusNormal"/>
        <w:jc w:val="center"/>
        <w:rPr>
          <w:rFonts w:ascii="Times New Roman" w:hAnsi="Times New Roman" w:cs="Times New Roman"/>
          <w:b/>
          <w:sz w:val="30"/>
          <w:szCs w:val="30"/>
        </w:rPr>
      </w:pPr>
      <w:r>
        <w:rPr>
          <w:b/>
          <w:noProof/>
        </w:rPr>
        <mc:AlternateContent>
          <mc:Choice Requires="wps">
            <w:drawing>
              <wp:anchor distT="0" distB="0" distL="114300" distR="114300" simplePos="0" relativeHeight="251659264" behindDoc="0" locked="0" layoutInCell="1" allowOverlap="1" wp14:anchorId="40594FDB" wp14:editId="3D5957F4">
                <wp:simplePos x="0" y="0"/>
                <wp:positionH relativeFrom="column">
                  <wp:posOffset>-927735</wp:posOffset>
                </wp:positionH>
                <wp:positionV relativeFrom="paragraph">
                  <wp:posOffset>1775460</wp:posOffset>
                </wp:positionV>
                <wp:extent cx="7553325" cy="1765935"/>
                <wp:effectExtent l="0" t="0" r="28575" b="25400"/>
                <wp:wrapNone/>
                <wp:docPr id="2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1765935"/>
                        </a:xfrm>
                        <a:prstGeom prst="rect">
                          <a:avLst/>
                        </a:prstGeom>
                        <a:solidFill>
                          <a:srgbClr val="FFFFFF"/>
                        </a:solidFill>
                        <a:ln w="9525">
                          <a:solidFill>
                            <a:schemeClr val="bg1"/>
                          </a:solidFill>
                          <a:miter lim="800000"/>
                          <a:headEnd/>
                          <a:tailEnd/>
                        </a:ln>
                      </wps:spPr>
                      <wps:txbx>
                        <w:txbxContent>
                          <w:p w:rsidR="00036A6F" w:rsidRPr="009C60A7" w:rsidRDefault="00036A6F" w:rsidP="00A7037F">
                            <w:pPr>
                              <w:jc w:val="center"/>
                              <w:rPr>
                                <w:rFonts w:ascii="Times New Roman Полужирный" w:hAnsi="Times New Roman Полужирный" w:cs="Times New Roman"/>
                                <w:b/>
                                <w:color w:val="0F243E" w:themeColor="text2" w:themeShade="80"/>
                                <w:spacing w:val="40"/>
                                <w:sz w:val="48"/>
                              </w:rPr>
                            </w:pPr>
                            <w:r w:rsidRPr="009C60A7">
                              <w:rPr>
                                <w:rFonts w:ascii="Times New Roman Полужирный" w:hAnsi="Times New Roman Полужирный" w:cs="Times New Roman"/>
                                <w:b/>
                                <w:color w:val="0F243E" w:themeColor="text2" w:themeShade="80"/>
                                <w:spacing w:val="40"/>
                                <w:sz w:val="48"/>
                              </w:rPr>
                              <w:t>ОБЗОР</w:t>
                            </w:r>
                          </w:p>
                          <w:p w:rsidR="00036A6F" w:rsidRPr="00E92A9F" w:rsidRDefault="00036A6F" w:rsidP="00A7037F">
                            <w:pPr>
                              <w:jc w:val="center"/>
                              <w:rPr>
                                <w:rFonts w:ascii="Times New Roman" w:hAnsi="Times New Roman" w:cs="Times New Roman"/>
                                <w:b/>
                                <w:color w:val="0F243E" w:themeColor="text2" w:themeShade="80"/>
                                <w:sz w:val="40"/>
                              </w:rPr>
                            </w:pPr>
                            <w:r>
                              <w:rPr>
                                <w:rFonts w:ascii="Times New Roman" w:hAnsi="Times New Roman" w:cs="Times New Roman"/>
                                <w:b/>
                                <w:color w:val="0F243E" w:themeColor="text2" w:themeShade="80"/>
                                <w:sz w:val="40"/>
                              </w:rPr>
                              <w:t>рынка аквакультуры государств-членов</w:t>
                            </w:r>
                            <w:r>
                              <w:rPr>
                                <w:rFonts w:ascii="Times New Roman" w:hAnsi="Times New Roman" w:cs="Times New Roman"/>
                                <w:b/>
                                <w:color w:val="0F243E" w:themeColor="text2" w:themeShade="80"/>
                                <w:sz w:val="40"/>
                              </w:rPr>
                              <w:br/>
                              <w:t xml:space="preserve">Евразийского экономического союза </w:t>
                            </w:r>
                            <w:r>
                              <w:rPr>
                                <w:rFonts w:ascii="Times New Roman" w:hAnsi="Times New Roman" w:cs="Times New Roman"/>
                                <w:b/>
                                <w:color w:val="0F243E" w:themeColor="text2" w:themeShade="80"/>
                                <w:sz w:val="40"/>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73.05pt;margin-top:139.8pt;width:594.75pt;height:139.0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" strokecolor="white [3212]">
                <v:textbox style="mso-fit-shape-to-text:t">
                  <w:txbxContent>
                    <w:p w:rsidR="00036A6F" w:rsidRPr="009C60A7" w:rsidRDefault="00036A6F" w:rsidP="00A7037F">
                      <w:pPr>
                        <w:jc w:val="center"/>
                        <w:rPr>
                          <w:rFonts w:ascii="Times New Roman Полужирный" w:hAnsi="Times New Roman Полужирный" w:cs="Times New Roman"/>
                          <w:b/>
                          <w:color w:val="0F243E" w:themeColor="text2" w:themeShade="80"/>
                          <w:spacing w:val="40"/>
                          <w:sz w:val="48"/>
                        </w:rPr>
                      </w:pPr>
                      <w:r w:rsidRPr="009C60A7">
                        <w:rPr>
                          <w:rFonts w:ascii="Times New Roman Полужирный" w:hAnsi="Times New Roman Полужирный" w:cs="Times New Roman"/>
                          <w:b/>
                          <w:color w:val="0F243E" w:themeColor="text2" w:themeShade="80"/>
                          <w:spacing w:val="40"/>
                          <w:sz w:val="48"/>
                        </w:rPr>
                        <w:t>ОБЗОР</w:t>
                      </w:r>
                    </w:p>
                    <w:p w:rsidR="00036A6F" w:rsidRPr="00E92A9F" w:rsidRDefault="00036A6F" w:rsidP="00A7037F">
                      <w:pPr>
                        <w:jc w:val="center"/>
                        <w:rPr>
                          <w:rFonts w:ascii="Times New Roman" w:hAnsi="Times New Roman" w:cs="Times New Roman"/>
                          <w:b/>
                          <w:color w:val="0F243E" w:themeColor="text2" w:themeShade="80"/>
                          <w:sz w:val="40"/>
                        </w:rPr>
                      </w:pPr>
                      <w:r>
                        <w:rPr>
                          <w:rFonts w:ascii="Times New Roman" w:hAnsi="Times New Roman" w:cs="Times New Roman"/>
                          <w:b/>
                          <w:color w:val="0F243E" w:themeColor="text2" w:themeShade="80"/>
                          <w:sz w:val="40"/>
                        </w:rPr>
                        <w:t>рынка аквакультуры государств-членов</w:t>
                      </w:r>
                      <w:r>
                        <w:rPr>
                          <w:rFonts w:ascii="Times New Roman" w:hAnsi="Times New Roman" w:cs="Times New Roman"/>
                          <w:b/>
                          <w:color w:val="0F243E" w:themeColor="text2" w:themeShade="80"/>
                          <w:sz w:val="40"/>
                        </w:rPr>
                        <w:br/>
                        <w:t xml:space="preserve">Евразийского экономического союза </w:t>
                      </w:r>
                      <w:r>
                        <w:rPr>
                          <w:rFonts w:ascii="Times New Roman" w:hAnsi="Times New Roman" w:cs="Times New Roman"/>
                          <w:b/>
                          <w:color w:val="0F243E" w:themeColor="text2" w:themeShade="80"/>
                          <w:sz w:val="40"/>
                        </w:rPr>
                        <w:br/>
                      </w:r>
                    </w:p>
                  </w:txbxContent>
                </v:textbox>
              </v:shape>
            </w:pict>
          </mc:Fallback>
        </mc:AlternateContent>
      </w:r>
    </w:p>
    <w:p w:rsidR="00A7037F" w:rsidRDefault="00A7037F" w:rsidP="00A7037F">
      <w:pPr>
        <w:pStyle w:val="ConsPlusNormal"/>
        <w:jc w:val="center"/>
        <w:rPr>
          <w:rFonts w:ascii="Times New Roman" w:hAnsi="Times New Roman" w:cs="Times New Roman"/>
          <w:b/>
          <w:sz w:val="30"/>
          <w:szCs w:val="30"/>
        </w:rPr>
      </w:pPr>
    </w:p>
    <w:p w:rsidR="00A7037F" w:rsidRDefault="00A7037F" w:rsidP="00A7037F">
      <w:pPr>
        <w:pStyle w:val="ConsPlusNormal"/>
        <w:jc w:val="center"/>
        <w:rPr>
          <w:rFonts w:ascii="Times New Roman" w:hAnsi="Times New Roman" w:cs="Times New Roman"/>
          <w:b/>
          <w:sz w:val="30"/>
          <w:szCs w:val="30"/>
        </w:rPr>
      </w:pPr>
    </w:p>
    <w:p w:rsidR="00A7037F" w:rsidRDefault="00A7037F" w:rsidP="00A7037F">
      <w:pPr>
        <w:pStyle w:val="ConsPlusNormal"/>
        <w:jc w:val="center"/>
        <w:rPr>
          <w:rFonts w:ascii="Times New Roman" w:hAnsi="Times New Roman" w:cs="Times New Roman"/>
          <w:b/>
          <w:sz w:val="30"/>
          <w:szCs w:val="30"/>
        </w:rPr>
      </w:pPr>
    </w:p>
    <w:p w:rsidR="00A7037F" w:rsidRDefault="00A7037F" w:rsidP="00A7037F">
      <w:pPr>
        <w:pStyle w:val="ConsPlusNormal"/>
        <w:jc w:val="center"/>
        <w:rPr>
          <w:rFonts w:ascii="Times New Roman" w:hAnsi="Times New Roman" w:cs="Times New Roman"/>
          <w:b/>
          <w:sz w:val="30"/>
          <w:szCs w:val="30"/>
        </w:rPr>
      </w:pPr>
    </w:p>
    <w:p w:rsidR="00A7037F" w:rsidRDefault="00A7037F" w:rsidP="00A7037F">
      <w:pPr>
        <w:pStyle w:val="ConsPlusNormal"/>
        <w:jc w:val="center"/>
        <w:rPr>
          <w:rFonts w:ascii="Times New Roman" w:hAnsi="Times New Roman" w:cs="Times New Roman"/>
          <w:b/>
          <w:sz w:val="30"/>
          <w:szCs w:val="30"/>
        </w:rPr>
      </w:pPr>
    </w:p>
    <w:p w:rsidR="00A7037F" w:rsidRDefault="00A7037F" w:rsidP="00A7037F">
      <w:pPr>
        <w:pStyle w:val="ConsPlusNormal"/>
        <w:jc w:val="center"/>
        <w:rPr>
          <w:rFonts w:ascii="Times New Roman" w:hAnsi="Times New Roman" w:cs="Times New Roman"/>
          <w:b/>
          <w:sz w:val="30"/>
          <w:szCs w:val="30"/>
        </w:rPr>
      </w:pPr>
    </w:p>
    <w:p w:rsidR="00A7037F" w:rsidRDefault="00A7037F" w:rsidP="00A7037F">
      <w:pPr>
        <w:pStyle w:val="ConsPlusNormal"/>
        <w:jc w:val="center"/>
        <w:rPr>
          <w:rFonts w:ascii="Times New Roman" w:hAnsi="Times New Roman" w:cs="Times New Roman"/>
          <w:b/>
          <w:sz w:val="30"/>
          <w:szCs w:val="30"/>
        </w:rPr>
      </w:pPr>
    </w:p>
    <w:p w:rsidR="00A7037F" w:rsidRDefault="00A7037F" w:rsidP="00A7037F">
      <w:pPr>
        <w:pStyle w:val="ConsPlusNormal"/>
        <w:jc w:val="center"/>
        <w:rPr>
          <w:rFonts w:ascii="Times New Roman" w:hAnsi="Times New Roman" w:cs="Times New Roman"/>
          <w:b/>
          <w:sz w:val="30"/>
          <w:szCs w:val="30"/>
        </w:rPr>
      </w:pPr>
    </w:p>
    <w:p w:rsidR="00A7037F" w:rsidRDefault="00A7037F" w:rsidP="00A7037F">
      <w:pPr>
        <w:pStyle w:val="ConsPlusNormal"/>
        <w:jc w:val="center"/>
        <w:rPr>
          <w:rFonts w:ascii="Times New Roman" w:hAnsi="Times New Roman" w:cs="Times New Roman"/>
          <w:b/>
          <w:sz w:val="30"/>
          <w:szCs w:val="30"/>
        </w:rPr>
      </w:pPr>
    </w:p>
    <w:p w:rsidR="00A7037F" w:rsidRDefault="00A7037F" w:rsidP="00A7037F">
      <w:pPr>
        <w:pStyle w:val="ConsPlusNormal"/>
        <w:jc w:val="center"/>
        <w:rPr>
          <w:rFonts w:ascii="Times New Roman" w:hAnsi="Times New Roman" w:cs="Times New Roman"/>
          <w:b/>
          <w:sz w:val="30"/>
          <w:szCs w:val="30"/>
        </w:rPr>
      </w:pPr>
    </w:p>
    <w:p w:rsidR="00A7037F" w:rsidRDefault="00A7037F" w:rsidP="00A7037F">
      <w:pPr>
        <w:pStyle w:val="ConsPlusNormal"/>
        <w:jc w:val="center"/>
        <w:rPr>
          <w:rFonts w:ascii="Times New Roman" w:hAnsi="Times New Roman" w:cs="Times New Roman"/>
          <w:b/>
          <w:sz w:val="30"/>
          <w:szCs w:val="30"/>
        </w:rPr>
      </w:pPr>
    </w:p>
    <w:p w:rsidR="00A7037F" w:rsidRDefault="00A7037F" w:rsidP="00A7037F">
      <w:pPr>
        <w:pStyle w:val="ConsPlusNormal"/>
        <w:jc w:val="center"/>
        <w:rPr>
          <w:rFonts w:ascii="Times New Roman" w:hAnsi="Times New Roman" w:cs="Times New Roman"/>
          <w:b/>
          <w:sz w:val="30"/>
          <w:szCs w:val="30"/>
        </w:rPr>
      </w:pPr>
    </w:p>
    <w:p w:rsidR="00A7037F" w:rsidRDefault="00A7037F" w:rsidP="00A7037F">
      <w:pPr>
        <w:pStyle w:val="ConsPlusNormal"/>
        <w:jc w:val="center"/>
        <w:rPr>
          <w:rFonts w:ascii="Times New Roman" w:hAnsi="Times New Roman" w:cs="Times New Roman"/>
          <w:b/>
          <w:sz w:val="30"/>
          <w:szCs w:val="30"/>
        </w:rPr>
      </w:pPr>
    </w:p>
    <w:p w:rsidR="00A7037F" w:rsidRDefault="00A7037F" w:rsidP="00A7037F">
      <w:pPr>
        <w:pStyle w:val="ConsPlusNormal"/>
        <w:jc w:val="center"/>
        <w:rPr>
          <w:rFonts w:ascii="Times New Roman" w:hAnsi="Times New Roman" w:cs="Times New Roman"/>
          <w:b/>
          <w:sz w:val="30"/>
          <w:szCs w:val="30"/>
        </w:rPr>
      </w:pPr>
    </w:p>
    <w:p w:rsidR="00A7037F" w:rsidRDefault="00A7037F" w:rsidP="00A7037F">
      <w:pPr>
        <w:pStyle w:val="ConsPlusNormal"/>
        <w:jc w:val="center"/>
        <w:rPr>
          <w:rFonts w:ascii="Times New Roman" w:hAnsi="Times New Roman" w:cs="Times New Roman"/>
          <w:b/>
          <w:sz w:val="30"/>
          <w:szCs w:val="30"/>
        </w:rPr>
      </w:pPr>
    </w:p>
    <w:p w:rsidR="00A7037F" w:rsidRDefault="00A7037F" w:rsidP="00A7037F">
      <w:pPr>
        <w:pStyle w:val="ConsPlusNormal"/>
        <w:jc w:val="center"/>
        <w:rPr>
          <w:rFonts w:ascii="Times New Roman" w:hAnsi="Times New Roman" w:cs="Times New Roman"/>
          <w:b/>
          <w:sz w:val="30"/>
          <w:szCs w:val="30"/>
        </w:rPr>
      </w:pPr>
    </w:p>
    <w:p w:rsidR="00A7037F" w:rsidRDefault="00A7037F" w:rsidP="00A7037F">
      <w:pPr>
        <w:pStyle w:val="ConsPlusNormal"/>
        <w:jc w:val="center"/>
        <w:rPr>
          <w:rFonts w:ascii="Times New Roman" w:hAnsi="Times New Roman" w:cs="Times New Roman"/>
          <w:b/>
          <w:sz w:val="30"/>
          <w:szCs w:val="30"/>
        </w:rPr>
      </w:pPr>
    </w:p>
    <w:p w:rsidR="00A7037F" w:rsidRDefault="00B22708" w:rsidP="006A6A5B">
      <w:pPr>
        <w:pStyle w:val="ConsPlusNormal"/>
        <w:ind w:left="284"/>
        <w:rPr>
          <w:rFonts w:ascii="Times New Roman" w:hAnsi="Times New Roman" w:cs="Times New Roman"/>
          <w:b/>
          <w:sz w:val="30"/>
          <w:szCs w:val="30"/>
        </w:rPr>
      </w:pPr>
      <w:r>
        <w:rPr>
          <w:noProof/>
        </w:rPr>
        <w:drawing>
          <wp:inline distT="0" distB="0" distL="0" distR="0">
            <wp:extent cx="2579427" cy="1554332"/>
            <wp:effectExtent l="0" t="0" r="0" b="8255"/>
            <wp:docPr id="2" name="Рисунок 2" descr="Картинки по запросу аквакульт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аквакультур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8134" cy="1559578"/>
                    </a:xfrm>
                    <a:prstGeom prst="rect">
                      <a:avLst/>
                    </a:prstGeom>
                    <a:noFill/>
                    <a:ln>
                      <a:noFill/>
                    </a:ln>
                  </pic:spPr>
                </pic:pic>
              </a:graphicData>
            </a:graphic>
          </wp:inline>
        </w:drawing>
      </w:r>
      <w:r>
        <w:rPr>
          <w:noProof/>
        </w:rPr>
        <w:drawing>
          <wp:inline distT="0" distB="0" distL="0" distR="0" wp14:anchorId="115E64B0" wp14:editId="6D497BA4">
            <wp:extent cx="2593075" cy="1565596"/>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8196" cy="1586800"/>
                    </a:xfrm>
                    <a:prstGeom prst="rect">
                      <a:avLst/>
                    </a:prstGeom>
                    <a:noFill/>
                    <a:ln>
                      <a:noFill/>
                    </a:ln>
                  </pic:spPr>
                </pic:pic>
              </a:graphicData>
            </a:graphic>
          </wp:inline>
        </w:drawing>
      </w:r>
    </w:p>
    <w:p w:rsidR="00A7037F" w:rsidRDefault="00B22708" w:rsidP="006A6A5B">
      <w:pPr>
        <w:pStyle w:val="ConsPlusNormal"/>
        <w:tabs>
          <w:tab w:val="left" w:pos="142"/>
        </w:tabs>
        <w:ind w:left="284"/>
        <w:rPr>
          <w:rFonts w:ascii="Times New Roman" w:hAnsi="Times New Roman" w:cs="Times New Roman"/>
          <w:b/>
          <w:sz w:val="30"/>
          <w:szCs w:val="30"/>
        </w:rPr>
      </w:pPr>
      <w:r>
        <w:rPr>
          <w:noProof/>
        </w:rPr>
        <w:drawing>
          <wp:inline distT="0" distB="0" distL="0" distR="0" wp14:anchorId="1D699BCE" wp14:editId="778AFC48">
            <wp:extent cx="2702257" cy="1651240"/>
            <wp:effectExtent l="0" t="0" r="3175" b="6350"/>
            <wp:docPr id="5" name="Рисунок 5" descr="Картинки по запросу аквакульт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и по запросу аквакультур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5462" cy="1671530"/>
                    </a:xfrm>
                    <a:prstGeom prst="rect">
                      <a:avLst/>
                    </a:prstGeom>
                    <a:noFill/>
                    <a:ln>
                      <a:noFill/>
                    </a:ln>
                  </pic:spPr>
                </pic:pic>
              </a:graphicData>
            </a:graphic>
          </wp:inline>
        </w:drawing>
      </w:r>
      <w:r>
        <w:rPr>
          <w:noProof/>
        </w:rPr>
        <w:drawing>
          <wp:inline distT="0" distB="0" distL="0" distR="0" wp14:anchorId="45B6A8B3" wp14:editId="0B72BEFC">
            <wp:extent cx="2456597" cy="1647130"/>
            <wp:effectExtent l="0" t="0" r="1270" b="0"/>
            <wp:docPr id="4" name="Рисунок 4" descr="Картинки по запросу аквакульт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аквакультур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0870" cy="1670110"/>
                    </a:xfrm>
                    <a:prstGeom prst="rect">
                      <a:avLst/>
                    </a:prstGeom>
                    <a:noFill/>
                    <a:ln>
                      <a:noFill/>
                    </a:ln>
                  </pic:spPr>
                </pic:pic>
              </a:graphicData>
            </a:graphic>
          </wp:inline>
        </w:drawing>
      </w:r>
    </w:p>
    <w:p w:rsidR="00A7037F" w:rsidRDefault="00A7037F" w:rsidP="00A7037F">
      <w:pPr>
        <w:pStyle w:val="ConsPlusNormal"/>
        <w:jc w:val="center"/>
        <w:rPr>
          <w:rFonts w:ascii="Times New Roman" w:hAnsi="Times New Roman" w:cs="Times New Roman"/>
          <w:b/>
          <w:sz w:val="30"/>
          <w:szCs w:val="30"/>
        </w:rPr>
      </w:pPr>
    </w:p>
    <w:p w:rsidR="00A7037F" w:rsidRDefault="00A7037F" w:rsidP="00A7037F">
      <w:pPr>
        <w:pStyle w:val="ConsPlusNormal"/>
        <w:jc w:val="center"/>
        <w:rPr>
          <w:rFonts w:ascii="Times New Roman" w:hAnsi="Times New Roman" w:cs="Times New Roman"/>
          <w:b/>
          <w:sz w:val="30"/>
          <w:szCs w:val="30"/>
        </w:rPr>
      </w:pPr>
    </w:p>
    <w:p w:rsidR="00A7037F" w:rsidRDefault="00A7037F" w:rsidP="00A7037F">
      <w:pPr>
        <w:pStyle w:val="ConsPlusNormal"/>
        <w:jc w:val="center"/>
        <w:rPr>
          <w:rFonts w:ascii="Times New Roman" w:hAnsi="Times New Roman" w:cs="Times New Roman"/>
          <w:b/>
          <w:sz w:val="30"/>
          <w:szCs w:val="30"/>
        </w:rPr>
      </w:pPr>
    </w:p>
    <w:p w:rsidR="00A7037F" w:rsidRDefault="00A7037F" w:rsidP="00A7037F">
      <w:pPr>
        <w:pStyle w:val="ConsPlusNormal"/>
        <w:jc w:val="center"/>
        <w:rPr>
          <w:rFonts w:ascii="Times New Roman" w:hAnsi="Times New Roman" w:cs="Times New Roman"/>
          <w:b/>
          <w:sz w:val="30"/>
          <w:szCs w:val="30"/>
        </w:rPr>
      </w:pPr>
    </w:p>
    <w:p w:rsidR="00A7037F" w:rsidRDefault="00A7037F" w:rsidP="00A7037F">
      <w:pPr>
        <w:pStyle w:val="ConsPlusNormal"/>
        <w:jc w:val="center"/>
        <w:rPr>
          <w:rFonts w:ascii="Times New Roman" w:hAnsi="Times New Roman" w:cs="Times New Roman"/>
          <w:b/>
          <w:sz w:val="30"/>
          <w:szCs w:val="30"/>
        </w:rPr>
      </w:pPr>
    </w:p>
    <w:p w:rsidR="00A7037F" w:rsidRDefault="00A7037F" w:rsidP="00A7037F">
      <w:pPr>
        <w:pStyle w:val="ConsPlusNormal"/>
        <w:jc w:val="center"/>
        <w:rPr>
          <w:rFonts w:ascii="Times New Roman" w:hAnsi="Times New Roman" w:cs="Times New Roman"/>
          <w:b/>
          <w:sz w:val="30"/>
          <w:szCs w:val="30"/>
        </w:rPr>
      </w:pPr>
    </w:p>
    <w:p w:rsidR="00A7037F" w:rsidRPr="00E92A9F" w:rsidRDefault="00B22708" w:rsidP="00A7037F">
      <w:pPr>
        <w:jc w:val="center"/>
        <w:rPr>
          <w:rFonts w:ascii="Times New Roman" w:hAnsi="Times New Roman" w:cs="Times New Roman"/>
          <w:b/>
          <w:color w:val="0F243E" w:themeColor="text2" w:themeShade="80"/>
          <w:sz w:val="28"/>
        </w:rPr>
      </w:pPr>
      <w:r>
        <w:rPr>
          <w:rFonts w:ascii="Times New Roman" w:hAnsi="Times New Roman" w:cs="Times New Roman"/>
          <w:b/>
          <w:color w:val="0F243E" w:themeColor="text2" w:themeShade="80"/>
          <w:sz w:val="28"/>
        </w:rPr>
        <w:t>М</w:t>
      </w:r>
      <w:r w:rsidR="00A7037F" w:rsidRPr="00E92A9F">
        <w:rPr>
          <w:rFonts w:ascii="Times New Roman" w:hAnsi="Times New Roman" w:cs="Times New Roman"/>
          <w:b/>
          <w:color w:val="0F243E" w:themeColor="text2" w:themeShade="80"/>
          <w:sz w:val="28"/>
        </w:rPr>
        <w:t>осква – 201</w:t>
      </w:r>
      <w:r w:rsidR="00A7037F">
        <w:rPr>
          <w:rFonts w:ascii="Times New Roman" w:hAnsi="Times New Roman" w:cs="Times New Roman"/>
          <w:b/>
          <w:color w:val="0F243E" w:themeColor="text2" w:themeShade="80"/>
          <w:sz w:val="28"/>
        </w:rPr>
        <w:t xml:space="preserve">9 </w:t>
      </w:r>
      <w:r w:rsidR="00A7037F" w:rsidRPr="00E92A9F">
        <w:rPr>
          <w:rFonts w:ascii="Times New Roman" w:hAnsi="Times New Roman" w:cs="Times New Roman"/>
          <w:b/>
          <w:color w:val="0F243E" w:themeColor="text2" w:themeShade="80"/>
          <w:sz w:val="28"/>
        </w:rPr>
        <w:t>г.</w:t>
      </w:r>
    </w:p>
    <w:p w:rsidR="00A7037F" w:rsidRPr="005A187E" w:rsidRDefault="00A7037F" w:rsidP="002A22AE">
      <w:pPr>
        <w:pStyle w:val="ConsPlusNormal"/>
        <w:jc w:val="center"/>
        <w:rPr>
          <w:rFonts w:ascii="Times New Roman" w:hAnsi="Times New Roman" w:cs="Times New Roman"/>
          <w:b/>
          <w:sz w:val="28"/>
          <w:szCs w:val="28"/>
        </w:rPr>
      </w:pPr>
      <w:r w:rsidRPr="002A22AE">
        <w:rPr>
          <w:rFonts w:ascii="Times New Roman" w:hAnsi="Times New Roman" w:cs="Times New Roman"/>
          <w:b/>
          <w:color w:val="17365D" w:themeColor="text2" w:themeShade="BF"/>
          <w:sz w:val="28"/>
          <w:szCs w:val="28"/>
        </w:rPr>
        <w:lastRenderedPageBreak/>
        <w:t>СОДЕРЖАНИЕ</w:t>
      </w:r>
    </w:p>
    <w:tbl>
      <w:tblPr>
        <w:tblStyle w:val="a3"/>
        <w:tblW w:w="0" w:type="auto"/>
        <w:tblBorders>
          <w:top w:val="single" w:sz="36"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767"/>
        <w:gridCol w:w="957"/>
      </w:tblGrid>
      <w:tr w:rsidR="002A22AE" w:rsidRPr="002A22AE" w:rsidTr="002A22AE">
        <w:tc>
          <w:tcPr>
            <w:tcW w:w="846" w:type="dxa"/>
            <w:tcBorders>
              <w:top w:val="single" w:sz="24" w:space="0" w:color="365F91" w:themeColor="accent1" w:themeShade="BF"/>
              <w:bottom w:val="nil"/>
            </w:tcBorders>
          </w:tcPr>
          <w:p w:rsidR="00A7037F" w:rsidRPr="002A22AE" w:rsidRDefault="00A7037F" w:rsidP="003409B9">
            <w:pPr>
              <w:pStyle w:val="ConsPlusNormal"/>
              <w:spacing w:line="288" w:lineRule="auto"/>
              <w:jc w:val="center"/>
              <w:rPr>
                <w:rFonts w:ascii="Times New Roman" w:hAnsi="Times New Roman" w:cs="Times New Roman"/>
                <w:b/>
                <w:color w:val="548DD4" w:themeColor="text2" w:themeTint="99"/>
                <w:sz w:val="28"/>
                <w:szCs w:val="28"/>
              </w:rPr>
            </w:pPr>
          </w:p>
        </w:tc>
        <w:tc>
          <w:tcPr>
            <w:tcW w:w="7767" w:type="dxa"/>
            <w:tcBorders>
              <w:top w:val="single" w:sz="24" w:space="0" w:color="365F91" w:themeColor="accent1" w:themeShade="BF"/>
              <w:bottom w:val="nil"/>
            </w:tcBorders>
          </w:tcPr>
          <w:p w:rsidR="00A7037F" w:rsidRPr="002A22AE" w:rsidRDefault="00A7037F" w:rsidP="003409B9">
            <w:pPr>
              <w:pStyle w:val="ConsPlusNormal"/>
              <w:spacing w:line="288" w:lineRule="auto"/>
              <w:jc w:val="center"/>
              <w:rPr>
                <w:rFonts w:ascii="Times New Roman" w:hAnsi="Times New Roman" w:cs="Times New Roman"/>
                <w:b/>
                <w:color w:val="548DD4" w:themeColor="text2" w:themeTint="99"/>
                <w:sz w:val="28"/>
                <w:szCs w:val="28"/>
              </w:rPr>
            </w:pPr>
          </w:p>
        </w:tc>
        <w:tc>
          <w:tcPr>
            <w:tcW w:w="957" w:type="dxa"/>
            <w:tcBorders>
              <w:top w:val="single" w:sz="24" w:space="0" w:color="365F91" w:themeColor="accent1" w:themeShade="BF"/>
              <w:bottom w:val="nil"/>
            </w:tcBorders>
          </w:tcPr>
          <w:p w:rsidR="00A7037F" w:rsidRPr="002A22AE" w:rsidRDefault="005A187E" w:rsidP="003409B9">
            <w:pPr>
              <w:pStyle w:val="ConsPlusNormal"/>
              <w:spacing w:line="288" w:lineRule="auto"/>
              <w:jc w:val="center"/>
              <w:rPr>
                <w:rFonts w:ascii="Times New Roman" w:hAnsi="Times New Roman" w:cs="Times New Roman"/>
                <w:color w:val="548DD4" w:themeColor="text2" w:themeTint="99"/>
                <w:sz w:val="28"/>
                <w:szCs w:val="28"/>
              </w:rPr>
            </w:pPr>
            <w:r w:rsidRPr="002A22AE">
              <w:rPr>
                <w:rFonts w:ascii="Times New Roman" w:hAnsi="Times New Roman" w:cs="Times New Roman"/>
                <w:sz w:val="28"/>
                <w:szCs w:val="28"/>
              </w:rPr>
              <w:t>стр</w:t>
            </w:r>
            <w:r w:rsidRPr="002A22AE">
              <w:rPr>
                <w:rFonts w:ascii="Times New Roman" w:hAnsi="Times New Roman" w:cs="Times New Roman"/>
                <w:color w:val="548DD4" w:themeColor="text2" w:themeTint="99"/>
                <w:sz w:val="28"/>
                <w:szCs w:val="28"/>
              </w:rPr>
              <w:t>.</w:t>
            </w:r>
          </w:p>
        </w:tc>
      </w:tr>
      <w:tr w:rsidR="00A7037F" w:rsidRPr="005A187E" w:rsidTr="009D1D30">
        <w:trPr>
          <w:trHeight w:val="919"/>
        </w:trPr>
        <w:tc>
          <w:tcPr>
            <w:tcW w:w="846" w:type="dxa"/>
            <w:tcBorders>
              <w:top w:val="nil"/>
              <w:left w:val="nil"/>
              <w:bottom w:val="nil"/>
              <w:right w:val="nil"/>
            </w:tcBorders>
          </w:tcPr>
          <w:p w:rsidR="00A7037F" w:rsidRPr="005A187E" w:rsidRDefault="00A7037F" w:rsidP="003409B9">
            <w:pPr>
              <w:pStyle w:val="ConsPlusNormal"/>
              <w:spacing w:line="288" w:lineRule="auto"/>
              <w:jc w:val="center"/>
              <w:rPr>
                <w:rFonts w:ascii="Times New Roman" w:hAnsi="Times New Roman" w:cs="Times New Roman"/>
                <w:b/>
                <w:sz w:val="28"/>
                <w:szCs w:val="28"/>
              </w:rPr>
            </w:pPr>
          </w:p>
        </w:tc>
        <w:tc>
          <w:tcPr>
            <w:tcW w:w="7767" w:type="dxa"/>
            <w:tcBorders>
              <w:top w:val="nil"/>
              <w:left w:val="nil"/>
              <w:bottom w:val="nil"/>
              <w:right w:val="nil"/>
            </w:tcBorders>
          </w:tcPr>
          <w:p w:rsidR="002A22AE" w:rsidRDefault="002A22AE" w:rsidP="003409B9">
            <w:pPr>
              <w:pStyle w:val="ConsPlusNormal"/>
              <w:spacing w:line="288" w:lineRule="auto"/>
              <w:rPr>
                <w:rFonts w:ascii="Times New Roman" w:hAnsi="Times New Roman" w:cs="Times New Roman"/>
                <w:b/>
                <w:sz w:val="28"/>
                <w:szCs w:val="28"/>
              </w:rPr>
            </w:pPr>
          </w:p>
          <w:p w:rsidR="005A187E" w:rsidRPr="005A187E" w:rsidRDefault="005A187E" w:rsidP="003409B9">
            <w:pPr>
              <w:pStyle w:val="ConsPlusNormal"/>
              <w:spacing w:line="288" w:lineRule="auto"/>
              <w:rPr>
                <w:rFonts w:ascii="Times New Roman" w:hAnsi="Times New Roman" w:cs="Times New Roman"/>
                <w:b/>
                <w:sz w:val="28"/>
                <w:szCs w:val="28"/>
              </w:rPr>
            </w:pPr>
            <w:r w:rsidRPr="005A187E">
              <w:rPr>
                <w:rFonts w:ascii="Times New Roman" w:hAnsi="Times New Roman" w:cs="Times New Roman"/>
                <w:b/>
                <w:sz w:val="28"/>
                <w:szCs w:val="28"/>
              </w:rPr>
              <w:t>Введение</w:t>
            </w:r>
          </w:p>
        </w:tc>
        <w:tc>
          <w:tcPr>
            <w:tcW w:w="957" w:type="dxa"/>
            <w:tcBorders>
              <w:top w:val="nil"/>
              <w:left w:val="nil"/>
              <w:bottom w:val="nil"/>
              <w:right w:val="nil"/>
            </w:tcBorders>
          </w:tcPr>
          <w:p w:rsidR="002A22AE" w:rsidRDefault="002A22AE" w:rsidP="003409B9">
            <w:pPr>
              <w:pStyle w:val="ConsPlusNormal"/>
              <w:spacing w:line="288" w:lineRule="auto"/>
              <w:jc w:val="center"/>
              <w:rPr>
                <w:rFonts w:ascii="Times New Roman" w:hAnsi="Times New Roman" w:cs="Times New Roman"/>
                <w:b/>
                <w:sz w:val="28"/>
                <w:szCs w:val="28"/>
              </w:rPr>
            </w:pPr>
          </w:p>
          <w:p w:rsidR="00A7037F" w:rsidRPr="005A187E" w:rsidRDefault="00B22708" w:rsidP="003409B9">
            <w:pPr>
              <w:pStyle w:val="ConsPlusNormal"/>
              <w:spacing w:line="288" w:lineRule="auto"/>
              <w:jc w:val="center"/>
              <w:rPr>
                <w:rFonts w:ascii="Times New Roman" w:hAnsi="Times New Roman" w:cs="Times New Roman"/>
                <w:b/>
                <w:sz w:val="28"/>
                <w:szCs w:val="28"/>
              </w:rPr>
            </w:pPr>
            <w:r>
              <w:rPr>
                <w:rFonts w:ascii="Times New Roman" w:hAnsi="Times New Roman" w:cs="Times New Roman"/>
                <w:b/>
                <w:sz w:val="28"/>
                <w:szCs w:val="28"/>
              </w:rPr>
              <w:t>3</w:t>
            </w:r>
          </w:p>
        </w:tc>
      </w:tr>
      <w:tr w:rsidR="00A7037F" w:rsidRPr="005A187E" w:rsidTr="009D1D30">
        <w:trPr>
          <w:trHeight w:val="562"/>
        </w:trPr>
        <w:tc>
          <w:tcPr>
            <w:tcW w:w="846" w:type="dxa"/>
            <w:tcBorders>
              <w:top w:val="nil"/>
              <w:left w:val="nil"/>
              <w:bottom w:val="nil"/>
              <w:right w:val="nil"/>
            </w:tcBorders>
          </w:tcPr>
          <w:p w:rsidR="00A7037F" w:rsidRPr="005A187E" w:rsidRDefault="005A187E" w:rsidP="003409B9">
            <w:pPr>
              <w:pStyle w:val="ConsPlusNormal"/>
              <w:spacing w:line="288" w:lineRule="auto"/>
              <w:jc w:val="center"/>
              <w:rPr>
                <w:rFonts w:ascii="Times New Roman" w:hAnsi="Times New Roman" w:cs="Times New Roman"/>
                <w:b/>
                <w:sz w:val="28"/>
                <w:szCs w:val="28"/>
              </w:rPr>
            </w:pPr>
            <w:r w:rsidRPr="005A187E">
              <w:rPr>
                <w:rFonts w:ascii="Times New Roman" w:hAnsi="Times New Roman" w:cs="Times New Roman"/>
                <w:b/>
                <w:sz w:val="28"/>
                <w:szCs w:val="28"/>
                <w:lang w:val="en-US"/>
              </w:rPr>
              <w:t>I.</w:t>
            </w:r>
          </w:p>
        </w:tc>
        <w:tc>
          <w:tcPr>
            <w:tcW w:w="7767" w:type="dxa"/>
            <w:tcBorders>
              <w:top w:val="nil"/>
              <w:left w:val="nil"/>
              <w:bottom w:val="nil"/>
              <w:right w:val="nil"/>
            </w:tcBorders>
          </w:tcPr>
          <w:p w:rsidR="00A7037F" w:rsidRPr="005A187E" w:rsidRDefault="005A187E" w:rsidP="003409B9">
            <w:pPr>
              <w:pStyle w:val="ConsPlusNormal"/>
              <w:spacing w:line="288" w:lineRule="auto"/>
              <w:rPr>
                <w:rFonts w:ascii="Times New Roman" w:hAnsi="Times New Roman" w:cs="Times New Roman"/>
                <w:b/>
                <w:sz w:val="28"/>
                <w:szCs w:val="28"/>
              </w:rPr>
            </w:pPr>
            <w:r w:rsidRPr="005A187E">
              <w:rPr>
                <w:rFonts w:ascii="Times New Roman" w:hAnsi="Times New Roman" w:cs="Times New Roman"/>
                <w:b/>
                <w:sz w:val="28"/>
                <w:szCs w:val="28"/>
              </w:rPr>
              <w:t>Мировая конъюнктура рынка аквакультуры</w:t>
            </w:r>
          </w:p>
        </w:tc>
        <w:tc>
          <w:tcPr>
            <w:tcW w:w="957" w:type="dxa"/>
            <w:tcBorders>
              <w:top w:val="nil"/>
              <w:left w:val="nil"/>
              <w:bottom w:val="nil"/>
              <w:right w:val="nil"/>
            </w:tcBorders>
          </w:tcPr>
          <w:p w:rsidR="00A7037F" w:rsidRPr="005A187E" w:rsidRDefault="00B22708" w:rsidP="003409B9">
            <w:pPr>
              <w:pStyle w:val="ConsPlusNormal"/>
              <w:spacing w:line="288" w:lineRule="auto"/>
              <w:jc w:val="center"/>
              <w:rPr>
                <w:rFonts w:ascii="Times New Roman" w:hAnsi="Times New Roman" w:cs="Times New Roman"/>
                <w:b/>
                <w:sz w:val="28"/>
                <w:szCs w:val="28"/>
              </w:rPr>
            </w:pPr>
            <w:r>
              <w:rPr>
                <w:rFonts w:ascii="Times New Roman" w:hAnsi="Times New Roman" w:cs="Times New Roman"/>
                <w:b/>
                <w:sz w:val="28"/>
                <w:szCs w:val="28"/>
              </w:rPr>
              <w:t>4</w:t>
            </w:r>
          </w:p>
        </w:tc>
      </w:tr>
      <w:tr w:rsidR="00A7037F" w:rsidRPr="005A187E" w:rsidTr="002A22AE">
        <w:tc>
          <w:tcPr>
            <w:tcW w:w="846" w:type="dxa"/>
            <w:tcBorders>
              <w:top w:val="nil"/>
              <w:left w:val="nil"/>
              <w:bottom w:val="nil"/>
              <w:right w:val="nil"/>
            </w:tcBorders>
          </w:tcPr>
          <w:p w:rsidR="00A7037F" w:rsidRPr="005A187E" w:rsidRDefault="005A187E" w:rsidP="003409B9">
            <w:pPr>
              <w:pStyle w:val="ConsPlusNormal"/>
              <w:spacing w:line="288" w:lineRule="auto"/>
              <w:jc w:val="center"/>
              <w:rPr>
                <w:rFonts w:ascii="Times New Roman" w:hAnsi="Times New Roman" w:cs="Times New Roman"/>
                <w:b/>
                <w:sz w:val="28"/>
                <w:szCs w:val="28"/>
                <w:lang w:val="en-US"/>
              </w:rPr>
            </w:pPr>
            <w:r w:rsidRPr="005A187E">
              <w:rPr>
                <w:rFonts w:ascii="Times New Roman" w:hAnsi="Times New Roman" w:cs="Times New Roman"/>
                <w:b/>
                <w:sz w:val="28"/>
                <w:szCs w:val="28"/>
                <w:lang w:val="en-US"/>
              </w:rPr>
              <w:t>II.</w:t>
            </w:r>
          </w:p>
        </w:tc>
        <w:tc>
          <w:tcPr>
            <w:tcW w:w="7767" w:type="dxa"/>
            <w:tcBorders>
              <w:top w:val="nil"/>
              <w:left w:val="nil"/>
              <w:bottom w:val="nil"/>
              <w:right w:val="nil"/>
            </w:tcBorders>
          </w:tcPr>
          <w:p w:rsidR="00A7037F" w:rsidRPr="005A187E" w:rsidRDefault="008472B8" w:rsidP="00577C37">
            <w:pPr>
              <w:pStyle w:val="ConsPlusNormal"/>
              <w:rPr>
                <w:rFonts w:ascii="Times New Roman" w:hAnsi="Times New Roman" w:cs="Times New Roman"/>
                <w:b/>
                <w:sz w:val="28"/>
                <w:szCs w:val="28"/>
              </w:rPr>
            </w:pPr>
            <w:r>
              <w:rPr>
                <w:rFonts w:ascii="Times New Roman" w:hAnsi="Times New Roman" w:cs="Times New Roman"/>
                <w:b/>
                <w:sz w:val="28"/>
                <w:szCs w:val="28"/>
              </w:rPr>
              <w:t>Развитие</w:t>
            </w:r>
            <w:r w:rsidR="005A187E" w:rsidRPr="005A187E">
              <w:rPr>
                <w:rFonts w:ascii="Times New Roman" w:hAnsi="Times New Roman" w:cs="Times New Roman"/>
                <w:b/>
                <w:sz w:val="28"/>
                <w:szCs w:val="28"/>
              </w:rPr>
              <w:t xml:space="preserve"> аквакультуры в государствах-членах Евразийского экономического союза</w:t>
            </w:r>
          </w:p>
        </w:tc>
        <w:tc>
          <w:tcPr>
            <w:tcW w:w="957" w:type="dxa"/>
            <w:tcBorders>
              <w:top w:val="nil"/>
              <w:left w:val="nil"/>
              <w:bottom w:val="nil"/>
              <w:right w:val="nil"/>
            </w:tcBorders>
            <w:vAlign w:val="bottom"/>
          </w:tcPr>
          <w:p w:rsidR="00A7037F" w:rsidRPr="00AB0610" w:rsidRDefault="00B22708" w:rsidP="00B22708">
            <w:pPr>
              <w:pStyle w:val="ConsPlusNormal"/>
              <w:spacing w:line="288" w:lineRule="auto"/>
              <w:jc w:val="center"/>
              <w:rPr>
                <w:rFonts w:ascii="Times New Roman" w:hAnsi="Times New Roman" w:cs="Times New Roman"/>
                <w:b/>
                <w:sz w:val="28"/>
                <w:szCs w:val="28"/>
              </w:rPr>
            </w:pPr>
            <w:r w:rsidRPr="00AB0610">
              <w:rPr>
                <w:rFonts w:ascii="Times New Roman" w:hAnsi="Times New Roman" w:cs="Times New Roman"/>
                <w:b/>
                <w:sz w:val="28"/>
                <w:szCs w:val="28"/>
              </w:rPr>
              <w:t>14</w:t>
            </w:r>
          </w:p>
        </w:tc>
      </w:tr>
      <w:tr w:rsidR="008472B8" w:rsidRPr="005A187E" w:rsidTr="002A22AE">
        <w:trPr>
          <w:trHeight w:val="381"/>
        </w:trPr>
        <w:tc>
          <w:tcPr>
            <w:tcW w:w="846" w:type="dxa"/>
            <w:tcBorders>
              <w:top w:val="nil"/>
              <w:left w:val="nil"/>
              <w:bottom w:val="nil"/>
              <w:right w:val="nil"/>
            </w:tcBorders>
          </w:tcPr>
          <w:p w:rsidR="008472B8" w:rsidRPr="008472B8" w:rsidRDefault="008472B8" w:rsidP="003409B9">
            <w:pPr>
              <w:pStyle w:val="ConsPlusNormal"/>
              <w:spacing w:line="288" w:lineRule="auto"/>
              <w:jc w:val="center"/>
              <w:rPr>
                <w:rFonts w:ascii="Times New Roman" w:hAnsi="Times New Roman" w:cs="Times New Roman"/>
                <w:sz w:val="28"/>
                <w:szCs w:val="28"/>
              </w:rPr>
            </w:pPr>
            <w:r w:rsidRPr="008472B8">
              <w:rPr>
                <w:rFonts w:ascii="Times New Roman" w:hAnsi="Times New Roman" w:cs="Times New Roman"/>
                <w:sz w:val="28"/>
                <w:szCs w:val="28"/>
              </w:rPr>
              <w:t>2.1.</w:t>
            </w:r>
          </w:p>
        </w:tc>
        <w:tc>
          <w:tcPr>
            <w:tcW w:w="7767" w:type="dxa"/>
            <w:tcBorders>
              <w:top w:val="nil"/>
              <w:left w:val="nil"/>
              <w:bottom w:val="nil"/>
              <w:right w:val="nil"/>
            </w:tcBorders>
          </w:tcPr>
          <w:p w:rsidR="008472B8" w:rsidRDefault="003409B9" w:rsidP="003409B9">
            <w:pPr>
              <w:pStyle w:val="ConsPlusNormal"/>
              <w:spacing w:line="288" w:lineRule="auto"/>
              <w:jc w:val="both"/>
              <w:rPr>
                <w:rFonts w:ascii="Times New Roman" w:hAnsi="Times New Roman" w:cs="Times New Roman"/>
                <w:b/>
                <w:sz w:val="28"/>
                <w:szCs w:val="28"/>
              </w:rPr>
            </w:pPr>
            <w:r w:rsidRPr="005A187E">
              <w:rPr>
                <w:rFonts w:ascii="Times New Roman" w:hAnsi="Times New Roman" w:cs="Times New Roman"/>
                <w:sz w:val="28"/>
                <w:szCs w:val="28"/>
              </w:rPr>
              <w:t>Динамика производств</w:t>
            </w:r>
            <w:r>
              <w:rPr>
                <w:rFonts w:ascii="Times New Roman" w:hAnsi="Times New Roman" w:cs="Times New Roman"/>
                <w:sz w:val="28"/>
                <w:szCs w:val="28"/>
              </w:rPr>
              <w:t>енных показателей</w:t>
            </w:r>
            <w:r w:rsidRPr="005A187E">
              <w:rPr>
                <w:rFonts w:ascii="Times New Roman" w:hAnsi="Times New Roman" w:cs="Times New Roman"/>
                <w:sz w:val="28"/>
                <w:szCs w:val="28"/>
              </w:rPr>
              <w:t xml:space="preserve"> аквакультуры</w:t>
            </w:r>
            <w:r w:rsidRPr="002B6D84">
              <w:rPr>
                <w:rFonts w:ascii="Times New Roman" w:hAnsi="Times New Roman" w:cs="Times New Roman"/>
                <w:b/>
                <w:sz w:val="30"/>
                <w:szCs w:val="30"/>
              </w:rPr>
              <w:t xml:space="preserve"> </w:t>
            </w:r>
          </w:p>
        </w:tc>
        <w:tc>
          <w:tcPr>
            <w:tcW w:w="957" w:type="dxa"/>
            <w:tcBorders>
              <w:top w:val="nil"/>
              <w:left w:val="nil"/>
              <w:bottom w:val="nil"/>
              <w:right w:val="nil"/>
            </w:tcBorders>
          </w:tcPr>
          <w:p w:rsidR="008472B8" w:rsidRPr="00AB0610" w:rsidRDefault="00B22708" w:rsidP="003409B9">
            <w:pPr>
              <w:pStyle w:val="ConsPlusNormal"/>
              <w:spacing w:line="288" w:lineRule="auto"/>
              <w:jc w:val="center"/>
              <w:rPr>
                <w:rFonts w:ascii="Times New Roman" w:hAnsi="Times New Roman" w:cs="Times New Roman"/>
                <w:sz w:val="28"/>
                <w:szCs w:val="28"/>
              </w:rPr>
            </w:pPr>
            <w:r w:rsidRPr="00AB0610">
              <w:rPr>
                <w:rFonts w:ascii="Times New Roman" w:hAnsi="Times New Roman" w:cs="Times New Roman"/>
                <w:sz w:val="28"/>
                <w:szCs w:val="28"/>
              </w:rPr>
              <w:t>14</w:t>
            </w:r>
          </w:p>
        </w:tc>
      </w:tr>
      <w:tr w:rsidR="00FA508C" w:rsidRPr="008472B8" w:rsidTr="002A22AE">
        <w:tc>
          <w:tcPr>
            <w:tcW w:w="846" w:type="dxa"/>
            <w:tcBorders>
              <w:top w:val="nil"/>
              <w:left w:val="nil"/>
              <w:bottom w:val="nil"/>
              <w:right w:val="nil"/>
            </w:tcBorders>
          </w:tcPr>
          <w:p w:rsidR="00FA508C" w:rsidRPr="008472B8" w:rsidRDefault="008472B8" w:rsidP="003409B9">
            <w:pPr>
              <w:pStyle w:val="ConsPlusNormal"/>
              <w:spacing w:line="288" w:lineRule="auto"/>
              <w:jc w:val="center"/>
              <w:rPr>
                <w:rFonts w:ascii="Times New Roman" w:hAnsi="Times New Roman" w:cs="Times New Roman"/>
                <w:sz w:val="28"/>
                <w:szCs w:val="28"/>
              </w:rPr>
            </w:pPr>
            <w:r w:rsidRPr="008472B8">
              <w:rPr>
                <w:rFonts w:ascii="Times New Roman" w:hAnsi="Times New Roman" w:cs="Times New Roman"/>
                <w:sz w:val="28"/>
                <w:szCs w:val="28"/>
              </w:rPr>
              <w:t>2.1.</w:t>
            </w:r>
            <w:r>
              <w:rPr>
                <w:rFonts w:ascii="Times New Roman" w:hAnsi="Times New Roman" w:cs="Times New Roman"/>
                <w:sz w:val="28"/>
                <w:szCs w:val="28"/>
              </w:rPr>
              <w:t>1</w:t>
            </w:r>
            <w:r w:rsidRPr="008472B8">
              <w:rPr>
                <w:rFonts w:ascii="Times New Roman" w:hAnsi="Times New Roman" w:cs="Times New Roman"/>
                <w:sz w:val="28"/>
                <w:szCs w:val="28"/>
              </w:rPr>
              <w:t>.</w:t>
            </w:r>
          </w:p>
        </w:tc>
        <w:tc>
          <w:tcPr>
            <w:tcW w:w="7767" w:type="dxa"/>
            <w:tcBorders>
              <w:top w:val="nil"/>
              <w:left w:val="nil"/>
              <w:bottom w:val="nil"/>
              <w:right w:val="nil"/>
            </w:tcBorders>
          </w:tcPr>
          <w:p w:rsidR="00FA508C" w:rsidRPr="008472B8" w:rsidRDefault="00FA508C" w:rsidP="003409B9">
            <w:pPr>
              <w:pStyle w:val="ConsPlusNormal"/>
              <w:spacing w:line="288" w:lineRule="auto"/>
              <w:rPr>
                <w:rFonts w:ascii="Times New Roman" w:hAnsi="Times New Roman" w:cs="Times New Roman"/>
                <w:sz w:val="28"/>
                <w:szCs w:val="28"/>
              </w:rPr>
            </w:pPr>
            <w:r w:rsidRPr="008472B8">
              <w:rPr>
                <w:rFonts w:ascii="Times New Roman" w:hAnsi="Times New Roman" w:cs="Times New Roman"/>
                <w:sz w:val="28"/>
                <w:szCs w:val="28"/>
              </w:rPr>
              <w:t>Республика Армения</w:t>
            </w:r>
          </w:p>
        </w:tc>
        <w:tc>
          <w:tcPr>
            <w:tcW w:w="957" w:type="dxa"/>
            <w:tcBorders>
              <w:top w:val="nil"/>
              <w:left w:val="nil"/>
              <w:bottom w:val="nil"/>
              <w:right w:val="nil"/>
            </w:tcBorders>
          </w:tcPr>
          <w:p w:rsidR="00FA508C" w:rsidRPr="00AB0610" w:rsidRDefault="00B22708" w:rsidP="003409B9">
            <w:pPr>
              <w:pStyle w:val="ConsPlusNormal"/>
              <w:spacing w:line="288" w:lineRule="auto"/>
              <w:jc w:val="center"/>
              <w:rPr>
                <w:rFonts w:ascii="Times New Roman" w:hAnsi="Times New Roman" w:cs="Times New Roman"/>
                <w:sz w:val="28"/>
                <w:szCs w:val="28"/>
              </w:rPr>
            </w:pPr>
            <w:r w:rsidRPr="00AB0610">
              <w:rPr>
                <w:rFonts w:ascii="Times New Roman" w:hAnsi="Times New Roman" w:cs="Times New Roman"/>
                <w:sz w:val="28"/>
                <w:szCs w:val="28"/>
              </w:rPr>
              <w:t>14</w:t>
            </w:r>
          </w:p>
        </w:tc>
      </w:tr>
      <w:tr w:rsidR="00FA508C" w:rsidRPr="005A187E" w:rsidTr="002A22AE">
        <w:tc>
          <w:tcPr>
            <w:tcW w:w="846" w:type="dxa"/>
            <w:tcBorders>
              <w:top w:val="nil"/>
            </w:tcBorders>
          </w:tcPr>
          <w:p w:rsidR="00FA508C" w:rsidRPr="005A187E" w:rsidRDefault="008472B8" w:rsidP="003409B9">
            <w:pPr>
              <w:pStyle w:val="ConsPlusNormal"/>
              <w:spacing w:line="288" w:lineRule="auto"/>
              <w:jc w:val="center"/>
              <w:rPr>
                <w:rFonts w:ascii="Times New Roman" w:hAnsi="Times New Roman" w:cs="Times New Roman"/>
                <w:sz w:val="28"/>
                <w:szCs w:val="28"/>
              </w:rPr>
            </w:pPr>
            <w:r w:rsidRPr="008472B8">
              <w:rPr>
                <w:rFonts w:ascii="Times New Roman" w:hAnsi="Times New Roman" w:cs="Times New Roman"/>
                <w:sz w:val="28"/>
                <w:szCs w:val="28"/>
              </w:rPr>
              <w:t>2.1.</w:t>
            </w:r>
            <w:r>
              <w:rPr>
                <w:rFonts w:ascii="Times New Roman" w:hAnsi="Times New Roman" w:cs="Times New Roman"/>
                <w:sz w:val="28"/>
                <w:szCs w:val="28"/>
              </w:rPr>
              <w:t>2</w:t>
            </w:r>
            <w:r w:rsidRPr="008472B8">
              <w:rPr>
                <w:rFonts w:ascii="Times New Roman" w:hAnsi="Times New Roman" w:cs="Times New Roman"/>
                <w:sz w:val="28"/>
                <w:szCs w:val="28"/>
              </w:rPr>
              <w:t>.</w:t>
            </w:r>
          </w:p>
        </w:tc>
        <w:tc>
          <w:tcPr>
            <w:tcW w:w="7767" w:type="dxa"/>
            <w:tcBorders>
              <w:top w:val="nil"/>
            </w:tcBorders>
          </w:tcPr>
          <w:p w:rsidR="00FA508C" w:rsidRDefault="00FA508C" w:rsidP="003409B9">
            <w:pPr>
              <w:pStyle w:val="ConsPlusNormal"/>
              <w:spacing w:line="288" w:lineRule="auto"/>
              <w:rPr>
                <w:rFonts w:ascii="Times New Roman" w:hAnsi="Times New Roman" w:cs="Times New Roman"/>
                <w:b/>
                <w:sz w:val="28"/>
                <w:szCs w:val="28"/>
              </w:rPr>
            </w:pPr>
            <w:r>
              <w:rPr>
                <w:rFonts w:ascii="Times New Roman" w:hAnsi="Times New Roman" w:cs="Times New Roman"/>
                <w:sz w:val="28"/>
                <w:szCs w:val="28"/>
              </w:rPr>
              <w:t>Республика Беларусь</w:t>
            </w:r>
          </w:p>
        </w:tc>
        <w:tc>
          <w:tcPr>
            <w:tcW w:w="957" w:type="dxa"/>
            <w:tcBorders>
              <w:top w:val="nil"/>
            </w:tcBorders>
          </w:tcPr>
          <w:p w:rsidR="00FA508C" w:rsidRPr="00AB0610" w:rsidRDefault="00B22708" w:rsidP="003409B9">
            <w:pPr>
              <w:pStyle w:val="ConsPlusNormal"/>
              <w:spacing w:line="288" w:lineRule="auto"/>
              <w:jc w:val="center"/>
              <w:rPr>
                <w:rFonts w:ascii="Times New Roman" w:hAnsi="Times New Roman" w:cs="Times New Roman"/>
                <w:sz w:val="28"/>
                <w:szCs w:val="28"/>
              </w:rPr>
            </w:pPr>
            <w:r w:rsidRPr="00AB0610">
              <w:rPr>
                <w:rFonts w:ascii="Times New Roman" w:hAnsi="Times New Roman" w:cs="Times New Roman"/>
                <w:sz w:val="28"/>
                <w:szCs w:val="28"/>
              </w:rPr>
              <w:t>15</w:t>
            </w:r>
          </w:p>
        </w:tc>
      </w:tr>
      <w:tr w:rsidR="00FA508C" w:rsidRPr="005A187E" w:rsidTr="002A22AE">
        <w:tc>
          <w:tcPr>
            <w:tcW w:w="846" w:type="dxa"/>
          </w:tcPr>
          <w:p w:rsidR="00FA508C" w:rsidRPr="005A187E" w:rsidRDefault="008472B8" w:rsidP="003409B9">
            <w:pPr>
              <w:pStyle w:val="ConsPlusNormal"/>
              <w:spacing w:line="288" w:lineRule="auto"/>
              <w:jc w:val="center"/>
              <w:rPr>
                <w:rFonts w:ascii="Times New Roman" w:hAnsi="Times New Roman" w:cs="Times New Roman"/>
                <w:sz w:val="28"/>
                <w:szCs w:val="28"/>
              </w:rPr>
            </w:pPr>
            <w:r w:rsidRPr="008472B8">
              <w:rPr>
                <w:rFonts w:ascii="Times New Roman" w:hAnsi="Times New Roman" w:cs="Times New Roman"/>
                <w:sz w:val="28"/>
                <w:szCs w:val="28"/>
              </w:rPr>
              <w:t>2.1.</w:t>
            </w:r>
            <w:r>
              <w:rPr>
                <w:rFonts w:ascii="Times New Roman" w:hAnsi="Times New Roman" w:cs="Times New Roman"/>
                <w:sz w:val="28"/>
                <w:szCs w:val="28"/>
              </w:rPr>
              <w:t>3</w:t>
            </w:r>
            <w:r w:rsidRPr="008472B8">
              <w:rPr>
                <w:rFonts w:ascii="Times New Roman" w:hAnsi="Times New Roman" w:cs="Times New Roman"/>
                <w:sz w:val="28"/>
                <w:szCs w:val="28"/>
              </w:rPr>
              <w:t>.</w:t>
            </w:r>
          </w:p>
        </w:tc>
        <w:tc>
          <w:tcPr>
            <w:tcW w:w="7767" w:type="dxa"/>
          </w:tcPr>
          <w:p w:rsidR="00FA508C" w:rsidRDefault="00FA508C" w:rsidP="003409B9">
            <w:pPr>
              <w:pStyle w:val="ConsPlusNormal"/>
              <w:spacing w:line="288" w:lineRule="auto"/>
              <w:rPr>
                <w:rFonts w:ascii="Times New Roman" w:hAnsi="Times New Roman" w:cs="Times New Roman"/>
                <w:b/>
                <w:sz w:val="28"/>
                <w:szCs w:val="28"/>
              </w:rPr>
            </w:pPr>
            <w:r w:rsidRPr="00FA508C">
              <w:rPr>
                <w:rFonts w:ascii="Times New Roman" w:hAnsi="Times New Roman" w:cs="Times New Roman"/>
                <w:sz w:val="28"/>
                <w:szCs w:val="28"/>
              </w:rPr>
              <w:t>Республика Казахстан</w:t>
            </w:r>
          </w:p>
        </w:tc>
        <w:tc>
          <w:tcPr>
            <w:tcW w:w="957" w:type="dxa"/>
          </w:tcPr>
          <w:p w:rsidR="00FA508C" w:rsidRPr="00AB0610" w:rsidRDefault="00B22708" w:rsidP="003409B9">
            <w:pPr>
              <w:pStyle w:val="ConsPlusNormal"/>
              <w:spacing w:line="288" w:lineRule="auto"/>
              <w:jc w:val="center"/>
              <w:rPr>
                <w:rFonts w:ascii="Times New Roman" w:hAnsi="Times New Roman" w:cs="Times New Roman"/>
                <w:sz w:val="28"/>
                <w:szCs w:val="28"/>
              </w:rPr>
            </w:pPr>
            <w:r w:rsidRPr="00AB0610">
              <w:rPr>
                <w:rFonts w:ascii="Times New Roman" w:hAnsi="Times New Roman" w:cs="Times New Roman"/>
                <w:sz w:val="28"/>
                <w:szCs w:val="28"/>
              </w:rPr>
              <w:t>18</w:t>
            </w:r>
          </w:p>
        </w:tc>
      </w:tr>
      <w:tr w:rsidR="00FA508C" w:rsidRPr="005A187E" w:rsidTr="002A22AE">
        <w:tc>
          <w:tcPr>
            <w:tcW w:w="846" w:type="dxa"/>
          </w:tcPr>
          <w:p w:rsidR="00FA508C" w:rsidRPr="005A187E" w:rsidRDefault="008472B8" w:rsidP="003409B9">
            <w:pPr>
              <w:pStyle w:val="ConsPlusNormal"/>
              <w:spacing w:line="288" w:lineRule="auto"/>
              <w:jc w:val="center"/>
              <w:rPr>
                <w:rFonts w:ascii="Times New Roman" w:hAnsi="Times New Roman" w:cs="Times New Roman"/>
                <w:sz w:val="28"/>
                <w:szCs w:val="28"/>
              </w:rPr>
            </w:pPr>
            <w:r>
              <w:rPr>
                <w:rFonts w:ascii="Times New Roman" w:hAnsi="Times New Roman" w:cs="Times New Roman"/>
                <w:sz w:val="28"/>
                <w:szCs w:val="28"/>
              </w:rPr>
              <w:t>2.1.4.</w:t>
            </w:r>
          </w:p>
        </w:tc>
        <w:tc>
          <w:tcPr>
            <w:tcW w:w="7767" w:type="dxa"/>
          </w:tcPr>
          <w:p w:rsidR="00FA508C" w:rsidRPr="00FA508C" w:rsidRDefault="00FA508C" w:rsidP="003409B9">
            <w:pPr>
              <w:pStyle w:val="ConsPlusNormal"/>
              <w:spacing w:line="288" w:lineRule="auto"/>
              <w:rPr>
                <w:rFonts w:ascii="Times New Roman" w:hAnsi="Times New Roman" w:cs="Times New Roman"/>
                <w:sz w:val="28"/>
                <w:szCs w:val="28"/>
              </w:rPr>
            </w:pPr>
            <w:r w:rsidRPr="00FA508C">
              <w:rPr>
                <w:rFonts w:ascii="Times New Roman" w:hAnsi="Times New Roman" w:cs="Times New Roman"/>
                <w:sz w:val="28"/>
                <w:szCs w:val="28"/>
              </w:rPr>
              <w:t>Кыргызская Республика</w:t>
            </w:r>
          </w:p>
        </w:tc>
        <w:tc>
          <w:tcPr>
            <w:tcW w:w="957" w:type="dxa"/>
          </w:tcPr>
          <w:p w:rsidR="00FA508C" w:rsidRPr="00AB0610" w:rsidRDefault="00B22708" w:rsidP="003409B9">
            <w:pPr>
              <w:pStyle w:val="ConsPlusNormal"/>
              <w:spacing w:line="288" w:lineRule="auto"/>
              <w:jc w:val="center"/>
              <w:rPr>
                <w:rFonts w:ascii="Times New Roman" w:hAnsi="Times New Roman" w:cs="Times New Roman"/>
                <w:sz w:val="28"/>
                <w:szCs w:val="28"/>
              </w:rPr>
            </w:pPr>
            <w:r w:rsidRPr="00AB0610">
              <w:rPr>
                <w:rFonts w:ascii="Times New Roman" w:hAnsi="Times New Roman" w:cs="Times New Roman"/>
                <w:sz w:val="28"/>
                <w:szCs w:val="28"/>
              </w:rPr>
              <w:t>20</w:t>
            </w:r>
          </w:p>
        </w:tc>
      </w:tr>
      <w:tr w:rsidR="00FA508C" w:rsidRPr="005A187E" w:rsidTr="009D1D30">
        <w:trPr>
          <w:trHeight w:val="554"/>
        </w:trPr>
        <w:tc>
          <w:tcPr>
            <w:tcW w:w="846" w:type="dxa"/>
          </w:tcPr>
          <w:p w:rsidR="00FA508C" w:rsidRPr="005A187E" w:rsidRDefault="008472B8" w:rsidP="003409B9">
            <w:pPr>
              <w:pStyle w:val="ConsPlusNormal"/>
              <w:spacing w:line="288" w:lineRule="auto"/>
              <w:jc w:val="center"/>
              <w:rPr>
                <w:rFonts w:ascii="Times New Roman" w:hAnsi="Times New Roman" w:cs="Times New Roman"/>
                <w:sz w:val="28"/>
                <w:szCs w:val="28"/>
              </w:rPr>
            </w:pPr>
            <w:r>
              <w:rPr>
                <w:rFonts w:ascii="Times New Roman" w:hAnsi="Times New Roman" w:cs="Times New Roman"/>
                <w:sz w:val="28"/>
                <w:szCs w:val="28"/>
              </w:rPr>
              <w:t>2.1.5.</w:t>
            </w:r>
          </w:p>
        </w:tc>
        <w:tc>
          <w:tcPr>
            <w:tcW w:w="7767" w:type="dxa"/>
          </w:tcPr>
          <w:p w:rsidR="00FA508C" w:rsidRPr="00FA508C" w:rsidRDefault="00FA508C" w:rsidP="003409B9">
            <w:pPr>
              <w:pStyle w:val="ConsPlusNormal"/>
              <w:spacing w:line="288" w:lineRule="auto"/>
              <w:rPr>
                <w:rFonts w:ascii="Times New Roman" w:hAnsi="Times New Roman" w:cs="Times New Roman"/>
                <w:sz w:val="28"/>
                <w:szCs w:val="28"/>
              </w:rPr>
            </w:pPr>
            <w:r w:rsidRPr="00FA508C">
              <w:rPr>
                <w:rFonts w:ascii="Times New Roman" w:hAnsi="Times New Roman" w:cs="Times New Roman"/>
                <w:sz w:val="28"/>
                <w:szCs w:val="28"/>
              </w:rPr>
              <w:t>Российская Федерация</w:t>
            </w:r>
          </w:p>
        </w:tc>
        <w:tc>
          <w:tcPr>
            <w:tcW w:w="957" w:type="dxa"/>
          </w:tcPr>
          <w:p w:rsidR="00FA508C" w:rsidRPr="00AB0610" w:rsidRDefault="00B22708" w:rsidP="00D8592C">
            <w:pPr>
              <w:pStyle w:val="ConsPlusNormal"/>
              <w:spacing w:line="288" w:lineRule="auto"/>
              <w:jc w:val="center"/>
              <w:rPr>
                <w:rFonts w:ascii="Times New Roman" w:hAnsi="Times New Roman" w:cs="Times New Roman"/>
                <w:sz w:val="28"/>
                <w:szCs w:val="28"/>
              </w:rPr>
            </w:pPr>
            <w:r w:rsidRPr="00AB0610">
              <w:rPr>
                <w:rFonts w:ascii="Times New Roman" w:hAnsi="Times New Roman" w:cs="Times New Roman"/>
                <w:sz w:val="28"/>
                <w:szCs w:val="28"/>
              </w:rPr>
              <w:t>2</w:t>
            </w:r>
            <w:r w:rsidR="00D8592C" w:rsidRPr="00AB0610">
              <w:rPr>
                <w:rFonts w:ascii="Times New Roman" w:hAnsi="Times New Roman" w:cs="Times New Roman"/>
                <w:sz w:val="28"/>
                <w:szCs w:val="28"/>
              </w:rPr>
              <w:t>3</w:t>
            </w:r>
          </w:p>
        </w:tc>
      </w:tr>
      <w:tr w:rsidR="008472B8" w:rsidRPr="005A187E" w:rsidTr="009D1D30">
        <w:trPr>
          <w:trHeight w:val="845"/>
        </w:trPr>
        <w:tc>
          <w:tcPr>
            <w:tcW w:w="846" w:type="dxa"/>
          </w:tcPr>
          <w:p w:rsidR="008472B8" w:rsidRPr="005A187E" w:rsidRDefault="008472B8" w:rsidP="003409B9">
            <w:pPr>
              <w:pStyle w:val="ConsPlusNormal"/>
              <w:spacing w:line="288" w:lineRule="auto"/>
              <w:jc w:val="center"/>
              <w:rPr>
                <w:rFonts w:ascii="Times New Roman" w:hAnsi="Times New Roman" w:cs="Times New Roman"/>
                <w:b/>
                <w:sz w:val="28"/>
                <w:szCs w:val="28"/>
                <w:lang w:val="en-US"/>
              </w:rPr>
            </w:pPr>
            <w:r w:rsidRPr="005A187E">
              <w:rPr>
                <w:rFonts w:ascii="Times New Roman" w:hAnsi="Times New Roman" w:cs="Times New Roman"/>
                <w:sz w:val="28"/>
                <w:szCs w:val="28"/>
              </w:rPr>
              <w:t>2.</w:t>
            </w:r>
            <w:r>
              <w:rPr>
                <w:rFonts w:ascii="Times New Roman" w:hAnsi="Times New Roman" w:cs="Times New Roman"/>
                <w:sz w:val="28"/>
                <w:szCs w:val="28"/>
              </w:rPr>
              <w:t>2</w:t>
            </w:r>
            <w:r w:rsidRPr="005A187E">
              <w:rPr>
                <w:rFonts w:ascii="Times New Roman" w:hAnsi="Times New Roman" w:cs="Times New Roman"/>
                <w:sz w:val="28"/>
                <w:szCs w:val="28"/>
              </w:rPr>
              <w:t>.</w:t>
            </w:r>
          </w:p>
        </w:tc>
        <w:tc>
          <w:tcPr>
            <w:tcW w:w="7767" w:type="dxa"/>
          </w:tcPr>
          <w:p w:rsidR="008472B8" w:rsidRPr="00FA508C" w:rsidRDefault="008472B8" w:rsidP="003409B9">
            <w:pPr>
              <w:pStyle w:val="ConsPlusNormal"/>
              <w:spacing w:line="288" w:lineRule="auto"/>
              <w:rPr>
                <w:rFonts w:ascii="Times New Roman" w:hAnsi="Times New Roman" w:cs="Times New Roman"/>
                <w:sz w:val="28"/>
                <w:szCs w:val="28"/>
              </w:rPr>
            </w:pPr>
            <w:r w:rsidRPr="0013400E">
              <w:rPr>
                <w:rFonts w:ascii="Times New Roman" w:hAnsi="Times New Roman" w:cs="Times New Roman"/>
                <w:sz w:val="28"/>
                <w:szCs w:val="28"/>
              </w:rPr>
              <w:t xml:space="preserve">Научное обеспечение деятельности и подготовка кадров в области аквакультуры </w:t>
            </w:r>
          </w:p>
        </w:tc>
        <w:tc>
          <w:tcPr>
            <w:tcW w:w="957" w:type="dxa"/>
            <w:vAlign w:val="bottom"/>
          </w:tcPr>
          <w:p w:rsidR="008472B8" w:rsidRPr="00AB0610" w:rsidRDefault="00B22708" w:rsidP="00D8592C">
            <w:pPr>
              <w:pStyle w:val="ConsPlusNormal"/>
              <w:spacing w:line="288" w:lineRule="auto"/>
              <w:jc w:val="center"/>
              <w:rPr>
                <w:rFonts w:ascii="Times New Roman" w:hAnsi="Times New Roman" w:cs="Times New Roman"/>
                <w:sz w:val="28"/>
                <w:szCs w:val="28"/>
              </w:rPr>
            </w:pPr>
            <w:r w:rsidRPr="00AB0610">
              <w:rPr>
                <w:rFonts w:ascii="Times New Roman" w:hAnsi="Times New Roman" w:cs="Times New Roman"/>
                <w:sz w:val="28"/>
                <w:szCs w:val="28"/>
              </w:rPr>
              <w:t>2</w:t>
            </w:r>
            <w:r w:rsidR="00D8592C" w:rsidRPr="00AB0610">
              <w:rPr>
                <w:rFonts w:ascii="Times New Roman" w:hAnsi="Times New Roman" w:cs="Times New Roman"/>
                <w:sz w:val="28"/>
                <w:szCs w:val="28"/>
              </w:rPr>
              <w:t>6</w:t>
            </w:r>
          </w:p>
        </w:tc>
      </w:tr>
      <w:tr w:rsidR="008472B8" w:rsidRPr="005A187E" w:rsidTr="009D1D30">
        <w:trPr>
          <w:trHeight w:val="431"/>
        </w:trPr>
        <w:tc>
          <w:tcPr>
            <w:tcW w:w="846" w:type="dxa"/>
          </w:tcPr>
          <w:p w:rsidR="008472B8" w:rsidRPr="005A187E" w:rsidRDefault="008472B8" w:rsidP="003409B9">
            <w:pPr>
              <w:pStyle w:val="ConsPlusNormal"/>
              <w:spacing w:line="288" w:lineRule="auto"/>
              <w:jc w:val="center"/>
              <w:rPr>
                <w:rFonts w:ascii="Times New Roman" w:hAnsi="Times New Roman" w:cs="Times New Roman"/>
                <w:sz w:val="28"/>
                <w:szCs w:val="28"/>
              </w:rPr>
            </w:pPr>
            <w:r>
              <w:rPr>
                <w:rFonts w:ascii="Times New Roman" w:hAnsi="Times New Roman" w:cs="Times New Roman"/>
                <w:sz w:val="28"/>
                <w:szCs w:val="28"/>
              </w:rPr>
              <w:t xml:space="preserve">2.3. </w:t>
            </w:r>
          </w:p>
        </w:tc>
        <w:tc>
          <w:tcPr>
            <w:tcW w:w="7767" w:type="dxa"/>
          </w:tcPr>
          <w:p w:rsidR="008472B8" w:rsidRPr="005A187E" w:rsidRDefault="008472B8" w:rsidP="003409B9">
            <w:pPr>
              <w:pStyle w:val="ConsPlusNormal"/>
              <w:spacing w:line="288" w:lineRule="auto"/>
              <w:rPr>
                <w:rFonts w:ascii="Times New Roman" w:hAnsi="Times New Roman" w:cs="Times New Roman"/>
                <w:sz w:val="28"/>
                <w:szCs w:val="28"/>
              </w:rPr>
            </w:pPr>
            <w:proofErr w:type="spellStart"/>
            <w:r w:rsidRPr="0013400E">
              <w:rPr>
                <w:rFonts w:ascii="Times New Roman" w:hAnsi="Times New Roman" w:cs="Times New Roman"/>
                <w:sz w:val="28"/>
                <w:szCs w:val="28"/>
              </w:rPr>
              <w:t>Селекционно</w:t>
            </w:r>
            <w:proofErr w:type="spellEnd"/>
            <w:r w:rsidRPr="0013400E">
              <w:rPr>
                <w:rFonts w:ascii="Times New Roman" w:hAnsi="Times New Roman" w:cs="Times New Roman"/>
                <w:sz w:val="28"/>
                <w:szCs w:val="28"/>
              </w:rPr>
              <w:t xml:space="preserve">-племенная работа в </w:t>
            </w:r>
            <w:proofErr w:type="spellStart"/>
            <w:r w:rsidRPr="0013400E">
              <w:rPr>
                <w:rFonts w:ascii="Times New Roman" w:hAnsi="Times New Roman" w:cs="Times New Roman"/>
                <w:sz w:val="28"/>
                <w:szCs w:val="28"/>
              </w:rPr>
              <w:t>аквакультуре</w:t>
            </w:r>
            <w:proofErr w:type="spellEnd"/>
            <w:r w:rsidRPr="0013400E">
              <w:rPr>
                <w:rFonts w:ascii="Times New Roman" w:hAnsi="Times New Roman" w:cs="Times New Roman"/>
                <w:sz w:val="28"/>
                <w:szCs w:val="28"/>
              </w:rPr>
              <w:t xml:space="preserve"> </w:t>
            </w:r>
          </w:p>
        </w:tc>
        <w:tc>
          <w:tcPr>
            <w:tcW w:w="957" w:type="dxa"/>
          </w:tcPr>
          <w:p w:rsidR="008472B8" w:rsidRPr="00AB0610" w:rsidRDefault="00D8592C" w:rsidP="003409B9">
            <w:pPr>
              <w:pStyle w:val="ConsPlusNormal"/>
              <w:spacing w:line="288" w:lineRule="auto"/>
              <w:jc w:val="center"/>
              <w:rPr>
                <w:rFonts w:ascii="Times New Roman" w:hAnsi="Times New Roman" w:cs="Times New Roman"/>
                <w:sz w:val="28"/>
                <w:szCs w:val="28"/>
              </w:rPr>
            </w:pPr>
            <w:r w:rsidRPr="00AB0610">
              <w:rPr>
                <w:rFonts w:ascii="Times New Roman" w:hAnsi="Times New Roman" w:cs="Times New Roman"/>
                <w:sz w:val="28"/>
                <w:szCs w:val="28"/>
              </w:rPr>
              <w:t>31</w:t>
            </w:r>
          </w:p>
        </w:tc>
      </w:tr>
      <w:tr w:rsidR="008472B8" w:rsidRPr="005A187E" w:rsidTr="009D1D30">
        <w:trPr>
          <w:trHeight w:val="707"/>
        </w:trPr>
        <w:tc>
          <w:tcPr>
            <w:tcW w:w="846" w:type="dxa"/>
          </w:tcPr>
          <w:p w:rsidR="008472B8" w:rsidRPr="005A187E" w:rsidRDefault="008472B8" w:rsidP="003409B9">
            <w:pPr>
              <w:pStyle w:val="ConsPlusNormal"/>
              <w:spacing w:line="288" w:lineRule="auto"/>
              <w:jc w:val="center"/>
              <w:rPr>
                <w:rFonts w:ascii="Times New Roman" w:hAnsi="Times New Roman" w:cs="Times New Roman"/>
                <w:sz w:val="28"/>
                <w:szCs w:val="28"/>
              </w:rPr>
            </w:pPr>
            <w:r>
              <w:rPr>
                <w:rFonts w:ascii="Times New Roman" w:hAnsi="Times New Roman" w:cs="Times New Roman"/>
                <w:sz w:val="28"/>
                <w:szCs w:val="28"/>
              </w:rPr>
              <w:t>2.4.</w:t>
            </w:r>
          </w:p>
        </w:tc>
        <w:tc>
          <w:tcPr>
            <w:tcW w:w="7767" w:type="dxa"/>
          </w:tcPr>
          <w:p w:rsidR="008472B8" w:rsidRPr="0013400E" w:rsidRDefault="008472B8" w:rsidP="003409B9">
            <w:pPr>
              <w:pStyle w:val="ConsPlusNormal"/>
              <w:spacing w:line="288" w:lineRule="auto"/>
              <w:rPr>
                <w:rFonts w:ascii="Times New Roman" w:hAnsi="Times New Roman" w:cs="Times New Roman"/>
                <w:sz w:val="28"/>
                <w:szCs w:val="28"/>
              </w:rPr>
            </w:pPr>
            <w:proofErr w:type="gramStart"/>
            <w:r w:rsidRPr="0013400E">
              <w:rPr>
                <w:rFonts w:ascii="Times New Roman" w:hAnsi="Times New Roman" w:cs="Times New Roman"/>
                <w:sz w:val="28"/>
                <w:szCs w:val="28"/>
              </w:rPr>
              <w:t>Государственная</w:t>
            </w:r>
            <w:proofErr w:type="gramEnd"/>
            <w:r w:rsidRPr="0013400E">
              <w:rPr>
                <w:rFonts w:ascii="Times New Roman" w:hAnsi="Times New Roman" w:cs="Times New Roman"/>
                <w:sz w:val="28"/>
                <w:szCs w:val="28"/>
              </w:rPr>
              <w:t xml:space="preserve"> поддержка развития аквакультуры (рыбоводства)</w:t>
            </w:r>
            <w:r>
              <w:rPr>
                <w:rFonts w:ascii="Times New Roman" w:hAnsi="Times New Roman" w:cs="Times New Roman"/>
                <w:sz w:val="28"/>
                <w:szCs w:val="28"/>
              </w:rPr>
              <w:t xml:space="preserve"> </w:t>
            </w:r>
          </w:p>
        </w:tc>
        <w:tc>
          <w:tcPr>
            <w:tcW w:w="957" w:type="dxa"/>
            <w:vAlign w:val="bottom"/>
          </w:tcPr>
          <w:p w:rsidR="008472B8" w:rsidRPr="00AB0610" w:rsidRDefault="00B22708" w:rsidP="00D8592C">
            <w:pPr>
              <w:pStyle w:val="ConsPlusNormal"/>
              <w:spacing w:line="288" w:lineRule="auto"/>
              <w:jc w:val="center"/>
              <w:rPr>
                <w:rFonts w:ascii="Times New Roman" w:hAnsi="Times New Roman" w:cs="Times New Roman"/>
                <w:sz w:val="28"/>
                <w:szCs w:val="28"/>
              </w:rPr>
            </w:pPr>
            <w:r w:rsidRPr="00AB0610">
              <w:rPr>
                <w:rFonts w:ascii="Times New Roman" w:hAnsi="Times New Roman" w:cs="Times New Roman"/>
                <w:sz w:val="28"/>
                <w:szCs w:val="28"/>
              </w:rPr>
              <w:t>3</w:t>
            </w:r>
            <w:r w:rsidR="00D8592C" w:rsidRPr="00AB0610">
              <w:rPr>
                <w:rFonts w:ascii="Times New Roman" w:hAnsi="Times New Roman" w:cs="Times New Roman"/>
                <w:sz w:val="28"/>
                <w:szCs w:val="28"/>
              </w:rPr>
              <w:t>4</w:t>
            </w:r>
          </w:p>
        </w:tc>
      </w:tr>
      <w:tr w:rsidR="008472B8" w:rsidRPr="005A187E" w:rsidTr="009D1D30">
        <w:trPr>
          <w:trHeight w:val="491"/>
        </w:trPr>
        <w:tc>
          <w:tcPr>
            <w:tcW w:w="846" w:type="dxa"/>
          </w:tcPr>
          <w:p w:rsidR="008472B8" w:rsidRPr="005A187E" w:rsidRDefault="008472B8" w:rsidP="003409B9">
            <w:pPr>
              <w:pStyle w:val="ConsPlusNormal"/>
              <w:spacing w:line="288"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7767" w:type="dxa"/>
          </w:tcPr>
          <w:p w:rsidR="008472B8" w:rsidRPr="0013400E" w:rsidRDefault="008472B8" w:rsidP="003409B9">
            <w:pPr>
              <w:pStyle w:val="ConsPlusNormal"/>
              <w:spacing w:line="288" w:lineRule="auto"/>
              <w:rPr>
                <w:rFonts w:ascii="Times New Roman" w:hAnsi="Times New Roman" w:cs="Times New Roman"/>
                <w:sz w:val="28"/>
                <w:szCs w:val="28"/>
              </w:rPr>
            </w:pPr>
            <w:r w:rsidRPr="0013400E">
              <w:rPr>
                <w:rFonts w:ascii="Times New Roman" w:hAnsi="Times New Roman" w:cs="Times New Roman"/>
                <w:sz w:val="28"/>
                <w:szCs w:val="28"/>
              </w:rPr>
              <w:t xml:space="preserve">Обеспечение кормами объектов аквакультуры (рыбоводства) </w:t>
            </w:r>
          </w:p>
        </w:tc>
        <w:tc>
          <w:tcPr>
            <w:tcW w:w="957" w:type="dxa"/>
          </w:tcPr>
          <w:p w:rsidR="008472B8" w:rsidRPr="00AB0610" w:rsidRDefault="00B22708" w:rsidP="00D8592C">
            <w:pPr>
              <w:pStyle w:val="ConsPlusNormal"/>
              <w:spacing w:line="288" w:lineRule="auto"/>
              <w:jc w:val="center"/>
              <w:rPr>
                <w:rFonts w:ascii="Times New Roman" w:hAnsi="Times New Roman" w:cs="Times New Roman"/>
                <w:sz w:val="28"/>
                <w:szCs w:val="28"/>
              </w:rPr>
            </w:pPr>
            <w:r w:rsidRPr="00AB0610">
              <w:rPr>
                <w:rFonts w:ascii="Times New Roman" w:hAnsi="Times New Roman" w:cs="Times New Roman"/>
                <w:sz w:val="28"/>
                <w:szCs w:val="28"/>
              </w:rPr>
              <w:t>3</w:t>
            </w:r>
            <w:r w:rsidR="00D8592C" w:rsidRPr="00AB0610">
              <w:rPr>
                <w:rFonts w:ascii="Times New Roman" w:hAnsi="Times New Roman" w:cs="Times New Roman"/>
                <w:sz w:val="28"/>
                <w:szCs w:val="28"/>
              </w:rPr>
              <w:t>6</w:t>
            </w:r>
          </w:p>
        </w:tc>
      </w:tr>
      <w:tr w:rsidR="008472B8" w:rsidRPr="005A187E" w:rsidTr="009D1D30">
        <w:trPr>
          <w:trHeight w:val="867"/>
        </w:trPr>
        <w:tc>
          <w:tcPr>
            <w:tcW w:w="846" w:type="dxa"/>
          </w:tcPr>
          <w:p w:rsidR="008472B8" w:rsidRPr="005A187E" w:rsidRDefault="008472B8" w:rsidP="003409B9">
            <w:pPr>
              <w:pStyle w:val="ConsPlusNormal"/>
              <w:spacing w:line="288" w:lineRule="auto"/>
              <w:jc w:val="center"/>
              <w:rPr>
                <w:rFonts w:ascii="Times New Roman" w:hAnsi="Times New Roman" w:cs="Times New Roman"/>
                <w:sz w:val="28"/>
                <w:szCs w:val="28"/>
              </w:rPr>
            </w:pPr>
            <w:r>
              <w:rPr>
                <w:rFonts w:ascii="Times New Roman" w:hAnsi="Times New Roman" w:cs="Times New Roman"/>
                <w:sz w:val="28"/>
                <w:szCs w:val="28"/>
              </w:rPr>
              <w:t>2.6.</w:t>
            </w:r>
          </w:p>
        </w:tc>
        <w:tc>
          <w:tcPr>
            <w:tcW w:w="7767" w:type="dxa"/>
          </w:tcPr>
          <w:p w:rsidR="008472B8" w:rsidRPr="0013400E" w:rsidRDefault="008472B8" w:rsidP="003409B9">
            <w:pPr>
              <w:pStyle w:val="ConsPlusNormal"/>
              <w:spacing w:line="288" w:lineRule="auto"/>
              <w:rPr>
                <w:rFonts w:ascii="Times New Roman" w:hAnsi="Times New Roman" w:cs="Times New Roman"/>
                <w:sz w:val="28"/>
                <w:szCs w:val="28"/>
              </w:rPr>
            </w:pPr>
            <w:r w:rsidRPr="0013400E">
              <w:rPr>
                <w:rFonts w:ascii="Times New Roman" w:hAnsi="Times New Roman" w:cs="Times New Roman"/>
                <w:sz w:val="28"/>
                <w:szCs w:val="28"/>
              </w:rPr>
              <w:t xml:space="preserve">Обеспечение ветеринарной безопасности в области рыбоводства </w:t>
            </w:r>
          </w:p>
        </w:tc>
        <w:tc>
          <w:tcPr>
            <w:tcW w:w="957" w:type="dxa"/>
            <w:vAlign w:val="bottom"/>
          </w:tcPr>
          <w:p w:rsidR="008472B8" w:rsidRPr="00AB0610" w:rsidRDefault="00B22708" w:rsidP="00D8592C">
            <w:pPr>
              <w:pStyle w:val="ConsPlusNormal"/>
              <w:spacing w:line="288" w:lineRule="auto"/>
              <w:jc w:val="center"/>
              <w:rPr>
                <w:rFonts w:ascii="Times New Roman" w:hAnsi="Times New Roman" w:cs="Times New Roman"/>
                <w:sz w:val="28"/>
                <w:szCs w:val="28"/>
              </w:rPr>
            </w:pPr>
            <w:r w:rsidRPr="00AB0610">
              <w:rPr>
                <w:rFonts w:ascii="Times New Roman" w:hAnsi="Times New Roman" w:cs="Times New Roman"/>
                <w:sz w:val="28"/>
                <w:szCs w:val="28"/>
              </w:rPr>
              <w:t>3</w:t>
            </w:r>
            <w:r w:rsidR="00D8592C" w:rsidRPr="00AB0610">
              <w:rPr>
                <w:rFonts w:ascii="Times New Roman" w:hAnsi="Times New Roman" w:cs="Times New Roman"/>
                <w:sz w:val="28"/>
                <w:szCs w:val="28"/>
              </w:rPr>
              <w:t>9</w:t>
            </w:r>
          </w:p>
        </w:tc>
      </w:tr>
      <w:tr w:rsidR="008472B8" w:rsidRPr="005A187E" w:rsidTr="009D1D30">
        <w:trPr>
          <w:trHeight w:val="979"/>
        </w:trPr>
        <w:tc>
          <w:tcPr>
            <w:tcW w:w="846" w:type="dxa"/>
          </w:tcPr>
          <w:p w:rsidR="008472B8" w:rsidRPr="005A187E" w:rsidRDefault="008472B8" w:rsidP="003409B9">
            <w:pPr>
              <w:pStyle w:val="ConsPlusNormal"/>
              <w:spacing w:line="288" w:lineRule="auto"/>
              <w:jc w:val="center"/>
              <w:rPr>
                <w:rFonts w:ascii="Times New Roman" w:hAnsi="Times New Roman" w:cs="Times New Roman"/>
                <w:sz w:val="28"/>
                <w:szCs w:val="28"/>
              </w:rPr>
            </w:pPr>
            <w:r>
              <w:rPr>
                <w:rFonts w:ascii="Times New Roman" w:hAnsi="Times New Roman" w:cs="Times New Roman"/>
                <w:sz w:val="28"/>
                <w:szCs w:val="28"/>
              </w:rPr>
              <w:t>2.7.</w:t>
            </w:r>
          </w:p>
        </w:tc>
        <w:tc>
          <w:tcPr>
            <w:tcW w:w="7767" w:type="dxa"/>
          </w:tcPr>
          <w:p w:rsidR="008472B8" w:rsidRPr="0013400E" w:rsidRDefault="008472B8" w:rsidP="003409B9">
            <w:pPr>
              <w:pStyle w:val="ConsPlusNormal"/>
              <w:spacing w:line="288" w:lineRule="auto"/>
              <w:rPr>
                <w:rFonts w:ascii="Times New Roman" w:hAnsi="Times New Roman" w:cs="Times New Roman"/>
                <w:sz w:val="28"/>
                <w:szCs w:val="28"/>
              </w:rPr>
            </w:pPr>
            <w:r w:rsidRPr="0013400E">
              <w:rPr>
                <w:rFonts w:ascii="Times New Roman" w:hAnsi="Times New Roman" w:cs="Times New Roman"/>
                <w:sz w:val="28"/>
                <w:szCs w:val="28"/>
              </w:rPr>
              <w:t xml:space="preserve">Нормативно-правовое регулирование аквакультуры (рыбоводства) </w:t>
            </w:r>
          </w:p>
        </w:tc>
        <w:tc>
          <w:tcPr>
            <w:tcW w:w="957" w:type="dxa"/>
            <w:vAlign w:val="center"/>
          </w:tcPr>
          <w:p w:rsidR="008472B8" w:rsidRPr="00AB0610" w:rsidRDefault="00D8592C" w:rsidP="009D1D30">
            <w:pPr>
              <w:pStyle w:val="ConsPlusNormal"/>
              <w:spacing w:line="288" w:lineRule="auto"/>
              <w:jc w:val="center"/>
              <w:rPr>
                <w:rFonts w:ascii="Times New Roman" w:hAnsi="Times New Roman" w:cs="Times New Roman"/>
                <w:sz w:val="28"/>
                <w:szCs w:val="28"/>
              </w:rPr>
            </w:pPr>
            <w:r w:rsidRPr="00AB0610">
              <w:rPr>
                <w:rFonts w:ascii="Times New Roman" w:hAnsi="Times New Roman" w:cs="Times New Roman"/>
                <w:sz w:val="28"/>
                <w:szCs w:val="28"/>
              </w:rPr>
              <w:t>41</w:t>
            </w:r>
          </w:p>
        </w:tc>
      </w:tr>
      <w:tr w:rsidR="008472B8" w:rsidRPr="007A42E9" w:rsidTr="002A22AE">
        <w:tc>
          <w:tcPr>
            <w:tcW w:w="846" w:type="dxa"/>
          </w:tcPr>
          <w:p w:rsidR="008472B8" w:rsidRPr="007A42E9" w:rsidRDefault="008472B8" w:rsidP="003409B9">
            <w:pPr>
              <w:pStyle w:val="ConsPlusNormal"/>
              <w:spacing w:line="288" w:lineRule="auto"/>
              <w:jc w:val="center"/>
              <w:rPr>
                <w:rFonts w:ascii="Times New Roman" w:hAnsi="Times New Roman" w:cs="Times New Roman"/>
                <w:b/>
                <w:sz w:val="28"/>
                <w:szCs w:val="28"/>
              </w:rPr>
            </w:pPr>
            <w:r w:rsidRPr="007A42E9">
              <w:rPr>
                <w:rFonts w:ascii="Times New Roman" w:hAnsi="Times New Roman" w:cs="Times New Roman"/>
                <w:b/>
                <w:sz w:val="28"/>
                <w:szCs w:val="28"/>
                <w:lang w:val="en-US"/>
              </w:rPr>
              <w:t>III.</w:t>
            </w:r>
          </w:p>
        </w:tc>
        <w:tc>
          <w:tcPr>
            <w:tcW w:w="7767" w:type="dxa"/>
          </w:tcPr>
          <w:p w:rsidR="008472B8" w:rsidRPr="007A42E9" w:rsidRDefault="008472B8" w:rsidP="003409B9">
            <w:pPr>
              <w:pStyle w:val="ConsPlusNormal"/>
              <w:spacing w:line="288" w:lineRule="auto"/>
              <w:jc w:val="center"/>
              <w:rPr>
                <w:rFonts w:ascii="Times New Roman" w:hAnsi="Times New Roman" w:cs="Times New Roman"/>
                <w:b/>
                <w:sz w:val="28"/>
                <w:szCs w:val="28"/>
              </w:rPr>
            </w:pPr>
            <w:r w:rsidRPr="007A42E9">
              <w:rPr>
                <w:rFonts w:ascii="Times New Roman" w:hAnsi="Times New Roman" w:cs="Times New Roman"/>
                <w:b/>
                <w:sz w:val="28"/>
                <w:szCs w:val="28"/>
              </w:rPr>
              <w:t>Внешняя и взаимная торговля рыбой и рыбной продукции</w:t>
            </w:r>
          </w:p>
        </w:tc>
        <w:tc>
          <w:tcPr>
            <w:tcW w:w="957" w:type="dxa"/>
          </w:tcPr>
          <w:p w:rsidR="008472B8" w:rsidRPr="00AB0610" w:rsidRDefault="00B22708" w:rsidP="00D8592C">
            <w:pPr>
              <w:pStyle w:val="ConsPlusNormal"/>
              <w:spacing w:line="288" w:lineRule="auto"/>
              <w:jc w:val="center"/>
              <w:rPr>
                <w:rFonts w:ascii="Times New Roman" w:hAnsi="Times New Roman" w:cs="Times New Roman"/>
                <w:b/>
                <w:sz w:val="28"/>
                <w:szCs w:val="28"/>
              </w:rPr>
            </w:pPr>
            <w:r w:rsidRPr="00AB0610">
              <w:rPr>
                <w:rFonts w:ascii="Times New Roman" w:hAnsi="Times New Roman" w:cs="Times New Roman"/>
                <w:b/>
                <w:sz w:val="28"/>
                <w:szCs w:val="28"/>
              </w:rPr>
              <w:t>4</w:t>
            </w:r>
            <w:r w:rsidR="00D8592C" w:rsidRPr="00AB0610">
              <w:rPr>
                <w:rFonts w:ascii="Times New Roman" w:hAnsi="Times New Roman" w:cs="Times New Roman"/>
                <w:b/>
                <w:sz w:val="28"/>
                <w:szCs w:val="28"/>
              </w:rPr>
              <w:t>7</w:t>
            </w:r>
          </w:p>
        </w:tc>
      </w:tr>
      <w:tr w:rsidR="008472B8" w:rsidRPr="005A187E" w:rsidTr="002A22AE">
        <w:tc>
          <w:tcPr>
            <w:tcW w:w="846" w:type="dxa"/>
          </w:tcPr>
          <w:p w:rsidR="008472B8" w:rsidRPr="005A187E" w:rsidRDefault="008472B8" w:rsidP="003409B9">
            <w:pPr>
              <w:pStyle w:val="ConsPlusNormal"/>
              <w:spacing w:line="288" w:lineRule="auto"/>
              <w:jc w:val="center"/>
              <w:rPr>
                <w:rFonts w:ascii="Times New Roman" w:hAnsi="Times New Roman" w:cs="Times New Roman"/>
                <w:sz w:val="28"/>
                <w:szCs w:val="28"/>
              </w:rPr>
            </w:pPr>
            <w:r>
              <w:rPr>
                <w:rFonts w:ascii="Times New Roman" w:hAnsi="Times New Roman" w:cs="Times New Roman"/>
                <w:sz w:val="28"/>
                <w:szCs w:val="28"/>
              </w:rPr>
              <w:t>3.1.</w:t>
            </w:r>
          </w:p>
        </w:tc>
        <w:tc>
          <w:tcPr>
            <w:tcW w:w="7767" w:type="dxa"/>
          </w:tcPr>
          <w:p w:rsidR="008472B8" w:rsidRPr="005A187E" w:rsidRDefault="008472B8" w:rsidP="003409B9">
            <w:pPr>
              <w:pStyle w:val="ConsPlusNormal"/>
              <w:spacing w:line="288" w:lineRule="auto"/>
              <w:rPr>
                <w:rFonts w:ascii="Times New Roman" w:hAnsi="Times New Roman" w:cs="Times New Roman"/>
                <w:sz w:val="28"/>
                <w:szCs w:val="28"/>
              </w:rPr>
            </w:pPr>
            <w:r>
              <w:rPr>
                <w:rFonts w:ascii="Times New Roman" w:hAnsi="Times New Roman" w:cs="Times New Roman"/>
                <w:sz w:val="28"/>
                <w:szCs w:val="28"/>
              </w:rPr>
              <w:t xml:space="preserve">Тарифные и нетарифные меры регулирования </w:t>
            </w:r>
          </w:p>
        </w:tc>
        <w:tc>
          <w:tcPr>
            <w:tcW w:w="957" w:type="dxa"/>
          </w:tcPr>
          <w:p w:rsidR="008472B8" w:rsidRPr="00AB0610" w:rsidRDefault="00B22708" w:rsidP="00D8592C">
            <w:pPr>
              <w:pStyle w:val="ConsPlusNormal"/>
              <w:spacing w:line="288" w:lineRule="auto"/>
              <w:jc w:val="center"/>
              <w:rPr>
                <w:rFonts w:ascii="Times New Roman" w:hAnsi="Times New Roman" w:cs="Times New Roman"/>
                <w:sz w:val="28"/>
                <w:szCs w:val="28"/>
              </w:rPr>
            </w:pPr>
            <w:r w:rsidRPr="00AB0610">
              <w:rPr>
                <w:rFonts w:ascii="Times New Roman" w:hAnsi="Times New Roman" w:cs="Times New Roman"/>
                <w:sz w:val="28"/>
                <w:szCs w:val="28"/>
              </w:rPr>
              <w:t>4</w:t>
            </w:r>
            <w:r w:rsidR="00D8592C" w:rsidRPr="00AB0610">
              <w:rPr>
                <w:rFonts w:ascii="Times New Roman" w:hAnsi="Times New Roman" w:cs="Times New Roman"/>
                <w:sz w:val="28"/>
                <w:szCs w:val="28"/>
              </w:rPr>
              <w:t>7</w:t>
            </w:r>
          </w:p>
        </w:tc>
      </w:tr>
      <w:tr w:rsidR="008472B8" w:rsidRPr="005A187E" w:rsidTr="002A22AE">
        <w:tc>
          <w:tcPr>
            <w:tcW w:w="846" w:type="dxa"/>
          </w:tcPr>
          <w:p w:rsidR="008472B8" w:rsidRPr="005A187E" w:rsidRDefault="008472B8" w:rsidP="003409B9">
            <w:pPr>
              <w:pStyle w:val="ConsPlusNormal"/>
              <w:spacing w:line="288" w:lineRule="auto"/>
              <w:jc w:val="center"/>
              <w:rPr>
                <w:rFonts w:ascii="Times New Roman" w:hAnsi="Times New Roman" w:cs="Times New Roman"/>
                <w:sz w:val="28"/>
                <w:szCs w:val="28"/>
              </w:rPr>
            </w:pPr>
            <w:r>
              <w:rPr>
                <w:rFonts w:ascii="Times New Roman" w:hAnsi="Times New Roman" w:cs="Times New Roman"/>
                <w:sz w:val="28"/>
                <w:szCs w:val="28"/>
              </w:rPr>
              <w:t>3.2.</w:t>
            </w:r>
          </w:p>
        </w:tc>
        <w:tc>
          <w:tcPr>
            <w:tcW w:w="7767" w:type="dxa"/>
          </w:tcPr>
          <w:p w:rsidR="008472B8" w:rsidRPr="005A187E" w:rsidRDefault="008472B8" w:rsidP="003409B9">
            <w:pPr>
              <w:pStyle w:val="ConsPlusNormal"/>
              <w:spacing w:line="288" w:lineRule="auto"/>
              <w:rPr>
                <w:rFonts w:ascii="Times New Roman" w:hAnsi="Times New Roman" w:cs="Times New Roman"/>
                <w:sz w:val="28"/>
                <w:szCs w:val="28"/>
              </w:rPr>
            </w:pPr>
            <w:r>
              <w:rPr>
                <w:rFonts w:ascii="Times New Roman" w:hAnsi="Times New Roman" w:cs="Times New Roman"/>
                <w:sz w:val="28"/>
                <w:szCs w:val="28"/>
              </w:rPr>
              <w:t>Динамика и структура импорта</w:t>
            </w:r>
          </w:p>
        </w:tc>
        <w:tc>
          <w:tcPr>
            <w:tcW w:w="957" w:type="dxa"/>
          </w:tcPr>
          <w:p w:rsidR="008472B8" w:rsidRPr="00AB0610" w:rsidRDefault="00D8592C" w:rsidP="003409B9">
            <w:pPr>
              <w:pStyle w:val="ConsPlusNormal"/>
              <w:spacing w:line="288" w:lineRule="auto"/>
              <w:jc w:val="center"/>
              <w:rPr>
                <w:rFonts w:ascii="Times New Roman" w:hAnsi="Times New Roman" w:cs="Times New Roman"/>
                <w:sz w:val="28"/>
                <w:szCs w:val="28"/>
              </w:rPr>
            </w:pPr>
            <w:r w:rsidRPr="00AB0610">
              <w:rPr>
                <w:rFonts w:ascii="Times New Roman" w:hAnsi="Times New Roman" w:cs="Times New Roman"/>
                <w:sz w:val="28"/>
                <w:szCs w:val="28"/>
              </w:rPr>
              <w:t>52</w:t>
            </w:r>
          </w:p>
        </w:tc>
      </w:tr>
      <w:tr w:rsidR="008472B8" w:rsidRPr="005A187E" w:rsidTr="002A22AE">
        <w:tc>
          <w:tcPr>
            <w:tcW w:w="846" w:type="dxa"/>
          </w:tcPr>
          <w:p w:rsidR="008472B8" w:rsidRPr="005A187E" w:rsidRDefault="008472B8" w:rsidP="00B22708">
            <w:pPr>
              <w:pStyle w:val="ConsPlusNormal"/>
              <w:spacing w:line="288" w:lineRule="auto"/>
              <w:jc w:val="center"/>
              <w:rPr>
                <w:rFonts w:ascii="Times New Roman" w:hAnsi="Times New Roman" w:cs="Times New Roman"/>
                <w:sz w:val="30"/>
                <w:szCs w:val="30"/>
              </w:rPr>
            </w:pPr>
            <w:r>
              <w:rPr>
                <w:rFonts w:ascii="Times New Roman" w:hAnsi="Times New Roman" w:cs="Times New Roman"/>
                <w:sz w:val="30"/>
                <w:szCs w:val="30"/>
              </w:rPr>
              <w:t>3.</w:t>
            </w:r>
            <w:r w:rsidR="00B22708">
              <w:rPr>
                <w:rFonts w:ascii="Times New Roman" w:hAnsi="Times New Roman" w:cs="Times New Roman"/>
                <w:sz w:val="30"/>
                <w:szCs w:val="30"/>
              </w:rPr>
              <w:t>3</w:t>
            </w:r>
            <w:r>
              <w:rPr>
                <w:rFonts w:ascii="Times New Roman" w:hAnsi="Times New Roman" w:cs="Times New Roman"/>
                <w:sz w:val="30"/>
                <w:szCs w:val="30"/>
              </w:rPr>
              <w:t>.</w:t>
            </w:r>
          </w:p>
        </w:tc>
        <w:tc>
          <w:tcPr>
            <w:tcW w:w="7767" w:type="dxa"/>
          </w:tcPr>
          <w:p w:rsidR="008472B8" w:rsidRPr="005A187E" w:rsidRDefault="008472B8" w:rsidP="003409B9">
            <w:pPr>
              <w:pStyle w:val="ConsPlusNormal"/>
              <w:spacing w:line="288" w:lineRule="auto"/>
              <w:rPr>
                <w:rFonts w:ascii="Times New Roman" w:hAnsi="Times New Roman" w:cs="Times New Roman"/>
                <w:sz w:val="30"/>
                <w:szCs w:val="30"/>
              </w:rPr>
            </w:pPr>
            <w:r>
              <w:rPr>
                <w:rFonts w:ascii="Times New Roman" w:hAnsi="Times New Roman" w:cs="Times New Roman"/>
                <w:sz w:val="28"/>
                <w:szCs w:val="28"/>
              </w:rPr>
              <w:t>Динамика и структура экспорта</w:t>
            </w:r>
          </w:p>
        </w:tc>
        <w:tc>
          <w:tcPr>
            <w:tcW w:w="957" w:type="dxa"/>
          </w:tcPr>
          <w:p w:rsidR="008472B8" w:rsidRPr="00AB0610" w:rsidRDefault="002A22AE" w:rsidP="00D8592C">
            <w:pPr>
              <w:pStyle w:val="ConsPlusNormal"/>
              <w:spacing w:line="288" w:lineRule="auto"/>
              <w:jc w:val="center"/>
              <w:rPr>
                <w:rFonts w:ascii="Times New Roman" w:hAnsi="Times New Roman" w:cs="Times New Roman"/>
                <w:sz w:val="30"/>
                <w:szCs w:val="30"/>
              </w:rPr>
            </w:pPr>
            <w:r w:rsidRPr="00AB0610">
              <w:rPr>
                <w:rFonts w:ascii="Times New Roman" w:hAnsi="Times New Roman" w:cs="Times New Roman"/>
                <w:sz w:val="30"/>
                <w:szCs w:val="30"/>
              </w:rPr>
              <w:t>5</w:t>
            </w:r>
            <w:r w:rsidR="00D8592C" w:rsidRPr="00AB0610">
              <w:rPr>
                <w:rFonts w:ascii="Times New Roman" w:hAnsi="Times New Roman" w:cs="Times New Roman"/>
                <w:sz w:val="30"/>
                <w:szCs w:val="30"/>
              </w:rPr>
              <w:t>5</w:t>
            </w:r>
          </w:p>
        </w:tc>
      </w:tr>
      <w:tr w:rsidR="008472B8" w:rsidRPr="005A187E" w:rsidTr="009D1D30">
        <w:trPr>
          <w:trHeight w:val="701"/>
        </w:trPr>
        <w:tc>
          <w:tcPr>
            <w:tcW w:w="846" w:type="dxa"/>
          </w:tcPr>
          <w:p w:rsidR="008472B8" w:rsidRPr="005A187E" w:rsidRDefault="008472B8" w:rsidP="003409B9">
            <w:pPr>
              <w:pStyle w:val="ConsPlusNormal"/>
              <w:spacing w:line="288" w:lineRule="auto"/>
              <w:jc w:val="center"/>
              <w:rPr>
                <w:rFonts w:ascii="Times New Roman" w:hAnsi="Times New Roman" w:cs="Times New Roman"/>
                <w:sz w:val="30"/>
                <w:szCs w:val="30"/>
              </w:rPr>
            </w:pPr>
            <w:r>
              <w:rPr>
                <w:rFonts w:ascii="Times New Roman" w:hAnsi="Times New Roman" w:cs="Times New Roman"/>
                <w:sz w:val="30"/>
                <w:szCs w:val="30"/>
              </w:rPr>
              <w:t>3.4.</w:t>
            </w:r>
          </w:p>
        </w:tc>
        <w:tc>
          <w:tcPr>
            <w:tcW w:w="7767" w:type="dxa"/>
          </w:tcPr>
          <w:p w:rsidR="008472B8" w:rsidRPr="005A187E" w:rsidRDefault="008472B8" w:rsidP="003409B9">
            <w:pPr>
              <w:pStyle w:val="ConsPlusNormal"/>
              <w:spacing w:line="288" w:lineRule="auto"/>
              <w:rPr>
                <w:rFonts w:ascii="Times New Roman" w:hAnsi="Times New Roman" w:cs="Times New Roman"/>
                <w:sz w:val="30"/>
                <w:szCs w:val="30"/>
              </w:rPr>
            </w:pPr>
            <w:r>
              <w:rPr>
                <w:rFonts w:ascii="Times New Roman" w:hAnsi="Times New Roman" w:cs="Times New Roman"/>
                <w:sz w:val="28"/>
                <w:szCs w:val="28"/>
              </w:rPr>
              <w:t>Динамика и структура взаимной торговли</w:t>
            </w:r>
          </w:p>
        </w:tc>
        <w:tc>
          <w:tcPr>
            <w:tcW w:w="957" w:type="dxa"/>
          </w:tcPr>
          <w:p w:rsidR="008472B8" w:rsidRPr="00AB0610" w:rsidRDefault="002A22AE" w:rsidP="00D8592C">
            <w:pPr>
              <w:pStyle w:val="ConsPlusNormal"/>
              <w:spacing w:line="288" w:lineRule="auto"/>
              <w:jc w:val="center"/>
              <w:rPr>
                <w:rFonts w:ascii="Times New Roman" w:hAnsi="Times New Roman" w:cs="Times New Roman"/>
                <w:sz w:val="30"/>
                <w:szCs w:val="30"/>
              </w:rPr>
            </w:pPr>
            <w:r w:rsidRPr="00AB0610">
              <w:rPr>
                <w:rFonts w:ascii="Times New Roman" w:hAnsi="Times New Roman" w:cs="Times New Roman"/>
                <w:sz w:val="30"/>
                <w:szCs w:val="30"/>
              </w:rPr>
              <w:t>5</w:t>
            </w:r>
            <w:r w:rsidR="00D8592C" w:rsidRPr="00AB0610">
              <w:rPr>
                <w:rFonts w:ascii="Times New Roman" w:hAnsi="Times New Roman" w:cs="Times New Roman"/>
                <w:sz w:val="30"/>
                <w:szCs w:val="30"/>
              </w:rPr>
              <w:t>8</w:t>
            </w:r>
          </w:p>
        </w:tc>
      </w:tr>
      <w:tr w:rsidR="008472B8" w:rsidRPr="007A42E9" w:rsidTr="00577C37">
        <w:tc>
          <w:tcPr>
            <w:tcW w:w="846" w:type="dxa"/>
          </w:tcPr>
          <w:p w:rsidR="008472B8" w:rsidRPr="007A42E9" w:rsidRDefault="008472B8" w:rsidP="003409B9">
            <w:pPr>
              <w:pStyle w:val="ConsPlusNormal"/>
              <w:spacing w:line="288" w:lineRule="auto"/>
              <w:jc w:val="center"/>
              <w:rPr>
                <w:rFonts w:ascii="Times New Roman" w:hAnsi="Times New Roman" w:cs="Times New Roman"/>
                <w:b/>
                <w:sz w:val="30"/>
                <w:szCs w:val="30"/>
                <w:lang w:val="en-US"/>
              </w:rPr>
            </w:pPr>
            <w:r w:rsidRPr="007A42E9">
              <w:rPr>
                <w:rFonts w:ascii="Times New Roman" w:hAnsi="Times New Roman" w:cs="Times New Roman"/>
                <w:b/>
                <w:sz w:val="30"/>
                <w:szCs w:val="30"/>
                <w:lang w:val="en-US"/>
              </w:rPr>
              <w:t>IV.</w:t>
            </w:r>
          </w:p>
        </w:tc>
        <w:tc>
          <w:tcPr>
            <w:tcW w:w="7767" w:type="dxa"/>
          </w:tcPr>
          <w:p w:rsidR="008472B8" w:rsidRPr="007A42E9" w:rsidRDefault="00B22708" w:rsidP="00577C37">
            <w:pPr>
              <w:pStyle w:val="ConsPlusNormal"/>
              <w:rPr>
                <w:rFonts w:ascii="Times New Roman" w:hAnsi="Times New Roman" w:cs="Times New Roman"/>
                <w:b/>
                <w:sz w:val="28"/>
                <w:szCs w:val="28"/>
              </w:rPr>
            </w:pPr>
            <w:r>
              <w:rPr>
                <w:rFonts w:ascii="Times New Roman" w:hAnsi="Times New Roman" w:cs="Times New Roman"/>
                <w:b/>
                <w:sz w:val="28"/>
                <w:szCs w:val="28"/>
              </w:rPr>
              <w:t xml:space="preserve">Предложения </w:t>
            </w:r>
            <w:r w:rsidR="008472B8" w:rsidRPr="007A42E9">
              <w:rPr>
                <w:rFonts w:ascii="Times New Roman" w:hAnsi="Times New Roman" w:cs="Times New Roman"/>
                <w:b/>
                <w:sz w:val="28"/>
                <w:szCs w:val="28"/>
              </w:rPr>
              <w:t>по развитию отрасли аквакультуры</w:t>
            </w:r>
            <w:r w:rsidR="00577C37">
              <w:t xml:space="preserve"> </w:t>
            </w:r>
            <w:r w:rsidR="00AB0610">
              <w:rPr>
                <w:rFonts w:ascii="Times New Roman" w:hAnsi="Times New Roman" w:cs="Times New Roman"/>
                <w:b/>
                <w:sz w:val="28"/>
                <w:szCs w:val="28"/>
              </w:rPr>
              <w:t>в Е</w:t>
            </w:r>
            <w:r w:rsidR="00577C37" w:rsidRPr="00577C37">
              <w:rPr>
                <w:rFonts w:ascii="Times New Roman" w:hAnsi="Times New Roman" w:cs="Times New Roman"/>
                <w:b/>
                <w:sz w:val="28"/>
                <w:szCs w:val="28"/>
              </w:rPr>
              <w:t>вразийском экономическом союзе</w:t>
            </w:r>
          </w:p>
        </w:tc>
        <w:tc>
          <w:tcPr>
            <w:tcW w:w="957" w:type="dxa"/>
            <w:vAlign w:val="bottom"/>
          </w:tcPr>
          <w:p w:rsidR="008472B8" w:rsidRPr="00AB0610" w:rsidRDefault="00D8592C" w:rsidP="00577C37">
            <w:pPr>
              <w:pStyle w:val="ConsPlusNormal"/>
              <w:spacing w:line="288" w:lineRule="auto"/>
              <w:jc w:val="center"/>
              <w:rPr>
                <w:rFonts w:ascii="Times New Roman" w:hAnsi="Times New Roman" w:cs="Times New Roman"/>
                <w:b/>
                <w:sz w:val="30"/>
                <w:szCs w:val="30"/>
              </w:rPr>
            </w:pPr>
            <w:r w:rsidRPr="00AB0610">
              <w:rPr>
                <w:rFonts w:ascii="Times New Roman" w:hAnsi="Times New Roman" w:cs="Times New Roman"/>
                <w:b/>
                <w:sz w:val="30"/>
                <w:szCs w:val="30"/>
              </w:rPr>
              <w:t>61</w:t>
            </w:r>
          </w:p>
        </w:tc>
      </w:tr>
    </w:tbl>
    <w:p w:rsidR="00A7037F" w:rsidRPr="005A187E" w:rsidRDefault="00A7037F" w:rsidP="00A7037F">
      <w:pPr>
        <w:pStyle w:val="ConsPlusNormal"/>
        <w:jc w:val="center"/>
        <w:rPr>
          <w:rFonts w:ascii="Times New Roman" w:hAnsi="Times New Roman" w:cs="Times New Roman"/>
          <w:sz w:val="30"/>
          <w:szCs w:val="30"/>
        </w:rPr>
      </w:pPr>
    </w:p>
    <w:p w:rsidR="00A7037F" w:rsidRDefault="00A7037F" w:rsidP="00A7037F">
      <w:pPr>
        <w:pStyle w:val="ConsPlusNormal"/>
        <w:jc w:val="center"/>
        <w:rPr>
          <w:rFonts w:ascii="Times New Roman" w:hAnsi="Times New Roman" w:cs="Times New Roman"/>
          <w:b/>
          <w:sz w:val="30"/>
          <w:szCs w:val="30"/>
        </w:rPr>
      </w:pPr>
    </w:p>
    <w:p w:rsidR="00B22708" w:rsidRDefault="00B22708" w:rsidP="00A7037F">
      <w:pPr>
        <w:pStyle w:val="ConsPlusNormal"/>
        <w:jc w:val="center"/>
        <w:rPr>
          <w:rFonts w:ascii="Times New Roman" w:hAnsi="Times New Roman" w:cs="Times New Roman"/>
          <w:b/>
          <w:sz w:val="30"/>
          <w:szCs w:val="30"/>
        </w:rPr>
      </w:pPr>
      <w:r>
        <w:rPr>
          <w:rFonts w:ascii="Times New Roman" w:hAnsi="Times New Roman" w:cs="Times New Roman"/>
          <w:b/>
          <w:sz w:val="30"/>
          <w:szCs w:val="30"/>
        </w:rPr>
        <w:br w:type="page"/>
      </w:r>
    </w:p>
    <w:p w:rsidR="007A42E9" w:rsidRDefault="007A42E9" w:rsidP="00A7037F">
      <w:pPr>
        <w:pStyle w:val="ConsPlusNormal"/>
        <w:jc w:val="center"/>
        <w:rPr>
          <w:rFonts w:ascii="Times New Roman" w:hAnsi="Times New Roman" w:cs="Times New Roman"/>
          <w:b/>
          <w:sz w:val="30"/>
          <w:szCs w:val="30"/>
        </w:rPr>
      </w:pPr>
      <w:r w:rsidRPr="005A187E">
        <w:rPr>
          <w:rFonts w:ascii="Times New Roman" w:hAnsi="Times New Roman" w:cs="Times New Roman"/>
          <w:b/>
          <w:sz w:val="28"/>
          <w:szCs w:val="28"/>
        </w:rPr>
        <w:lastRenderedPageBreak/>
        <w:t>Введение</w:t>
      </w:r>
    </w:p>
    <w:p w:rsidR="007A42E9" w:rsidRDefault="007A42E9" w:rsidP="00A7037F">
      <w:pPr>
        <w:pStyle w:val="ConsPlusNormal"/>
        <w:jc w:val="center"/>
        <w:rPr>
          <w:rFonts w:ascii="Times New Roman" w:hAnsi="Times New Roman" w:cs="Times New Roman"/>
          <w:b/>
          <w:sz w:val="30"/>
          <w:szCs w:val="30"/>
        </w:rPr>
      </w:pPr>
    </w:p>
    <w:p w:rsidR="00A427E8" w:rsidRPr="0025044B" w:rsidRDefault="00D820C6" w:rsidP="00115B90">
      <w:pPr>
        <w:pStyle w:val="ConsPlusNormal"/>
        <w:spacing w:line="300" w:lineRule="auto"/>
        <w:ind w:firstLine="709"/>
        <w:jc w:val="both"/>
        <w:rPr>
          <w:rFonts w:ascii="Times New Roman" w:hAnsi="Times New Roman" w:cs="Times New Roman"/>
          <w:sz w:val="28"/>
          <w:szCs w:val="28"/>
        </w:rPr>
      </w:pPr>
      <w:r w:rsidRPr="0025044B">
        <w:rPr>
          <w:rFonts w:ascii="Times New Roman" w:hAnsi="Times New Roman" w:cs="Times New Roman"/>
          <w:sz w:val="28"/>
          <w:szCs w:val="28"/>
        </w:rPr>
        <w:t xml:space="preserve">Государства-члены </w:t>
      </w:r>
      <w:r w:rsidR="00A427E8" w:rsidRPr="0025044B">
        <w:rPr>
          <w:rFonts w:ascii="Times New Roman" w:hAnsi="Times New Roman" w:cs="Times New Roman"/>
          <w:sz w:val="28"/>
          <w:szCs w:val="28"/>
        </w:rPr>
        <w:t>Евразийск</w:t>
      </w:r>
      <w:r w:rsidRPr="0025044B">
        <w:rPr>
          <w:rFonts w:ascii="Times New Roman" w:hAnsi="Times New Roman" w:cs="Times New Roman"/>
          <w:sz w:val="28"/>
          <w:szCs w:val="28"/>
        </w:rPr>
        <w:t>ого</w:t>
      </w:r>
      <w:r w:rsidR="00A427E8" w:rsidRPr="0025044B">
        <w:rPr>
          <w:rFonts w:ascii="Times New Roman" w:hAnsi="Times New Roman" w:cs="Times New Roman"/>
          <w:sz w:val="28"/>
          <w:szCs w:val="28"/>
        </w:rPr>
        <w:t xml:space="preserve"> экономическ</w:t>
      </w:r>
      <w:r w:rsidRPr="0025044B">
        <w:rPr>
          <w:rFonts w:ascii="Times New Roman" w:hAnsi="Times New Roman" w:cs="Times New Roman"/>
          <w:sz w:val="28"/>
          <w:szCs w:val="28"/>
        </w:rPr>
        <w:t>ого</w:t>
      </w:r>
      <w:r w:rsidR="00A427E8" w:rsidRPr="0025044B">
        <w:rPr>
          <w:rFonts w:ascii="Times New Roman" w:hAnsi="Times New Roman" w:cs="Times New Roman"/>
          <w:sz w:val="28"/>
          <w:szCs w:val="28"/>
        </w:rPr>
        <w:t xml:space="preserve"> союз</w:t>
      </w:r>
      <w:r w:rsidRPr="0025044B">
        <w:rPr>
          <w:rFonts w:ascii="Times New Roman" w:hAnsi="Times New Roman" w:cs="Times New Roman"/>
          <w:sz w:val="28"/>
          <w:szCs w:val="28"/>
        </w:rPr>
        <w:t>а</w:t>
      </w:r>
      <w:r w:rsidR="00A427E8" w:rsidRPr="0025044B">
        <w:rPr>
          <w:rFonts w:ascii="Times New Roman" w:hAnsi="Times New Roman" w:cs="Times New Roman"/>
          <w:sz w:val="28"/>
          <w:szCs w:val="28"/>
        </w:rPr>
        <w:t xml:space="preserve"> </w:t>
      </w:r>
      <w:r w:rsidR="00D6785E" w:rsidRPr="0025044B">
        <w:rPr>
          <w:rFonts w:ascii="Times New Roman" w:hAnsi="Times New Roman" w:cs="Times New Roman"/>
          <w:sz w:val="28"/>
          <w:szCs w:val="28"/>
        </w:rPr>
        <w:t xml:space="preserve">(далее – Союз, ЕАЭС) </w:t>
      </w:r>
      <w:r w:rsidR="00A427E8" w:rsidRPr="0025044B">
        <w:rPr>
          <w:rFonts w:ascii="Times New Roman" w:hAnsi="Times New Roman" w:cs="Times New Roman"/>
          <w:sz w:val="28"/>
          <w:szCs w:val="28"/>
        </w:rPr>
        <w:t>име</w:t>
      </w:r>
      <w:r w:rsidRPr="0025044B">
        <w:rPr>
          <w:rFonts w:ascii="Times New Roman" w:hAnsi="Times New Roman" w:cs="Times New Roman"/>
          <w:sz w:val="28"/>
          <w:szCs w:val="28"/>
        </w:rPr>
        <w:t>ю</w:t>
      </w:r>
      <w:r w:rsidR="00A427E8" w:rsidRPr="0025044B">
        <w:rPr>
          <w:rFonts w:ascii="Times New Roman" w:hAnsi="Times New Roman" w:cs="Times New Roman"/>
          <w:sz w:val="28"/>
          <w:szCs w:val="28"/>
        </w:rPr>
        <w:t>т значительный потенциал в укреплени</w:t>
      </w:r>
      <w:r w:rsidR="00036A6F" w:rsidRPr="0025044B">
        <w:rPr>
          <w:rFonts w:ascii="Times New Roman" w:hAnsi="Times New Roman" w:cs="Times New Roman"/>
          <w:sz w:val="28"/>
          <w:szCs w:val="28"/>
        </w:rPr>
        <w:t>и</w:t>
      </w:r>
      <w:r w:rsidR="00A427E8" w:rsidRPr="0025044B">
        <w:rPr>
          <w:rFonts w:ascii="Times New Roman" w:hAnsi="Times New Roman" w:cs="Times New Roman"/>
          <w:sz w:val="28"/>
          <w:szCs w:val="28"/>
        </w:rPr>
        <w:t xml:space="preserve"> продовольственной безопасности и независимости </w:t>
      </w:r>
      <w:r w:rsidRPr="0025044B">
        <w:rPr>
          <w:rFonts w:ascii="Times New Roman" w:hAnsi="Times New Roman" w:cs="Times New Roman"/>
          <w:sz w:val="28"/>
          <w:szCs w:val="28"/>
        </w:rPr>
        <w:t xml:space="preserve">на основе </w:t>
      </w:r>
      <w:r w:rsidR="009D3FBC" w:rsidRPr="0025044B">
        <w:rPr>
          <w:rFonts w:ascii="Times New Roman" w:hAnsi="Times New Roman" w:cs="Times New Roman"/>
          <w:sz w:val="28"/>
          <w:szCs w:val="28"/>
        </w:rPr>
        <w:t xml:space="preserve">использования механизмов </w:t>
      </w:r>
      <w:r w:rsidRPr="0025044B">
        <w:rPr>
          <w:rFonts w:ascii="Times New Roman" w:hAnsi="Times New Roman" w:cs="Times New Roman"/>
          <w:sz w:val="28"/>
          <w:szCs w:val="28"/>
        </w:rPr>
        <w:t xml:space="preserve">межгосударственного </w:t>
      </w:r>
      <w:r w:rsidR="00D6785E" w:rsidRPr="0025044B">
        <w:rPr>
          <w:rFonts w:ascii="Times New Roman" w:hAnsi="Times New Roman" w:cs="Times New Roman"/>
          <w:sz w:val="28"/>
          <w:szCs w:val="28"/>
        </w:rPr>
        <w:t xml:space="preserve">сотрудничества, </w:t>
      </w:r>
      <w:r w:rsidR="00A427E8" w:rsidRPr="0025044B">
        <w:rPr>
          <w:rFonts w:ascii="Times New Roman" w:hAnsi="Times New Roman" w:cs="Times New Roman"/>
          <w:sz w:val="28"/>
          <w:szCs w:val="28"/>
        </w:rPr>
        <w:t>эффективн</w:t>
      </w:r>
      <w:r w:rsidR="00D6785E" w:rsidRPr="0025044B">
        <w:rPr>
          <w:rFonts w:ascii="Times New Roman" w:hAnsi="Times New Roman" w:cs="Times New Roman"/>
          <w:sz w:val="28"/>
          <w:szCs w:val="28"/>
        </w:rPr>
        <w:t>ой</w:t>
      </w:r>
      <w:r w:rsidR="00A427E8" w:rsidRPr="0025044B">
        <w:rPr>
          <w:rFonts w:ascii="Times New Roman" w:hAnsi="Times New Roman" w:cs="Times New Roman"/>
          <w:sz w:val="28"/>
          <w:szCs w:val="28"/>
        </w:rPr>
        <w:t xml:space="preserve"> реализаци</w:t>
      </w:r>
      <w:r w:rsidR="00D6785E" w:rsidRPr="0025044B">
        <w:rPr>
          <w:rFonts w:ascii="Times New Roman" w:hAnsi="Times New Roman" w:cs="Times New Roman"/>
          <w:sz w:val="28"/>
          <w:szCs w:val="28"/>
        </w:rPr>
        <w:t>и</w:t>
      </w:r>
      <w:r w:rsidR="00A427E8" w:rsidRPr="0025044B">
        <w:rPr>
          <w:rFonts w:ascii="Times New Roman" w:hAnsi="Times New Roman" w:cs="Times New Roman"/>
          <w:sz w:val="28"/>
          <w:szCs w:val="28"/>
        </w:rPr>
        <w:t xml:space="preserve"> </w:t>
      </w:r>
      <w:r w:rsidR="00D6785E" w:rsidRPr="0025044B">
        <w:rPr>
          <w:rFonts w:ascii="Times New Roman" w:hAnsi="Times New Roman" w:cs="Times New Roman"/>
          <w:sz w:val="28"/>
          <w:szCs w:val="28"/>
        </w:rPr>
        <w:t xml:space="preserve">ресурсного </w:t>
      </w:r>
      <w:r w:rsidR="00A427E8" w:rsidRPr="0025044B">
        <w:rPr>
          <w:rFonts w:ascii="Times New Roman" w:hAnsi="Times New Roman" w:cs="Times New Roman"/>
          <w:sz w:val="28"/>
          <w:szCs w:val="28"/>
        </w:rPr>
        <w:t>потенциала и развити</w:t>
      </w:r>
      <w:r w:rsidR="00D6785E" w:rsidRPr="0025044B">
        <w:rPr>
          <w:rFonts w:ascii="Times New Roman" w:hAnsi="Times New Roman" w:cs="Times New Roman"/>
          <w:sz w:val="28"/>
          <w:szCs w:val="28"/>
        </w:rPr>
        <w:t>я</w:t>
      </w:r>
      <w:r w:rsidR="00A427E8" w:rsidRPr="0025044B">
        <w:rPr>
          <w:rFonts w:ascii="Times New Roman" w:hAnsi="Times New Roman" w:cs="Times New Roman"/>
          <w:sz w:val="28"/>
          <w:szCs w:val="28"/>
        </w:rPr>
        <w:t xml:space="preserve"> конкурентоспособн</w:t>
      </w:r>
      <w:r w:rsidR="00D6785E" w:rsidRPr="0025044B">
        <w:rPr>
          <w:rFonts w:ascii="Times New Roman" w:hAnsi="Times New Roman" w:cs="Times New Roman"/>
          <w:sz w:val="28"/>
          <w:szCs w:val="28"/>
        </w:rPr>
        <w:t xml:space="preserve">ых </w:t>
      </w:r>
      <w:r w:rsidR="00A427E8" w:rsidRPr="0025044B">
        <w:rPr>
          <w:rFonts w:ascii="Times New Roman" w:hAnsi="Times New Roman" w:cs="Times New Roman"/>
          <w:sz w:val="28"/>
          <w:szCs w:val="28"/>
        </w:rPr>
        <w:t>производств.</w:t>
      </w:r>
    </w:p>
    <w:p w:rsidR="00A427E8" w:rsidRPr="0025044B" w:rsidRDefault="00A427E8" w:rsidP="00115B90">
      <w:pPr>
        <w:pStyle w:val="ConsPlusNormal"/>
        <w:spacing w:line="300" w:lineRule="auto"/>
        <w:ind w:firstLine="709"/>
        <w:jc w:val="both"/>
        <w:rPr>
          <w:rFonts w:ascii="Times New Roman" w:hAnsi="Times New Roman" w:cs="Times New Roman"/>
          <w:sz w:val="28"/>
          <w:szCs w:val="28"/>
        </w:rPr>
      </w:pPr>
      <w:r w:rsidRPr="0025044B">
        <w:rPr>
          <w:rFonts w:ascii="Times New Roman" w:hAnsi="Times New Roman" w:cs="Times New Roman"/>
          <w:sz w:val="28"/>
          <w:szCs w:val="28"/>
        </w:rPr>
        <w:t xml:space="preserve">Одним из перспективных направлений интеграционного взаимодействия в рамках согласованной агропромышленной политики является </w:t>
      </w:r>
      <w:r w:rsidR="009D3FBC" w:rsidRPr="0025044B">
        <w:rPr>
          <w:rFonts w:ascii="Times New Roman" w:hAnsi="Times New Roman" w:cs="Times New Roman"/>
          <w:sz w:val="28"/>
          <w:szCs w:val="28"/>
        </w:rPr>
        <w:t xml:space="preserve">сотрудничество в сфере </w:t>
      </w:r>
      <w:r w:rsidRPr="0025044B">
        <w:rPr>
          <w:rFonts w:ascii="Times New Roman" w:hAnsi="Times New Roman" w:cs="Times New Roman"/>
          <w:sz w:val="28"/>
          <w:szCs w:val="28"/>
        </w:rPr>
        <w:t>аквакультуры.</w:t>
      </w:r>
    </w:p>
    <w:p w:rsidR="009D3FBC" w:rsidRPr="0025044B" w:rsidRDefault="009D3FBC" w:rsidP="00115B90">
      <w:pPr>
        <w:spacing w:after="0" w:line="300" w:lineRule="auto"/>
        <w:ind w:firstLine="709"/>
        <w:jc w:val="both"/>
        <w:rPr>
          <w:rFonts w:ascii="Times New Roman" w:hAnsi="Times New Roman" w:cs="Times New Roman"/>
          <w:sz w:val="28"/>
          <w:szCs w:val="28"/>
        </w:rPr>
      </w:pPr>
      <w:r w:rsidRPr="0025044B">
        <w:rPr>
          <w:rFonts w:ascii="Times New Roman" w:hAnsi="Times New Roman" w:cs="Times New Roman"/>
          <w:sz w:val="28"/>
          <w:szCs w:val="28"/>
        </w:rPr>
        <w:t xml:space="preserve">Общемировые тенденции показывают, что в связи с ростом спроса на рыбную продукцию доля рыбоводства растет. Если 20 лет назад доля продукции аквакультуры в потреблении составляла лишь четверть, то сейчас достигает половины. </w:t>
      </w:r>
    </w:p>
    <w:p w:rsidR="009D3FBC" w:rsidRPr="0025044B" w:rsidRDefault="009D3FBC" w:rsidP="00115B90">
      <w:pPr>
        <w:spacing w:after="0" w:line="300" w:lineRule="auto"/>
        <w:ind w:firstLine="709"/>
        <w:jc w:val="both"/>
        <w:rPr>
          <w:rFonts w:ascii="Times New Roman" w:hAnsi="Times New Roman" w:cs="Times New Roman"/>
          <w:sz w:val="28"/>
          <w:szCs w:val="28"/>
        </w:rPr>
      </w:pPr>
      <w:r w:rsidRPr="0025044B">
        <w:rPr>
          <w:rFonts w:ascii="Times New Roman" w:hAnsi="Times New Roman" w:cs="Times New Roman"/>
          <w:sz w:val="28"/>
          <w:szCs w:val="28"/>
        </w:rPr>
        <w:t>В среднем по странам Союза среднедушевое потребление продукции аквакультуры составляет всего 1 кг в год, или около 5 % от потребления рыбной продукции.</w:t>
      </w:r>
    </w:p>
    <w:p w:rsidR="009D3FBC" w:rsidRPr="0025044B" w:rsidRDefault="009D3FBC" w:rsidP="00115B90">
      <w:pPr>
        <w:spacing w:after="0" w:line="300" w:lineRule="auto"/>
        <w:ind w:firstLine="709"/>
        <w:jc w:val="both"/>
        <w:rPr>
          <w:rFonts w:ascii="Times New Roman" w:hAnsi="Times New Roman" w:cs="Times New Roman"/>
          <w:sz w:val="28"/>
          <w:szCs w:val="28"/>
        </w:rPr>
      </w:pPr>
      <w:r w:rsidRPr="0025044B">
        <w:rPr>
          <w:rFonts w:ascii="Times New Roman" w:hAnsi="Times New Roman" w:cs="Times New Roman"/>
          <w:sz w:val="28"/>
          <w:szCs w:val="28"/>
        </w:rPr>
        <w:t>Наибольшее развитие аквакультура получила в Республике Армения, обеспечивая около 80 процентов спроса на рыбную продукцию. В Российской Федерации 95 процентов потребности в рыбной продукции покрывает рыболовство. В Республике Беларусь показатель обеспеченности собственным производством составляет 15 процентов. Уровень потребления рыбы в Казахстане и Кыргызстане находится на низком уровне</w:t>
      </w:r>
      <w:r w:rsidR="0025044B">
        <w:rPr>
          <w:rFonts w:ascii="Times New Roman" w:hAnsi="Times New Roman" w:cs="Times New Roman"/>
          <w:sz w:val="28"/>
          <w:szCs w:val="28"/>
        </w:rPr>
        <w:br/>
      </w:r>
      <w:r w:rsidRPr="0025044B">
        <w:rPr>
          <w:rFonts w:ascii="Times New Roman" w:hAnsi="Times New Roman" w:cs="Times New Roman"/>
          <w:sz w:val="28"/>
          <w:szCs w:val="28"/>
        </w:rPr>
        <w:t>(1-3 килограмма на 1 человека).</w:t>
      </w:r>
    </w:p>
    <w:p w:rsidR="009D3FBC" w:rsidRPr="0025044B" w:rsidRDefault="009D3FBC" w:rsidP="00115B90">
      <w:pPr>
        <w:spacing w:after="0" w:line="300" w:lineRule="auto"/>
        <w:ind w:firstLine="709"/>
        <w:jc w:val="both"/>
        <w:rPr>
          <w:rFonts w:ascii="Times New Roman" w:hAnsi="Times New Roman" w:cs="Times New Roman"/>
          <w:sz w:val="28"/>
          <w:szCs w:val="28"/>
        </w:rPr>
      </w:pPr>
      <w:r w:rsidRPr="0025044B">
        <w:rPr>
          <w:rFonts w:ascii="Times New Roman" w:hAnsi="Times New Roman" w:cs="Times New Roman"/>
          <w:sz w:val="28"/>
          <w:szCs w:val="28"/>
        </w:rPr>
        <w:t>Для обеспечения потребностей рынка Союза в 2018 году импортировано 649,5 тыс. тонн рыбы и рыбной продукции на сумму 2,2 млрд. долл. США.</w:t>
      </w:r>
    </w:p>
    <w:p w:rsidR="00036A6F" w:rsidRPr="0025044B" w:rsidRDefault="0025044B" w:rsidP="00115B90">
      <w:pPr>
        <w:spacing w:after="0" w:line="300" w:lineRule="auto"/>
        <w:ind w:firstLine="709"/>
        <w:jc w:val="both"/>
        <w:rPr>
          <w:rFonts w:ascii="Times New Roman" w:hAnsi="Times New Roman" w:cs="Times New Roman"/>
          <w:sz w:val="28"/>
          <w:szCs w:val="28"/>
        </w:rPr>
      </w:pPr>
      <w:r w:rsidRPr="0025044B">
        <w:rPr>
          <w:rFonts w:ascii="Times New Roman" w:hAnsi="Times New Roman" w:cs="Times New Roman"/>
          <w:sz w:val="28"/>
          <w:szCs w:val="28"/>
        </w:rPr>
        <w:t>Таким образом, а</w:t>
      </w:r>
      <w:r w:rsidR="00036A6F" w:rsidRPr="0025044B">
        <w:rPr>
          <w:rFonts w:ascii="Times New Roman" w:hAnsi="Times New Roman" w:cs="Times New Roman"/>
          <w:sz w:val="28"/>
          <w:szCs w:val="28"/>
        </w:rPr>
        <w:t xml:space="preserve">ктуальность развития межгосударственного сотрудничества в сфере </w:t>
      </w:r>
      <w:r w:rsidR="00750627" w:rsidRPr="0025044B">
        <w:rPr>
          <w:rFonts w:ascii="Times New Roman" w:hAnsi="Times New Roman" w:cs="Times New Roman"/>
          <w:sz w:val="28"/>
          <w:szCs w:val="28"/>
        </w:rPr>
        <w:t xml:space="preserve">аквакультуры </w:t>
      </w:r>
      <w:r w:rsidR="00036A6F" w:rsidRPr="0025044B">
        <w:rPr>
          <w:rFonts w:ascii="Times New Roman" w:hAnsi="Times New Roman" w:cs="Times New Roman"/>
          <w:sz w:val="28"/>
          <w:szCs w:val="28"/>
        </w:rPr>
        <w:t xml:space="preserve">обусловлена конъюнктурой мирового и внутреннего рынка Союза, а также общими проблемами развития рыбоводства в государствах-членах Союза.  </w:t>
      </w:r>
    </w:p>
    <w:p w:rsidR="00B22708" w:rsidRDefault="00036A6F" w:rsidP="00115B90">
      <w:pPr>
        <w:pStyle w:val="ConsPlusNormal"/>
        <w:spacing w:line="300" w:lineRule="auto"/>
        <w:ind w:firstLine="709"/>
        <w:jc w:val="both"/>
        <w:rPr>
          <w:rFonts w:ascii="Times New Roman" w:hAnsi="Times New Roman" w:cs="Times New Roman"/>
          <w:b/>
          <w:sz w:val="28"/>
          <w:szCs w:val="28"/>
        </w:rPr>
      </w:pPr>
      <w:r w:rsidRPr="0025044B">
        <w:rPr>
          <w:rFonts w:ascii="Times New Roman" w:hAnsi="Times New Roman" w:cs="Times New Roman"/>
          <w:sz w:val="28"/>
          <w:szCs w:val="28"/>
        </w:rPr>
        <w:t>Государства-члены обладают значительным потенциалом водных биологических ресурсов, позволяющих существенно увеличить производство широкого ассортимента рыбной продукции. Разнообразие фауны в природно-климатических условиях государств-членов позволяет выращивать около 300 пресноводных видов рыб.</w:t>
      </w:r>
      <w:r w:rsidR="00B22708">
        <w:rPr>
          <w:rFonts w:ascii="Times New Roman" w:hAnsi="Times New Roman" w:cs="Times New Roman"/>
          <w:b/>
          <w:sz w:val="28"/>
          <w:szCs w:val="28"/>
        </w:rPr>
        <w:br w:type="page"/>
      </w:r>
    </w:p>
    <w:p w:rsidR="007A42E9" w:rsidRDefault="003639D2" w:rsidP="005F4B50">
      <w:pPr>
        <w:pStyle w:val="ConsPlusNormal"/>
        <w:ind w:left="1080"/>
        <w:rPr>
          <w:rFonts w:ascii="Times New Roman" w:hAnsi="Times New Roman" w:cs="Times New Roman"/>
          <w:b/>
          <w:sz w:val="28"/>
          <w:szCs w:val="28"/>
        </w:rPr>
      </w:pPr>
      <w:r>
        <w:rPr>
          <w:rFonts w:ascii="Times New Roman" w:hAnsi="Times New Roman" w:cs="Times New Roman"/>
          <w:b/>
          <w:sz w:val="28"/>
          <w:szCs w:val="28"/>
          <w:lang w:val="en-US"/>
        </w:rPr>
        <w:lastRenderedPageBreak/>
        <w:t>I</w:t>
      </w:r>
      <w:r w:rsidRPr="005F4B50">
        <w:rPr>
          <w:rFonts w:ascii="Times New Roman" w:hAnsi="Times New Roman" w:cs="Times New Roman"/>
          <w:b/>
          <w:sz w:val="28"/>
          <w:szCs w:val="28"/>
        </w:rPr>
        <w:t>.</w:t>
      </w:r>
      <w:r>
        <w:rPr>
          <w:rFonts w:ascii="Times New Roman" w:hAnsi="Times New Roman" w:cs="Times New Roman"/>
          <w:b/>
          <w:sz w:val="28"/>
          <w:szCs w:val="28"/>
        </w:rPr>
        <w:t> </w:t>
      </w:r>
      <w:r w:rsidRPr="005A187E">
        <w:rPr>
          <w:rFonts w:ascii="Times New Roman" w:hAnsi="Times New Roman" w:cs="Times New Roman"/>
          <w:b/>
          <w:sz w:val="28"/>
          <w:szCs w:val="28"/>
        </w:rPr>
        <w:t>МИРОВАЯ КОНЪЮНКТУРА РЫНКА АКВАКУЛЬТУРЫ</w:t>
      </w:r>
    </w:p>
    <w:p w:rsidR="007A42E9" w:rsidRDefault="007A42E9" w:rsidP="00A7037F">
      <w:pPr>
        <w:pStyle w:val="ConsPlusNormal"/>
        <w:jc w:val="center"/>
        <w:rPr>
          <w:rFonts w:ascii="Times New Roman" w:hAnsi="Times New Roman" w:cs="Times New Roman"/>
          <w:b/>
          <w:sz w:val="28"/>
          <w:szCs w:val="28"/>
        </w:rPr>
      </w:pPr>
    </w:p>
    <w:p w:rsidR="00892787" w:rsidRDefault="00E347CA" w:rsidP="00595134">
      <w:pPr>
        <w:pStyle w:val="ConsPlusNormal"/>
        <w:spacing w:line="312" w:lineRule="auto"/>
        <w:ind w:firstLine="709"/>
        <w:jc w:val="both"/>
        <w:rPr>
          <w:rFonts w:ascii="Times New Roman" w:hAnsi="Times New Roman" w:cs="Times New Roman"/>
          <w:sz w:val="28"/>
          <w:szCs w:val="28"/>
        </w:rPr>
      </w:pPr>
      <w:r w:rsidRPr="004D3CF7">
        <w:rPr>
          <w:rFonts w:ascii="Times New Roman" w:hAnsi="Times New Roman" w:cs="Times New Roman"/>
          <w:sz w:val="28"/>
          <w:szCs w:val="28"/>
        </w:rPr>
        <w:t xml:space="preserve">Рынок рыбной продукции является одним из важнейших элементов мирового продовольственного рынка. </w:t>
      </w:r>
      <w:r w:rsidR="00892787" w:rsidRPr="00C46E72">
        <w:rPr>
          <w:rFonts w:ascii="Times New Roman" w:hAnsi="Times New Roman" w:cs="Times New Roman"/>
          <w:sz w:val="28"/>
          <w:szCs w:val="28"/>
        </w:rPr>
        <w:t xml:space="preserve">Потребление рыбы и морепродуктов занимает </w:t>
      </w:r>
      <w:r>
        <w:rPr>
          <w:rFonts w:ascii="Times New Roman" w:hAnsi="Times New Roman" w:cs="Times New Roman"/>
          <w:sz w:val="28"/>
          <w:szCs w:val="28"/>
        </w:rPr>
        <w:t>значительное</w:t>
      </w:r>
      <w:r w:rsidR="00892787" w:rsidRPr="00C46E72">
        <w:rPr>
          <w:rFonts w:ascii="Times New Roman" w:hAnsi="Times New Roman" w:cs="Times New Roman"/>
          <w:sz w:val="28"/>
          <w:szCs w:val="28"/>
        </w:rPr>
        <w:t xml:space="preserve"> место в мировом обеспечении населения продовольствием. По данным </w:t>
      </w:r>
      <w:r w:rsidR="00961161">
        <w:rPr>
          <w:rFonts w:ascii="Times New Roman" w:hAnsi="Times New Roman" w:cs="Times New Roman"/>
          <w:sz w:val="28"/>
          <w:szCs w:val="28"/>
        </w:rPr>
        <w:t>Продовольственной и сельскохозяйственной организации объединенных наций (</w:t>
      </w:r>
      <w:r w:rsidR="00913F25">
        <w:rPr>
          <w:rFonts w:ascii="Times New Roman" w:hAnsi="Times New Roman" w:cs="Times New Roman"/>
          <w:sz w:val="28"/>
          <w:szCs w:val="28"/>
        </w:rPr>
        <w:t xml:space="preserve">далее – </w:t>
      </w:r>
      <w:r w:rsidR="00892787" w:rsidRPr="00C46E72">
        <w:rPr>
          <w:rFonts w:ascii="Times New Roman" w:hAnsi="Times New Roman" w:cs="Times New Roman"/>
          <w:sz w:val="28"/>
          <w:szCs w:val="28"/>
        </w:rPr>
        <w:t>ФАО</w:t>
      </w:r>
      <w:r w:rsidR="00961161">
        <w:rPr>
          <w:rFonts w:ascii="Times New Roman" w:hAnsi="Times New Roman" w:cs="Times New Roman"/>
          <w:sz w:val="28"/>
          <w:szCs w:val="28"/>
        </w:rPr>
        <w:t>)</w:t>
      </w:r>
      <w:r w:rsidR="00892787" w:rsidRPr="00C46E72">
        <w:rPr>
          <w:rFonts w:ascii="Times New Roman" w:hAnsi="Times New Roman" w:cs="Times New Roman"/>
          <w:sz w:val="28"/>
          <w:szCs w:val="28"/>
        </w:rPr>
        <w:t xml:space="preserve"> на долю рыбы приходи</w:t>
      </w:r>
      <w:r>
        <w:rPr>
          <w:rFonts w:ascii="Times New Roman" w:hAnsi="Times New Roman" w:cs="Times New Roman"/>
          <w:sz w:val="28"/>
          <w:szCs w:val="28"/>
        </w:rPr>
        <w:t>тся</w:t>
      </w:r>
      <w:r w:rsidR="00892787" w:rsidRPr="00C46E72">
        <w:rPr>
          <w:rFonts w:ascii="Times New Roman" w:hAnsi="Times New Roman" w:cs="Times New Roman"/>
          <w:sz w:val="28"/>
          <w:szCs w:val="28"/>
        </w:rPr>
        <w:t xml:space="preserve"> порядка 17</w:t>
      </w:r>
      <w:r w:rsidR="00DC0974">
        <w:rPr>
          <w:rFonts w:ascii="Times New Roman" w:hAnsi="Times New Roman" w:cs="Times New Roman"/>
          <w:sz w:val="28"/>
          <w:szCs w:val="28"/>
        </w:rPr>
        <w:t> %</w:t>
      </w:r>
      <w:r w:rsidR="00892787" w:rsidRPr="00C46E72">
        <w:rPr>
          <w:rFonts w:ascii="Times New Roman" w:hAnsi="Times New Roman" w:cs="Times New Roman"/>
          <w:sz w:val="28"/>
          <w:szCs w:val="28"/>
        </w:rPr>
        <w:t xml:space="preserve"> животного белка в пищевом рационе населения планеты и </w:t>
      </w:r>
      <w:r w:rsidR="00DC0974">
        <w:rPr>
          <w:rFonts w:ascii="Times New Roman" w:hAnsi="Times New Roman" w:cs="Times New Roman"/>
          <w:sz w:val="28"/>
          <w:szCs w:val="28"/>
        </w:rPr>
        <w:t>7 %</w:t>
      </w:r>
      <w:r w:rsidR="00892787" w:rsidRPr="00C46E72">
        <w:rPr>
          <w:rFonts w:ascii="Times New Roman" w:hAnsi="Times New Roman" w:cs="Times New Roman"/>
          <w:sz w:val="28"/>
          <w:szCs w:val="28"/>
        </w:rPr>
        <w:t xml:space="preserve"> всего потребляемого белка. </w:t>
      </w:r>
    </w:p>
    <w:p w:rsidR="00892787" w:rsidRDefault="00892787" w:rsidP="00595134">
      <w:pPr>
        <w:pStyle w:val="ConsPlusNormal"/>
        <w:spacing w:line="312" w:lineRule="auto"/>
        <w:ind w:firstLine="709"/>
        <w:jc w:val="both"/>
        <w:rPr>
          <w:rFonts w:ascii="Times New Roman" w:hAnsi="Times New Roman" w:cs="Times New Roman"/>
          <w:sz w:val="28"/>
          <w:szCs w:val="28"/>
        </w:rPr>
      </w:pPr>
      <w:r w:rsidRPr="004D3CF7">
        <w:rPr>
          <w:rFonts w:ascii="Times New Roman" w:hAnsi="Times New Roman" w:cs="Times New Roman"/>
          <w:sz w:val="28"/>
          <w:szCs w:val="28"/>
        </w:rPr>
        <w:t xml:space="preserve">Рыба и морепродукты в </w:t>
      </w:r>
      <w:r>
        <w:rPr>
          <w:rFonts w:ascii="Times New Roman" w:hAnsi="Times New Roman" w:cs="Times New Roman"/>
          <w:sz w:val="28"/>
          <w:szCs w:val="28"/>
        </w:rPr>
        <w:t>качестве ключевого элемента вхо</w:t>
      </w:r>
      <w:r w:rsidRPr="004D3CF7">
        <w:rPr>
          <w:rFonts w:ascii="Times New Roman" w:hAnsi="Times New Roman" w:cs="Times New Roman"/>
          <w:sz w:val="28"/>
          <w:szCs w:val="28"/>
        </w:rPr>
        <w:t>дят в пищевой рацион большинства прибрежных государств, в том числе Японии, Норвегии, Дании, стран Юго-Восточной Азии. В значительных объёмах рыбную продукцию потребляют в</w:t>
      </w:r>
      <w:r w:rsidR="00E347CA">
        <w:rPr>
          <w:rFonts w:ascii="Times New Roman" w:hAnsi="Times New Roman" w:cs="Times New Roman"/>
          <w:sz w:val="28"/>
          <w:szCs w:val="28"/>
        </w:rPr>
        <w:t xml:space="preserve"> Соединенных Штатах Америки (</w:t>
      </w:r>
      <w:r w:rsidR="00913F25">
        <w:rPr>
          <w:rFonts w:ascii="Times New Roman" w:hAnsi="Times New Roman" w:cs="Times New Roman"/>
          <w:sz w:val="28"/>
          <w:szCs w:val="28"/>
        </w:rPr>
        <w:t xml:space="preserve">далее – </w:t>
      </w:r>
      <w:r w:rsidRPr="004D3CF7">
        <w:rPr>
          <w:rFonts w:ascii="Times New Roman" w:hAnsi="Times New Roman" w:cs="Times New Roman"/>
          <w:sz w:val="28"/>
          <w:szCs w:val="28"/>
        </w:rPr>
        <w:t>США</w:t>
      </w:r>
      <w:r w:rsidR="00E347CA">
        <w:rPr>
          <w:rFonts w:ascii="Times New Roman" w:hAnsi="Times New Roman" w:cs="Times New Roman"/>
          <w:sz w:val="28"/>
          <w:szCs w:val="28"/>
        </w:rPr>
        <w:t>)</w:t>
      </w:r>
      <w:r w:rsidRPr="004D3CF7">
        <w:rPr>
          <w:rFonts w:ascii="Times New Roman" w:hAnsi="Times New Roman" w:cs="Times New Roman"/>
          <w:sz w:val="28"/>
          <w:szCs w:val="28"/>
        </w:rPr>
        <w:t xml:space="preserve"> и </w:t>
      </w:r>
      <w:r w:rsidR="00E347CA">
        <w:rPr>
          <w:rFonts w:ascii="Times New Roman" w:hAnsi="Times New Roman" w:cs="Times New Roman"/>
          <w:sz w:val="28"/>
          <w:szCs w:val="28"/>
        </w:rPr>
        <w:t>Китайской Народной Республике (</w:t>
      </w:r>
      <w:r w:rsidR="00913F25">
        <w:rPr>
          <w:rFonts w:ascii="Times New Roman" w:hAnsi="Times New Roman" w:cs="Times New Roman"/>
          <w:sz w:val="28"/>
          <w:szCs w:val="28"/>
        </w:rPr>
        <w:t xml:space="preserve">далее – </w:t>
      </w:r>
      <w:r w:rsidRPr="004D3CF7">
        <w:rPr>
          <w:rFonts w:ascii="Times New Roman" w:hAnsi="Times New Roman" w:cs="Times New Roman"/>
          <w:sz w:val="28"/>
          <w:szCs w:val="28"/>
        </w:rPr>
        <w:t>КНР</w:t>
      </w:r>
      <w:r w:rsidR="00E347CA">
        <w:rPr>
          <w:rFonts w:ascii="Times New Roman" w:hAnsi="Times New Roman" w:cs="Times New Roman"/>
          <w:sz w:val="28"/>
          <w:szCs w:val="28"/>
        </w:rPr>
        <w:t>)</w:t>
      </w:r>
      <w:r w:rsidRPr="004D3CF7">
        <w:rPr>
          <w:rFonts w:ascii="Times New Roman" w:hAnsi="Times New Roman" w:cs="Times New Roman"/>
          <w:sz w:val="28"/>
          <w:szCs w:val="28"/>
        </w:rPr>
        <w:t xml:space="preserve">. По уровню потребления </w:t>
      </w:r>
      <w:r w:rsidR="00A427E8" w:rsidRPr="004D3CF7">
        <w:rPr>
          <w:rFonts w:ascii="Times New Roman" w:hAnsi="Times New Roman" w:cs="Times New Roman"/>
          <w:sz w:val="28"/>
          <w:szCs w:val="28"/>
        </w:rPr>
        <w:t xml:space="preserve">населением </w:t>
      </w:r>
      <w:r w:rsidRPr="004D3CF7">
        <w:rPr>
          <w:rFonts w:ascii="Times New Roman" w:hAnsi="Times New Roman" w:cs="Times New Roman"/>
          <w:sz w:val="28"/>
          <w:szCs w:val="28"/>
        </w:rPr>
        <w:t>рыбы наиболее экономически развитые страны</w:t>
      </w:r>
      <w:r w:rsidR="00913F25">
        <w:rPr>
          <w:rFonts w:ascii="Times New Roman" w:hAnsi="Times New Roman" w:cs="Times New Roman"/>
          <w:sz w:val="28"/>
          <w:szCs w:val="28"/>
        </w:rPr>
        <w:t xml:space="preserve">, такие как Европейский союз и (далее – </w:t>
      </w:r>
      <w:r w:rsidRPr="004D3CF7">
        <w:rPr>
          <w:rFonts w:ascii="Times New Roman" w:hAnsi="Times New Roman" w:cs="Times New Roman"/>
          <w:sz w:val="28"/>
          <w:szCs w:val="28"/>
        </w:rPr>
        <w:t>ЕС</w:t>
      </w:r>
      <w:r w:rsidR="00913F25">
        <w:rPr>
          <w:rFonts w:ascii="Times New Roman" w:hAnsi="Times New Roman" w:cs="Times New Roman"/>
          <w:sz w:val="28"/>
          <w:szCs w:val="28"/>
        </w:rPr>
        <w:t>)</w:t>
      </w:r>
      <w:r w:rsidRPr="004D3CF7">
        <w:rPr>
          <w:rFonts w:ascii="Times New Roman" w:hAnsi="Times New Roman" w:cs="Times New Roman"/>
          <w:sz w:val="28"/>
          <w:szCs w:val="28"/>
        </w:rPr>
        <w:t xml:space="preserve"> значительно опережают страны с низким уровнем дохода и дефицитом продовольствия.</w:t>
      </w:r>
    </w:p>
    <w:p w:rsidR="005C13F9" w:rsidRDefault="008E596C" w:rsidP="00595134">
      <w:pPr>
        <w:pStyle w:val="ConsPlusNormal"/>
        <w:spacing w:line="312" w:lineRule="auto"/>
        <w:ind w:firstLine="709"/>
        <w:jc w:val="both"/>
        <w:rPr>
          <w:rFonts w:ascii="Times New Roman" w:hAnsi="Times New Roman" w:cs="Times New Roman"/>
          <w:sz w:val="28"/>
          <w:szCs w:val="28"/>
        </w:rPr>
      </w:pPr>
      <w:r w:rsidRPr="006D4DD4">
        <w:rPr>
          <w:rFonts w:ascii="Times New Roman" w:hAnsi="Times New Roman" w:cs="Times New Roman"/>
          <w:sz w:val="28"/>
          <w:szCs w:val="28"/>
        </w:rPr>
        <w:t>Общее производство рыбы достигло в 2016</w:t>
      </w:r>
      <w:r w:rsidR="00913F25">
        <w:rPr>
          <w:rFonts w:ascii="Times New Roman" w:hAnsi="Times New Roman" w:cs="Times New Roman"/>
          <w:sz w:val="28"/>
          <w:szCs w:val="28"/>
        </w:rPr>
        <w:t> </w:t>
      </w:r>
      <w:r w:rsidRPr="006D4DD4">
        <w:rPr>
          <w:rFonts w:ascii="Times New Roman" w:hAnsi="Times New Roman" w:cs="Times New Roman"/>
          <w:sz w:val="28"/>
          <w:szCs w:val="28"/>
        </w:rPr>
        <w:t>году</w:t>
      </w:r>
      <w:r w:rsidRPr="005C451C">
        <w:rPr>
          <w:rFonts w:ascii="Times New Roman" w:hAnsi="Times New Roman" w:cs="Times New Roman"/>
          <w:sz w:val="28"/>
          <w:szCs w:val="28"/>
        </w:rPr>
        <w:t xml:space="preserve"> </w:t>
      </w:r>
      <w:r w:rsidRPr="006D4DD4">
        <w:rPr>
          <w:rFonts w:ascii="Times New Roman" w:hAnsi="Times New Roman" w:cs="Times New Roman"/>
          <w:sz w:val="28"/>
          <w:szCs w:val="28"/>
        </w:rPr>
        <w:t xml:space="preserve">рекордного объема </w:t>
      </w:r>
      <w:r>
        <w:rPr>
          <w:rFonts w:ascii="Times New Roman" w:hAnsi="Times New Roman" w:cs="Times New Roman"/>
          <w:sz w:val="28"/>
          <w:szCs w:val="28"/>
        </w:rPr>
        <w:t>171</w:t>
      </w:r>
      <w:r w:rsidR="00913F25">
        <w:rPr>
          <w:rFonts w:ascii="Times New Roman" w:hAnsi="Times New Roman" w:cs="Times New Roman"/>
          <w:sz w:val="28"/>
          <w:szCs w:val="28"/>
        </w:rPr>
        <w:t> </w:t>
      </w:r>
      <w:proofErr w:type="gramStart"/>
      <w:r>
        <w:rPr>
          <w:rFonts w:ascii="Times New Roman" w:hAnsi="Times New Roman" w:cs="Times New Roman"/>
          <w:sz w:val="28"/>
          <w:szCs w:val="28"/>
        </w:rPr>
        <w:t>млн</w:t>
      </w:r>
      <w:proofErr w:type="gramEnd"/>
      <w:r w:rsidR="00913F25">
        <w:rPr>
          <w:rFonts w:ascii="Times New Roman" w:hAnsi="Times New Roman" w:cs="Times New Roman"/>
          <w:sz w:val="28"/>
          <w:szCs w:val="28"/>
        </w:rPr>
        <w:t> </w:t>
      </w:r>
      <w:r>
        <w:rPr>
          <w:rFonts w:ascii="Times New Roman" w:hAnsi="Times New Roman" w:cs="Times New Roman"/>
          <w:sz w:val="28"/>
          <w:szCs w:val="28"/>
        </w:rPr>
        <w:t xml:space="preserve">тонн, причем </w:t>
      </w:r>
      <w:r w:rsidR="00961161">
        <w:rPr>
          <w:rFonts w:ascii="Times New Roman" w:hAnsi="Times New Roman" w:cs="Times New Roman"/>
          <w:sz w:val="28"/>
          <w:szCs w:val="28"/>
        </w:rPr>
        <w:t>47</w:t>
      </w:r>
      <w:r w:rsidR="00913F25">
        <w:rPr>
          <w:rFonts w:ascii="Times New Roman" w:hAnsi="Times New Roman" w:cs="Times New Roman"/>
          <w:sz w:val="28"/>
          <w:szCs w:val="28"/>
        </w:rPr>
        <w:t> </w:t>
      </w:r>
      <w:r w:rsidR="00961161">
        <w:rPr>
          <w:rFonts w:ascii="Times New Roman" w:hAnsi="Times New Roman" w:cs="Times New Roman"/>
          <w:sz w:val="28"/>
          <w:szCs w:val="28"/>
        </w:rPr>
        <w:t>%</w:t>
      </w:r>
      <w:r w:rsidR="00A57DCB">
        <w:rPr>
          <w:rFonts w:ascii="Times New Roman" w:hAnsi="Times New Roman" w:cs="Times New Roman"/>
          <w:sz w:val="28"/>
          <w:szCs w:val="28"/>
        </w:rPr>
        <w:t xml:space="preserve"> приходилось на продукцию аквакультуры, 53 % – на продукцию рыболовства. </w:t>
      </w:r>
      <w:r w:rsidR="005C13F9" w:rsidRPr="00DC0974">
        <w:rPr>
          <w:rFonts w:ascii="Times New Roman" w:hAnsi="Times New Roman" w:cs="Times New Roman"/>
          <w:sz w:val="28"/>
          <w:szCs w:val="28"/>
        </w:rPr>
        <w:t>При сравнительно стабильном объеме производства</w:t>
      </w:r>
      <w:r w:rsidR="005C13F9">
        <w:rPr>
          <w:rFonts w:ascii="Times New Roman" w:hAnsi="Times New Roman" w:cs="Times New Roman"/>
          <w:sz w:val="28"/>
          <w:szCs w:val="28"/>
        </w:rPr>
        <w:t xml:space="preserve"> </w:t>
      </w:r>
      <w:r w:rsidR="005C13F9" w:rsidRPr="00DC0974">
        <w:rPr>
          <w:rFonts w:ascii="Times New Roman" w:hAnsi="Times New Roman" w:cs="Times New Roman"/>
          <w:sz w:val="28"/>
          <w:szCs w:val="28"/>
        </w:rPr>
        <w:t xml:space="preserve">промышленного рыболовства с конца </w:t>
      </w:r>
      <w:r w:rsidR="005C13F9">
        <w:rPr>
          <w:rFonts w:ascii="Times New Roman" w:hAnsi="Times New Roman" w:cs="Times New Roman"/>
          <w:sz w:val="28"/>
          <w:szCs w:val="28"/>
        </w:rPr>
        <w:br/>
      </w:r>
      <w:r w:rsidR="005C13F9" w:rsidRPr="00DC0974">
        <w:rPr>
          <w:rFonts w:ascii="Times New Roman" w:hAnsi="Times New Roman" w:cs="Times New Roman"/>
          <w:sz w:val="28"/>
          <w:szCs w:val="28"/>
        </w:rPr>
        <w:t>1980-</w:t>
      </w:r>
      <w:r w:rsidR="005C13F9">
        <w:rPr>
          <w:rFonts w:ascii="Times New Roman" w:hAnsi="Times New Roman" w:cs="Times New Roman"/>
          <w:sz w:val="28"/>
          <w:szCs w:val="28"/>
        </w:rPr>
        <w:t>х</w:t>
      </w:r>
      <w:r w:rsidR="005C13F9" w:rsidRPr="00DC0974">
        <w:rPr>
          <w:rFonts w:ascii="Times New Roman" w:hAnsi="Times New Roman" w:cs="Times New Roman"/>
          <w:sz w:val="28"/>
          <w:szCs w:val="28"/>
        </w:rPr>
        <w:t xml:space="preserve"> годов, на </w:t>
      </w:r>
      <w:proofErr w:type="spellStart"/>
      <w:r w:rsidR="005C13F9" w:rsidRPr="00DC0974">
        <w:rPr>
          <w:rFonts w:ascii="Times New Roman" w:hAnsi="Times New Roman" w:cs="Times New Roman"/>
          <w:sz w:val="28"/>
          <w:szCs w:val="28"/>
        </w:rPr>
        <w:t>аквакультуру</w:t>
      </w:r>
      <w:proofErr w:type="spellEnd"/>
      <w:r w:rsidR="005C13F9" w:rsidRPr="00DC0974">
        <w:rPr>
          <w:rFonts w:ascii="Times New Roman" w:hAnsi="Times New Roman" w:cs="Times New Roman"/>
          <w:sz w:val="28"/>
          <w:szCs w:val="28"/>
        </w:rPr>
        <w:t xml:space="preserve"> до сих пор приходится весь прирост поставок пищевой рыбы</w:t>
      </w:r>
      <w:r w:rsidR="005C13F9" w:rsidRPr="00466CA8">
        <w:rPr>
          <w:rFonts w:ascii="Times New Roman" w:hAnsi="Times New Roman" w:cs="Times New Roman"/>
          <w:sz w:val="28"/>
          <w:szCs w:val="28"/>
        </w:rPr>
        <w:t xml:space="preserve">. </w:t>
      </w:r>
    </w:p>
    <w:p w:rsidR="005C13F9" w:rsidRDefault="005C13F9" w:rsidP="00595134">
      <w:pPr>
        <w:pStyle w:val="ConsPlusNormal"/>
        <w:spacing w:line="312" w:lineRule="auto"/>
        <w:ind w:firstLine="709"/>
        <w:jc w:val="both"/>
        <w:rPr>
          <w:rFonts w:ascii="Times New Roman" w:hAnsi="Times New Roman" w:cs="Times New Roman"/>
          <w:sz w:val="28"/>
          <w:szCs w:val="28"/>
        </w:rPr>
      </w:pPr>
      <w:r w:rsidRPr="005C13F9">
        <w:rPr>
          <w:rFonts w:ascii="Times New Roman" w:hAnsi="Times New Roman" w:cs="Times New Roman"/>
          <w:sz w:val="28"/>
          <w:szCs w:val="28"/>
        </w:rPr>
        <w:t>В</w:t>
      </w:r>
      <w:r w:rsidRPr="00E5603A">
        <w:rPr>
          <w:rFonts w:ascii="Times New Roman" w:hAnsi="Times New Roman" w:cs="Times New Roman"/>
          <w:sz w:val="28"/>
          <w:szCs w:val="28"/>
        </w:rPr>
        <w:t xml:space="preserve"> 2016 году объем продукции мирового промышленного рыболовства составил 90,9</w:t>
      </w:r>
      <w:r w:rsidR="00913F25">
        <w:rPr>
          <w:rFonts w:ascii="Times New Roman" w:hAnsi="Times New Roman" w:cs="Times New Roman"/>
          <w:sz w:val="28"/>
          <w:szCs w:val="28"/>
        </w:rPr>
        <w:t> </w:t>
      </w:r>
      <w:proofErr w:type="gramStart"/>
      <w:r w:rsidRPr="00E5603A">
        <w:rPr>
          <w:rFonts w:ascii="Times New Roman" w:hAnsi="Times New Roman" w:cs="Times New Roman"/>
          <w:sz w:val="28"/>
          <w:szCs w:val="28"/>
        </w:rPr>
        <w:t>млн</w:t>
      </w:r>
      <w:proofErr w:type="gramEnd"/>
      <w:r w:rsidRPr="00E5603A">
        <w:rPr>
          <w:rFonts w:ascii="Times New Roman" w:hAnsi="Times New Roman" w:cs="Times New Roman"/>
          <w:sz w:val="28"/>
          <w:szCs w:val="28"/>
        </w:rPr>
        <w:t xml:space="preserve"> тонн ֊ э</w:t>
      </w:r>
      <w:r w:rsidR="00863793">
        <w:rPr>
          <w:rFonts w:ascii="Times New Roman" w:hAnsi="Times New Roman" w:cs="Times New Roman"/>
          <w:sz w:val="28"/>
          <w:szCs w:val="28"/>
        </w:rPr>
        <w:t>то несколько меньше, чем в 2015 - </w:t>
      </w:r>
      <w:r w:rsidRPr="00E5603A">
        <w:rPr>
          <w:rFonts w:ascii="Times New Roman" w:hAnsi="Times New Roman" w:cs="Times New Roman"/>
          <w:sz w:val="28"/>
          <w:szCs w:val="28"/>
        </w:rPr>
        <w:t xml:space="preserve">2014 годах. Доли вылова в морях и внутренних водоемах составили, соответственно, </w:t>
      </w:r>
      <w:r>
        <w:rPr>
          <w:rFonts w:ascii="Times New Roman" w:hAnsi="Times New Roman" w:cs="Times New Roman"/>
          <w:sz w:val="28"/>
          <w:szCs w:val="28"/>
        </w:rPr>
        <w:br/>
      </w:r>
      <w:r w:rsidRPr="00E5603A">
        <w:rPr>
          <w:rFonts w:ascii="Times New Roman" w:hAnsi="Times New Roman" w:cs="Times New Roman"/>
          <w:sz w:val="28"/>
          <w:szCs w:val="28"/>
        </w:rPr>
        <w:t>87,2</w:t>
      </w:r>
      <w:r w:rsidR="00913F25">
        <w:rPr>
          <w:rFonts w:ascii="Times New Roman" w:hAnsi="Times New Roman" w:cs="Times New Roman"/>
          <w:sz w:val="28"/>
          <w:szCs w:val="28"/>
        </w:rPr>
        <w:t> </w:t>
      </w:r>
      <w:r>
        <w:rPr>
          <w:rFonts w:ascii="Times New Roman" w:hAnsi="Times New Roman" w:cs="Times New Roman"/>
          <w:sz w:val="28"/>
          <w:szCs w:val="28"/>
        </w:rPr>
        <w:t>%</w:t>
      </w:r>
      <w:r w:rsidRPr="00E5603A">
        <w:rPr>
          <w:rFonts w:ascii="Times New Roman" w:hAnsi="Times New Roman" w:cs="Times New Roman"/>
          <w:sz w:val="28"/>
          <w:szCs w:val="28"/>
        </w:rPr>
        <w:t xml:space="preserve"> и 12,8</w:t>
      </w:r>
      <w:r w:rsidR="00913F25">
        <w:rPr>
          <w:rFonts w:ascii="Times New Roman" w:hAnsi="Times New Roman" w:cs="Times New Roman"/>
          <w:sz w:val="28"/>
          <w:szCs w:val="28"/>
        </w:rPr>
        <w:t> </w:t>
      </w:r>
      <w:r>
        <w:rPr>
          <w:rFonts w:ascii="Times New Roman" w:hAnsi="Times New Roman" w:cs="Times New Roman"/>
          <w:sz w:val="28"/>
          <w:szCs w:val="28"/>
        </w:rPr>
        <w:t>%</w:t>
      </w:r>
      <w:r w:rsidRPr="00E5603A">
        <w:rPr>
          <w:rFonts w:ascii="Times New Roman" w:hAnsi="Times New Roman" w:cs="Times New Roman"/>
          <w:sz w:val="28"/>
          <w:szCs w:val="28"/>
        </w:rPr>
        <w:t xml:space="preserve"> общего объема вылова.</w:t>
      </w:r>
    </w:p>
    <w:p w:rsidR="00D555E1" w:rsidRDefault="005C13F9" w:rsidP="00595134">
      <w:pPr>
        <w:pStyle w:val="ConsPlusNormal"/>
        <w:spacing w:line="312" w:lineRule="auto"/>
        <w:ind w:firstLine="709"/>
        <w:jc w:val="both"/>
        <w:rPr>
          <w:rFonts w:ascii="Times New Roman" w:hAnsi="Times New Roman" w:cs="Times New Roman"/>
          <w:sz w:val="28"/>
          <w:szCs w:val="28"/>
        </w:rPr>
      </w:pPr>
      <w:r w:rsidRPr="00E5603A">
        <w:rPr>
          <w:rFonts w:ascii="Times New Roman" w:hAnsi="Times New Roman" w:cs="Times New Roman"/>
          <w:sz w:val="28"/>
          <w:szCs w:val="28"/>
        </w:rPr>
        <w:t>Объем продукции мирового рыболовства во внутренних водоемах в 2016 году составил 11,6</w:t>
      </w:r>
      <w:r w:rsidR="00913F25">
        <w:rPr>
          <w:rFonts w:ascii="Times New Roman" w:hAnsi="Times New Roman" w:cs="Times New Roman"/>
          <w:sz w:val="28"/>
          <w:szCs w:val="28"/>
        </w:rPr>
        <w:t> </w:t>
      </w:r>
      <w:proofErr w:type="gramStart"/>
      <w:r w:rsidRPr="00E5603A">
        <w:rPr>
          <w:rFonts w:ascii="Times New Roman" w:hAnsi="Times New Roman" w:cs="Times New Roman"/>
          <w:sz w:val="28"/>
          <w:szCs w:val="28"/>
        </w:rPr>
        <w:t>млн</w:t>
      </w:r>
      <w:proofErr w:type="gramEnd"/>
      <w:r w:rsidRPr="00E5603A">
        <w:rPr>
          <w:rFonts w:ascii="Times New Roman" w:hAnsi="Times New Roman" w:cs="Times New Roman"/>
          <w:sz w:val="28"/>
          <w:szCs w:val="28"/>
        </w:rPr>
        <w:t xml:space="preserve"> тонн, это 12,8</w:t>
      </w:r>
      <w:r>
        <w:rPr>
          <w:rFonts w:ascii="Times New Roman" w:hAnsi="Times New Roman" w:cs="Times New Roman"/>
          <w:sz w:val="28"/>
          <w:szCs w:val="28"/>
        </w:rPr>
        <w:t> %</w:t>
      </w:r>
      <w:r w:rsidRPr="00E5603A">
        <w:rPr>
          <w:rFonts w:ascii="Times New Roman" w:hAnsi="Times New Roman" w:cs="Times New Roman"/>
          <w:sz w:val="28"/>
          <w:szCs w:val="28"/>
        </w:rPr>
        <w:t xml:space="preserve"> суммарного общемирового объема вылова в морских и внутренних водоемах. В 2016 году вылов во внутренних водоемах на 2,0</w:t>
      </w:r>
      <w:r w:rsidR="00913F25">
        <w:rPr>
          <w:rFonts w:ascii="Times New Roman" w:hAnsi="Times New Roman" w:cs="Times New Roman"/>
          <w:sz w:val="28"/>
          <w:szCs w:val="28"/>
        </w:rPr>
        <w:t> </w:t>
      </w:r>
      <w:r>
        <w:rPr>
          <w:rFonts w:ascii="Times New Roman" w:hAnsi="Times New Roman" w:cs="Times New Roman"/>
          <w:sz w:val="28"/>
          <w:szCs w:val="28"/>
        </w:rPr>
        <w:t>%</w:t>
      </w:r>
      <w:r w:rsidRPr="00E5603A">
        <w:rPr>
          <w:rFonts w:ascii="Times New Roman" w:hAnsi="Times New Roman" w:cs="Times New Roman"/>
          <w:sz w:val="28"/>
          <w:szCs w:val="28"/>
        </w:rPr>
        <w:t xml:space="preserve"> превысил показатель предыдущего года и на 10,5</w:t>
      </w:r>
      <w:r w:rsidR="001C7622">
        <w:rPr>
          <w:rFonts w:ascii="Times New Roman" w:hAnsi="Times New Roman" w:cs="Times New Roman"/>
          <w:sz w:val="28"/>
          <w:szCs w:val="28"/>
        </w:rPr>
        <w:t> % –</w:t>
      </w:r>
      <w:r w:rsidRPr="00E5603A">
        <w:rPr>
          <w:rFonts w:ascii="Times New Roman" w:hAnsi="Times New Roman" w:cs="Times New Roman"/>
          <w:sz w:val="28"/>
          <w:szCs w:val="28"/>
        </w:rPr>
        <w:t xml:space="preserve"> среднегодовой объем вылова за 2005-2014</w:t>
      </w:r>
      <w:r w:rsidR="00913F25">
        <w:rPr>
          <w:rFonts w:ascii="Times New Roman" w:hAnsi="Times New Roman" w:cs="Times New Roman"/>
          <w:sz w:val="28"/>
          <w:szCs w:val="28"/>
        </w:rPr>
        <w:t> </w:t>
      </w:r>
      <w:r w:rsidRPr="00E5603A">
        <w:rPr>
          <w:rFonts w:ascii="Times New Roman" w:hAnsi="Times New Roman" w:cs="Times New Roman"/>
          <w:sz w:val="28"/>
          <w:szCs w:val="28"/>
        </w:rPr>
        <w:t xml:space="preserve">годы. </w:t>
      </w:r>
      <w:r w:rsidR="001C7622">
        <w:rPr>
          <w:rFonts w:ascii="Times New Roman" w:hAnsi="Times New Roman" w:cs="Times New Roman"/>
          <w:sz w:val="28"/>
          <w:szCs w:val="28"/>
        </w:rPr>
        <w:t xml:space="preserve">Рост в определенной мере стал следствием совершенствования систем сбора данных и процедур оценки на </w:t>
      </w:r>
      <w:proofErr w:type="spellStart"/>
      <w:r w:rsidR="001C7622">
        <w:rPr>
          <w:rFonts w:ascii="Times New Roman" w:hAnsi="Times New Roman" w:cs="Times New Roman"/>
          <w:sz w:val="28"/>
          <w:szCs w:val="28"/>
        </w:rPr>
        <w:t>страновом</w:t>
      </w:r>
      <w:proofErr w:type="spellEnd"/>
      <w:r w:rsidR="001C7622">
        <w:rPr>
          <w:rFonts w:ascii="Times New Roman" w:hAnsi="Times New Roman" w:cs="Times New Roman"/>
          <w:sz w:val="28"/>
          <w:szCs w:val="28"/>
        </w:rPr>
        <w:t xml:space="preserve"> уровне. </w:t>
      </w:r>
    </w:p>
    <w:p w:rsidR="005C13F9" w:rsidRDefault="001C7622" w:rsidP="00595134">
      <w:pPr>
        <w:pStyle w:val="ConsPlusNormal"/>
        <w:spacing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 общего объема продукции рыболовства во внутренних водоемах </w:t>
      </w:r>
      <w:r>
        <w:rPr>
          <w:rFonts w:ascii="Times New Roman" w:hAnsi="Times New Roman" w:cs="Times New Roman"/>
          <w:sz w:val="28"/>
          <w:szCs w:val="28"/>
        </w:rPr>
        <w:lastRenderedPageBreak/>
        <w:t xml:space="preserve">80 % пришлось на 16 стран, большей частью расположенных в Азии, где рыболовство во внутренних водоемах – важнейший источник </w:t>
      </w:r>
      <w:r w:rsidR="00F232E0">
        <w:rPr>
          <w:rFonts w:ascii="Times New Roman" w:hAnsi="Times New Roman" w:cs="Times New Roman"/>
          <w:sz w:val="28"/>
          <w:szCs w:val="28"/>
        </w:rPr>
        <w:t>продовольствия. В ряде стран Африки продукция рыболовства во внутренних водоемах</w:t>
      </w:r>
      <w:r w:rsidR="00D555E1">
        <w:rPr>
          <w:rFonts w:ascii="Times New Roman" w:hAnsi="Times New Roman" w:cs="Times New Roman"/>
          <w:sz w:val="28"/>
          <w:szCs w:val="28"/>
        </w:rPr>
        <w:t xml:space="preserve"> также занимает важное место в плане обеспечения продовольственной безопасности. На этот континент приходится 25 % мирового вылова рыбы.</w:t>
      </w:r>
    </w:p>
    <w:p w:rsidR="00436354" w:rsidRPr="00595134" w:rsidRDefault="00C679B0" w:rsidP="00595134">
      <w:pPr>
        <w:pStyle w:val="ConsPlusNormal"/>
        <w:ind w:firstLine="709"/>
        <w:jc w:val="center"/>
        <w:rPr>
          <w:rFonts w:ascii="Times New Roman" w:hAnsi="Times New Roman" w:cs="Times New Roman"/>
          <w:sz w:val="28"/>
          <w:szCs w:val="28"/>
          <w:vertAlign w:val="superscript"/>
        </w:rPr>
      </w:pPr>
      <w:r>
        <w:rPr>
          <w:rFonts w:ascii="Times New Roman" w:hAnsi="Times New Roman" w:cs="Times New Roman"/>
          <w:sz w:val="28"/>
          <w:szCs w:val="28"/>
        </w:rPr>
        <w:t xml:space="preserve">Таблица </w:t>
      </w:r>
      <w:r w:rsidR="00B22708">
        <w:rPr>
          <w:rFonts w:ascii="Times New Roman" w:hAnsi="Times New Roman" w:cs="Times New Roman"/>
          <w:sz w:val="28"/>
          <w:szCs w:val="28"/>
        </w:rPr>
        <w:t xml:space="preserve">1 </w:t>
      </w:r>
      <w:r>
        <w:rPr>
          <w:rFonts w:ascii="Times New Roman" w:hAnsi="Times New Roman" w:cs="Times New Roman"/>
          <w:sz w:val="28"/>
          <w:szCs w:val="28"/>
        </w:rPr>
        <w:t xml:space="preserve">– Производство и использование продукции мирового рыболовства и аквакультуры, </w:t>
      </w:r>
      <w:proofErr w:type="gramStart"/>
      <w:r>
        <w:rPr>
          <w:rFonts w:ascii="Times New Roman" w:hAnsi="Times New Roman" w:cs="Times New Roman"/>
          <w:sz w:val="28"/>
          <w:szCs w:val="28"/>
        </w:rPr>
        <w:t>млн</w:t>
      </w:r>
      <w:proofErr w:type="gramEnd"/>
      <w:r>
        <w:rPr>
          <w:rFonts w:ascii="Times New Roman" w:hAnsi="Times New Roman" w:cs="Times New Roman"/>
          <w:sz w:val="28"/>
          <w:szCs w:val="28"/>
        </w:rPr>
        <w:t xml:space="preserve"> тонн</w:t>
      </w:r>
      <w:r w:rsidR="00595134">
        <w:rPr>
          <w:rFonts w:ascii="Times New Roman" w:hAnsi="Times New Roman" w:cs="Times New Roman"/>
          <w:sz w:val="28"/>
          <w:szCs w:val="28"/>
          <w:vertAlign w:val="superscript"/>
        </w:rPr>
        <w:t>*</w:t>
      </w:r>
    </w:p>
    <w:tbl>
      <w:tblPr>
        <w:tblStyle w:val="a3"/>
        <w:tblW w:w="0" w:type="auto"/>
        <w:tblLook w:val="04A0" w:firstRow="1" w:lastRow="0" w:firstColumn="1" w:lastColumn="0" w:noHBand="0" w:noVBand="1"/>
      </w:tblPr>
      <w:tblGrid>
        <w:gridCol w:w="3221"/>
        <w:gridCol w:w="1058"/>
        <w:gridCol w:w="1058"/>
        <w:gridCol w:w="1058"/>
        <w:gridCol w:w="1058"/>
        <w:gridCol w:w="1058"/>
        <w:gridCol w:w="1059"/>
      </w:tblGrid>
      <w:tr w:rsidR="00863793" w:rsidRPr="00863793" w:rsidTr="00863793">
        <w:tc>
          <w:tcPr>
            <w:tcW w:w="3221" w:type="dxa"/>
            <w:vMerge w:val="restart"/>
            <w:vAlign w:val="center"/>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Категория</w:t>
            </w:r>
          </w:p>
        </w:tc>
        <w:tc>
          <w:tcPr>
            <w:tcW w:w="6349" w:type="dxa"/>
            <w:gridSpan w:val="6"/>
            <w:tcBorders>
              <w:bottom w:val="single" w:sz="4" w:space="0" w:color="auto"/>
            </w:tcBorders>
          </w:tcPr>
          <w:p w:rsidR="00863793" w:rsidRPr="00863793" w:rsidRDefault="00863793" w:rsidP="00A50A24">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Годы</w:t>
            </w:r>
          </w:p>
        </w:tc>
      </w:tr>
      <w:tr w:rsidR="00863793" w:rsidRPr="00863793" w:rsidTr="00D26C46">
        <w:tc>
          <w:tcPr>
            <w:tcW w:w="3221" w:type="dxa"/>
            <w:vMerge/>
            <w:tcBorders>
              <w:bottom w:val="single" w:sz="4" w:space="0" w:color="auto"/>
            </w:tcBorders>
          </w:tcPr>
          <w:p w:rsidR="00863793" w:rsidRPr="00863793" w:rsidRDefault="00863793" w:rsidP="00A50A24">
            <w:pPr>
              <w:pStyle w:val="ConsPlusNormal"/>
              <w:jc w:val="both"/>
              <w:rPr>
                <w:rFonts w:ascii="Times New Roman" w:hAnsi="Times New Roman" w:cs="Times New Roman"/>
                <w:sz w:val="28"/>
                <w:szCs w:val="28"/>
              </w:rPr>
            </w:pPr>
          </w:p>
        </w:tc>
        <w:tc>
          <w:tcPr>
            <w:tcW w:w="1058" w:type="dxa"/>
            <w:tcBorders>
              <w:bottom w:val="single" w:sz="4" w:space="0" w:color="auto"/>
            </w:tcBorders>
          </w:tcPr>
          <w:p w:rsidR="00863793" w:rsidRPr="00863793" w:rsidRDefault="00863793" w:rsidP="006A00B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2011</w:t>
            </w:r>
          </w:p>
        </w:tc>
        <w:tc>
          <w:tcPr>
            <w:tcW w:w="1058" w:type="dxa"/>
            <w:tcBorders>
              <w:bottom w:val="single" w:sz="4" w:space="0" w:color="auto"/>
            </w:tcBorders>
          </w:tcPr>
          <w:p w:rsidR="00863793" w:rsidRPr="00863793" w:rsidRDefault="00863793" w:rsidP="006A00B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2012</w:t>
            </w:r>
          </w:p>
        </w:tc>
        <w:tc>
          <w:tcPr>
            <w:tcW w:w="1058" w:type="dxa"/>
            <w:tcBorders>
              <w:bottom w:val="single" w:sz="4" w:space="0" w:color="auto"/>
            </w:tcBorders>
          </w:tcPr>
          <w:p w:rsidR="00863793" w:rsidRPr="00863793" w:rsidRDefault="00863793" w:rsidP="006A00B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2013</w:t>
            </w:r>
          </w:p>
        </w:tc>
        <w:tc>
          <w:tcPr>
            <w:tcW w:w="1058" w:type="dxa"/>
            <w:tcBorders>
              <w:bottom w:val="single" w:sz="4" w:space="0" w:color="auto"/>
            </w:tcBorders>
          </w:tcPr>
          <w:p w:rsidR="00863793" w:rsidRPr="00863793" w:rsidRDefault="00863793" w:rsidP="006A00B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2014</w:t>
            </w:r>
          </w:p>
        </w:tc>
        <w:tc>
          <w:tcPr>
            <w:tcW w:w="1058" w:type="dxa"/>
            <w:tcBorders>
              <w:bottom w:val="single" w:sz="4" w:space="0" w:color="auto"/>
            </w:tcBorders>
          </w:tcPr>
          <w:p w:rsidR="00863793" w:rsidRPr="00863793" w:rsidRDefault="00863793" w:rsidP="006A00B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2015</w:t>
            </w:r>
          </w:p>
        </w:tc>
        <w:tc>
          <w:tcPr>
            <w:tcW w:w="1059" w:type="dxa"/>
            <w:tcBorders>
              <w:bottom w:val="single" w:sz="4" w:space="0" w:color="auto"/>
            </w:tcBorders>
          </w:tcPr>
          <w:p w:rsidR="00863793" w:rsidRPr="00863793" w:rsidRDefault="00863793" w:rsidP="006A00B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2016</w:t>
            </w:r>
          </w:p>
        </w:tc>
      </w:tr>
      <w:tr w:rsidR="00913F25" w:rsidRPr="00863793" w:rsidTr="003409B9">
        <w:tc>
          <w:tcPr>
            <w:tcW w:w="9570" w:type="dxa"/>
            <w:gridSpan w:val="7"/>
            <w:tcBorders>
              <w:bottom w:val="single" w:sz="4" w:space="0" w:color="auto"/>
            </w:tcBorders>
            <w:shd w:val="clear" w:color="auto" w:fill="DBE5F1" w:themeFill="accent1" w:themeFillTint="33"/>
          </w:tcPr>
          <w:p w:rsidR="00913F25" w:rsidRPr="00863793" w:rsidRDefault="00913F25" w:rsidP="00913F25">
            <w:pPr>
              <w:pStyle w:val="ConsPlusNormal"/>
              <w:jc w:val="center"/>
              <w:rPr>
                <w:rFonts w:ascii="Times New Roman" w:hAnsi="Times New Roman" w:cs="Times New Roman"/>
                <w:sz w:val="28"/>
                <w:szCs w:val="28"/>
              </w:rPr>
            </w:pPr>
            <w:r w:rsidRPr="00863793">
              <w:rPr>
                <w:rFonts w:ascii="Times New Roman" w:hAnsi="Times New Roman" w:cs="Times New Roman"/>
                <w:b/>
                <w:sz w:val="28"/>
                <w:szCs w:val="28"/>
              </w:rPr>
              <w:t>Производство</w:t>
            </w:r>
          </w:p>
        </w:tc>
      </w:tr>
      <w:tr w:rsidR="00913F25" w:rsidRPr="00863793" w:rsidTr="003409B9">
        <w:tc>
          <w:tcPr>
            <w:tcW w:w="9570" w:type="dxa"/>
            <w:gridSpan w:val="7"/>
            <w:shd w:val="clear" w:color="auto" w:fill="DBE5F1" w:themeFill="accent1" w:themeFillTint="33"/>
          </w:tcPr>
          <w:p w:rsidR="00913F25" w:rsidRPr="00863793" w:rsidRDefault="00913F25" w:rsidP="00913F25">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Рыболовство</w:t>
            </w:r>
          </w:p>
        </w:tc>
      </w:tr>
      <w:tr w:rsidR="00863793" w:rsidRPr="00863793" w:rsidTr="00C679B0">
        <w:tc>
          <w:tcPr>
            <w:tcW w:w="3221" w:type="dxa"/>
          </w:tcPr>
          <w:p w:rsidR="00863793" w:rsidRPr="00863793" w:rsidRDefault="00863793" w:rsidP="00A50A24">
            <w:pPr>
              <w:pStyle w:val="ConsPlusNormal"/>
              <w:jc w:val="both"/>
              <w:rPr>
                <w:rFonts w:ascii="Times New Roman" w:hAnsi="Times New Roman" w:cs="Times New Roman"/>
                <w:sz w:val="28"/>
                <w:szCs w:val="28"/>
              </w:rPr>
            </w:pPr>
            <w:r w:rsidRPr="00863793">
              <w:rPr>
                <w:rFonts w:ascii="Times New Roman" w:hAnsi="Times New Roman" w:cs="Times New Roman"/>
                <w:sz w:val="28"/>
                <w:szCs w:val="28"/>
              </w:rPr>
              <w:t>Во внутренних водоемах</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10,7</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11,2</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11,2</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11,3</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11,4</w:t>
            </w:r>
          </w:p>
        </w:tc>
        <w:tc>
          <w:tcPr>
            <w:tcW w:w="1059"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11,6</w:t>
            </w:r>
          </w:p>
        </w:tc>
      </w:tr>
      <w:tr w:rsidR="00863793" w:rsidRPr="00863793" w:rsidTr="00C679B0">
        <w:tc>
          <w:tcPr>
            <w:tcW w:w="3221" w:type="dxa"/>
          </w:tcPr>
          <w:p w:rsidR="00863793" w:rsidRPr="00863793" w:rsidRDefault="00863793" w:rsidP="00A50A24">
            <w:pPr>
              <w:pStyle w:val="ConsPlusNormal"/>
              <w:jc w:val="both"/>
              <w:rPr>
                <w:rFonts w:ascii="Times New Roman" w:hAnsi="Times New Roman" w:cs="Times New Roman"/>
                <w:sz w:val="28"/>
                <w:szCs w:val="28"/>
              </w:rPr>
            </w:pPr>
            <w:r w:rsidRPr="00863793">
              <w:rPr>
                <w:rFonts w:ascii="Times New Roman" w:hAnsi="Times New Roman" w:cs="Times New Roman"/>
                <w:sz w:val="28"/>
                <w:szCs w:val="28"/>
              </w:rPr>
              <w:t>В морях</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81,5</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78,4</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79,4</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79,9</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81,2</w:t>
            </w:r>
          </w:p>
        </w:tc>
        <w:tc>
          <w:tcPr>
            <w:tcW w:w="1059"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79,3</w:t>
            </w:r>
          </w:p>
        </w:tc>
      </w:tr>
      <w:tr w:rsidR="00863793" w:rsidRPr="00863793" w:rsidTr="009D1A3D">
        <w:tc>
          <w:tcPr>
            <w:tcW w:w="3221" w:type="dxa"/>
            <w:tcBorders>
              <w:bottom w:val="single" w:sz="4" w:space="0" w:color="auto"/>
            </w:tcBorders>
          </w:tcPr>
          <w:p w:rsidR="00863793" w:rsidRPr="00863793" w:rsidRDefault="00863793" w:rsidP="00A50A24">
            <w:pPr>
              <w:pStyle w:val="ConsPlusNormal"/>
              <w:jc w:val="both"/>
              <w:rPr>
                <w:rFonts w:ascii="Times New Roman" w:hAnsi="Times New Roman" w:cs="Times New Roman"/>
                <w:b/>
                <w:sz w:val="28"/>
                <w:szCs w:val="28"/>
              </w:rPr>
            </w:pPr>
            <w:r w:rsidRPr="00863793">
              <w:rPr>
                <w:rFonts w:ascii="Times New Roman" w:hAnsi="Times New Roman" w:cs="Times New Roman"/>
                <w:b/>
                <w:sz w:val="28"/>
                <w:szCs w:val="28"/>
              </w:rPr>
              <w:t>Рыболовство, всего</w:t>
            </w:r>
          </w:p>
        </w:tc>
        <w:tc>
          <w:tcPr>
            <w:tcW w:w="1058" w:type="dxa"/>
            <w:tcBorders>
              <w:bottom w:val="single" w:sz="4" w:space="0" w:color="auto"/>
            </w:tcBorders>
          </w:tcPr>
          <w:p w:rsidR="00863793" w:rsidRPr="00863793" w:rsidRDefault="00863793" w:rsidP="00863793">
            <w:pPr>
              <w:pStyle w:val="ConsPlusNormal"/>
              <w:jc w:val="center"/>
              <w:rPr>
                <w:rFonts w:ascii="Times New Roman" w:hAnsi="Times New Roman" w:cs="Times New Roman"/>
                <w:b/>
                <w:sz w:val="28"/>
                <w:szCs w:val="28"/>
              </w:rPr>
            </w:pPr>
            <w:r w:rsidRPr="00863793">
              <w:rPr>
                <w:rFonts w:ascii="Times New Roman" w:hAnsi="Times New Roman" w:cs="Times New Roman"/>
                <w:b/>
                <w:sz w:val="28"/>
                <w:szCs w:val="28"/>
              </w:rPr>
              <w:t>92,2</w:t>
            </w:r>
          </w:p>
        </w:tc>
        <w:tc>
          <w:tcPr>
            <w:tcW w:w="1058" w:type="dxa"/>
            <w:tcBorders>
              <w:bottom w:val="single" w:sz="4" w:space="0" w:color="auto"/>
            </w:tcBorders>
          </w:tcPr>
          <w:p w:rsidR="00863793" w:rsidRPr="00863793" w:rsidRDefault="00863793" w:rsidP="00863793">
            <w:pPr>
              <w:pStyle w:val="ConsPlusNormal"/>
              <w:jc w:val="center"/>
              <w:rPr>
                <w:rFonts w:ascii="Times New Roman" w:hAnsi="Times New Roman" w:cs="Times New Roman"/>
                <w:b/>
                <w:sz w:val="28"/>
                <w:szCs w:val="28"/>
              </w:rPr>
            </w:pPr>
            <w:r w:rsidRPr="00863793">
              <w:rPr>
                <w:rFonts w:ascii="Times New Roman" w:hAnsi="Times New Roman" w:cs="Times New Roman"/>
                <w:b/>
                <w:sz w:val="28"/>
                <w:szCs w:val="28"/>
              </w:rPr>
              <w:t>89,5</w:t>
            </w:r>
          </w:p>
        </w:tc>
        <w:tc>
          <w:tcPr>
            <w:tcW w:w="1058" w:type="dxa"/>
            <w:tcBorders>
              <w:bottom w:val="single" w:sz="4" w:space="0" w:color="auto"/>
            </w:tcBorders>
          </w:tcPr>
          <w:p w:rsidR="00863793" w:rsidRPr="00863793" w:rsidRDefault="00863793" w:rsidP="00863793">
            <w:pPr>
              <w:pStyle w:val="ConsPlusNormal"/>
              <w:jc w:val="center"/>
              <w:rPr>
                <w:rFonts w:ascii="Times New Roman" w:hAnsi="Times New Roman" w:cs="Times New Roman"/>
                <w:b/>
                <w:sz w:val="28"/>
                <w:szCs w:val="28"/>
              </w:rPr>
            </w:pPr>
            <w:r w:rsidRPr="00863793">
              <w:rPr>
                <w:rFonts w:ascii="Times New Roman" w:hAnsi="Times New Roman" w:cs="Times New Roman"/>
                <w:b/>
                <w:sz w:val="28"/>
                <w:szCs w:val="28"/>
              </w:rPr>
              <w:t>90,6</w:t>
            </w:r>
          </w:p>
        </w:tc>
        <w:tc>
          <w:tcPr>
            <w:tcW w:w="1058" w:type="dxa"/>
            <w:tcBorders>
              <w:bottom w:val="single" w:sz="4" w:space="0" w:color="auto"/>
            </w:tcBorders>
          </w:tcPr>
          <w:p w:rsidR="00863793" w:rsidRPr="00863793" w:rsidRDefault="00863793" w:rsidP="00863793">
            <w:pPr>
              <w:pStyle w:val="ConsPlusNormal"/>
              <w:jc w:val="center"/>
              <w:rPr>
                <w:rFonts w:ascii="Times New Roman" w:hAnsi="Times New Roman" w:cs="Times New Roman"/>
                <w:b/>
                <w:sz w:val="28"/>
                <w:szCs w:val="28"/>
              </w:rPr>
            </w:pPr>
            <w:r w:rsidRPr="00863793">
              <w:rPr>
                <w:rFonts w:ascii="Times New Roman" w:hAnsi="Times New Roman" w:cs="Times New Roman"/>
                <w:b/>
                <w:sz w:val="28"/>
                <w:szCs w:val="28"/>
              </w:rPr>
              <w:t>91,2</w:t>
            </w:r>
          </w:p>
        </w:tc>
        <w:tc>
          <w:tcPr>
            <w:tcW w:w="1058" w:type="dxa"/>
            <w:tcBorders>
              <w:bottom w:val="single" w:sz="4" w:space="0" w:color="auto"/>
            </w:tcBorders>
          </w:tcPr>
          <w:p w:rsidR="00863793" w:rsidRPr="00863793" w:rsidRDefault="00863793" w:rsidP="00863793">
            <w:pPr>
              <w:pStyle w:val="ConsPlusNormal"/>
              <w:jc w:val="center"/>
              <w:rPr>
                <w:rFonts w:ascii="Times New Roman" w:hAnsi="Times New Roman" w:cs="Times New Roman"/>
                <w:b/>
                <w:sz w:val="28"/>
                <w:szCs w:val="28"/>
              </w:rPr>
            </w:pPr>
            <w:r w:rsidRPr="00863793">
              <w:rPr>
                <w:rFonts w:ascii="Times New Roman" w:hAnsi="Times New Roman" w:cs="Times New Roman"/>
                <w:b/>
                <w:sz w:val="28"/>
                <w:szCs w:val="28"/>
              </w:rPr>
              <w:t>92,7</w:t>
            </w:r>
          </w:p>
        </w:tc>
        <w:tc>
          <w:tcPr>
            <w:tcW w:w="1059" w:type="dxa"/>
            <w:tcBorders>
              <w:bottom w:val="single" w:sz="4" w:space="0" w:color="auto"/>
            </w:tcBorders>
          </w:tcPr>
          <w:p w:rsidR="00863793" w:rsidRPr="00863793" w:rsidRDefault="00863793" w:rsidP="00863793">
            <w:pPr>
              <w:pStyle w:val="ConsPlusNormal"/>
              <w:jc w:val="center"/>
              <w:rPr>
                <w:rFonts w:ascii="Times New Roman" w:hAnsi="Times New Roman" w:cs="Times New Roman"/>
                <w:b/>
                <w:sz w:val="28"/>
                <w:szCs w:val="28"/>
              </w:rPr>
            </w:pPr>
            <w:r w:rsidRPr="00863793">
              <w:rPr>
                <w:rFonts w:ascii="Times New Roman" w:hAnsi="Times New Roman" w:cs="Times New Roman"/>
                <w:b/>
                <w:sz w:val="28"/>
                <w:szCs w:val="28"/>
              </w:rPr>
              <w:t>90,9</w:t>
            </w:r>
          </w:p>
        </w:tc>
      </w:tr>
      <w:tr w:rsidR="00913F25" w:rsidRPr="00863793" w:rsidTr="003409B9">
        <w:tc>
          <w:tcPr>
            <w:tcW w:w="9570" w:type="dxa"/>
            <w:gridSpan w:val="7"/>
            <w:shd w:val="clear" w:color="auto" w:fill="DBE5F1" w:themeFill="accent1" w:themeFillTint="33"/>
          </w:tcPr>
          <w:p w:rsidR="00913F25" w:rsidRPr="00863793" w:rsidRDefault="00913F25" w:rsidP="00913F25">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Аквакультура</w:t>
            </w:r>
          </w:p>
        </w:tc>
      </w:tr>
      <w:tr w:rsidR="00863793" w:rsidRPr="00863793" w:rsidTr="00C679B0">
        <w:tc>
          <w:tcPr>
            <w:tcW w:w="3221" w:type="dxa"/>
          </w:tcPr>
          <w:p w:rsidR="00863793" w:rsidRPr="00863793" w:rsidRDefault="00863793" w:rsidP="00A50A24">
            <w:pPr>
              <w:pStyle w:val="ConsPlusNormal"/>
              <w:jc w:val="both"/>
              <w:rPr>
                <w:rFonts w:ascii="Times New Roman" w:hAnsi="Times New Roman" w:cs="Times New Roman"/>
                <w:sz w:val="28"/>
                <w:szCs w:val="28"/>
              </w:rPr>
            </w:pPr>
            <w:r w:rsidRPr="00863793">
              <w:rPr>
                <w:rFonts w:ascii="Times New Roman" w:hAnsi="Times New Roman" w:cs="Times New Roman"/>
                <w:sz w:val="28"/>
                <w:szCs w:val="28"/>
              </w:rPr>
              <w:t xml:space="preserve">Во внутренних водоемах </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38,6</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42,0</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44,8</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46,9</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48,6</w:t>
            </w:r>
          </w:p>
        </w:tc>
        <w:tc>
          <w:tcPr>
            <w:tcW w:w="1059"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51,4</w:t>
            </w:r>
          </w:p>
        </w:tc>
      </w:tr>
      <w:tr w:rsidR="00863793" w:rsidRPr="00863793" w:rsidTr="00C679B0">
        <w:tc>
          <w:tcPr>
            <w:tcW w:w="3221" w:type="dxa"/>
          </w:tcPr>
          <w:p w:rsidR="00863793" w:rsidRPr="00863793" w:rsidRDefault="00863793" w:rsidP="00A50A24">
            <w:pPr>
              <w:pStyle w:val="ConsPlusNormal"/>
              <w:jc w:val="both"/>
              <w:rPr>
                <w:rFonts w:ascii="Times New Roman" w:hAnsi="Times New Roman" w:cs="Times New Roman"/>
                <w:sz w:val="28"/>
                <w:szCs w:val="28"/>
              </w:rPr>
            </w:pPr>
            <w:r w:rsidRPr="00863793">
              <w:rPr>
                <w:rFonts w:ascii="Times New Roman" w:hAnsi="Times New Roman" w:cs="Times New Roman"/>
                <w:sz w:val="28"/>
                <w:szCs w:val="28"/>
              </w:rPr>
              <w:t>В морях</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23,2</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24,4</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25,4</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26,8</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27,5</w:t>
            </w:r>
          </w:p>
        </w:tc>
        <w:tc>
          <w:tcPr>
            <w:tcW w:w="1059"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28,7</w:t>
            </w:r>
          </w:p>
        </w:tc>
      </w:tr>
      <w:tr w:rsidR="00863793" w:rsidRPr="00863793" w:rsidTr="00C679B0">
        <w:tc>
          <w:tcPr>
            <w:tcW w:w="3221" w:type="dxa"/>
          </w:tcPr>
          <w:p w:rsidR="00863793" w:rsidRPr="00863793" w:rsidRDefault="00863793" w:rsidP="00A50A24">
            <w:pPr>
              <w:pStyle w:val="ConsPlusNormal"/>
              <w:jc w:val="both"/>
              <w:rPr>
                <w:rFonts w:ascii="Times New Roman" w:hAnsi="Times New Roman" w:cs="Times New Roman"/>
                <w:sz w:val="28"/>
                <w:szCs w:val="28"/>
              </w:rPr>
            </w:pPr>
            <w:r w:rsidRPr="00863793">
              <w:rPr>
                <w:rFonts w:ascii="Times New Roman" w:hAnsi="Times New Roman" w:cs="Times New Roman"/>
                <w:sz w:val="28"/>
                <w:szCs w:val="28"/>
              </w:rPr>
              <w:t>Аквакультура, всего</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61,8</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66,4</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70,2</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73,7</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76,1</w:t>
            </w:r>
          </w:p>
        </w:tc>
        <w:tc>
          <w:tcPr>
            <w:tcW w:w="1059"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80,0</w:t>
            </w:r>
          </w:p>
        </w:tc>
      </w:tr>
      <w:tr w:rsidR="00863793" w:rsidRPr="00863793" w:rsidTr="00D26C46">
        <w:tc>
          <w:tcPr>
            <w:tcW w:w="3221" w:type="dxa"/>
            <w:tcBorders>
              <w:bottom w:val="single" w:sz="4" w:space="0" w:color="auto"/>
            </w:tcBorders>
          </w:tcPr>
          <w:p w:rsidR="00863793" w:rsidRPr="00863793" w:rsidRDefault="00863793" w:rsidP="00A50A24">
            <w:pPr>
              <w:pStyle w:val="ConsPlusNormal"/>
              <w:jc w:val="both"/>
              <w:rPr>
                <w:rFonts w:ascii="Times New Roman" w:hAnsi="Times New Roman" w:cs="Times New Roman"/>
                <w:sz w:val="28"/>
                <w:szCs w:val="28"/>
              </w:rPr>
            </w:pPr>
            <w:r w:rsidRPr="00863793">
              <w:rPr>
                <w:rFonts w:ascii="Times New Roman" w:hAnsi="Times New Roman" w:cs="Times New Roman"/>
                <w:sz w:val="28"/>
                <w:szCs w:val="28"/>
              </w:rPr>
              <w:t>Мировое рыболовство и аквакультура, всего</w:t>
            </w:r>
          </w:p>
        </w:tc>
        <w:tc>
          <w:tcPr>
            <w:tcW w:w="1058" w:type="dxa"/>
            <w:tcBorders>
              <w:bottom w:val="single" w:sz="4" w:space="0" w:color="auto"/>
            </w:tcBorders>
          </w:tcPr>
          <w:p w:rsidR="00863793" w:rsidRPr="00863793" w:rsidRDefault="00863793" w:rsidP="00863793">
            <w:pPr>
              <w:pStyle w:val="ConsPlusNormal"/>
              <w:jc w:val="center"/>
              <w:rPr>
                <w:rFonts w:ascii="Times New Roman" w:hAnsi="Times New Roman" w:cs="Times New Roman"/>
                <w:sz w:val="28"/>
                <w:szCs w:val="28"/>
              </w:rPr>
            </w:pPr>
          </w:p>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154,0</w:t>
            </w:r>
          </w:p>
        </w:tc>
        <w:tc>
          <w:tcPr>
            <w:tcW w:w="1058" w:type="dxa"/>
            <w:tcBorders>
              <w:bottom w:val="single" w:sz="4" w:space="0" w:color="auto"/>
            </w:tcBorders>
          </w:tcPr>
          <w:p w:rsidR="00863793" w:rsidRPr="00863793" w:rsidRDefault="00863793" w:rsidP="00863793">
            <w:pPr>
              <w:pStyle w:val="ConsPlusNormal"/>
              <w:jc w:val="center"/>
              <w:rPr>
                <w:rFonts w:ascii="Times New Roman" w:hAnsi="Times New Roman" w:cs="Times New Roman"/>
                <w:sz w:val="28"/>
                <w:szCs w:val="28"/>
              </w:rPr>
            </w:pPr>
          </w:p>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156,0</w:t>
            </w:r>
          </w:p>
        </w:tc>
        <w:tc>
          <w:tcPr>
            <w:tcW w:w="1058" w:type="dxa"/>
            <w:tcBorders>
              <w:bottom w:val="single" w:sz="4" w:space="0" w:color="auto"/>
            </w:tcBorders>
          </w:tcPr>
          <w:p w:rsidR="00863793" w:rsidRPr="00863793" w:rsidRDefault="00863793" w:rsidP="00863793">
            <w:pPr>
              <w:pStyle w:val="ConsPlusNormal"/>
              <w:jc w:val="center"/>
              <w:rPr>
                <w:rFonts w:ascii="Times New Roman" w:hAnsi="Times New Roman" w:cs="Times New Roman"/>
                <w:sz w:val="28"/>
                <w:szCs w:val="28"/>
              </w:rPr>
            </w:pPr>
          </w:p>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160,7</w:t>
            </w:r>
          </w:p>
        </w:tc>
        <w:tc>
          <w:tcPr>
            <w:tcW w:w="1058" w:type="dxa"/>
            <w:tcBorders>
              <w:bottom w:val="single" w:sz="4" w:space="0" w:color="auto"/>
            </w:tcBorders>
          </w:tcPr>
          <w:p w:rsidR="00863793" w:rsidRPr="00863793" w:rsidRDefault="00863793" w:rsidP="00863793">
            <w:pPr>
              <w:pStyle w:val="ConsPlusNormal"/>
              <w:jc w:val="center"/>
              <w:rPr>
                <w:rFonts w:ascii="Times New Roman" w:hAnsi="Times New Roman" w:cs="Times New Roman"/>
                <w:sz w:val="28"/>
                <w:szCs w:val="28"/>
              </w:rPr>
            </w:pPr>
          </w:p>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164,9</w:t>
            </w:r>
          </w:p>
        </w:tc>
        <w:tc>
          <w:tcPr>
            <w:tcW w:w="1058" w:type="dxa"/>
            <w:tcBorders>
              <w:bottom w:val="single" w:sz="4" w:space="0" w:color="auto"/>
            </w:tcBorders>
          </w:tcPr>
          <w:p w:rsidR="00863793" w:rsidRPr="00863793" w:rsidRDefault="00863793" w:rsidP="00863793">
            <w:pPr>
              <w:pStyle w:val="ConsPlusNormal"/>
              <w:jc w:val="center"/>
              <w:rPr>
                <w:rFonts w:ascii="Times New Roman" w:hAnsi="Times New Roman" w:cs="Times New Roman"/>
                <w:sz w:val="28"/>
                <w:szCs w:val="28"/>
              </w:rPr>
            </w:pPr>
          </w:p>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168,7</w:t>
            </w:r>
          </w:p>
        </w:tc>
        <w:tc>
          <w:tcPr>
            <w:tcW w:w="1059" w:type="dxa"/>
            <w:tcBorders>
              <w:bottom w:val="single" w:sz="4" w:space="0" w:color="auto"/>
            </w:tcBorders>
          </w:tcPr>
          <w:p w:rsidR="00863793" w:rsidRPr="00863793" w:rsidRDefault="00863793" w:rsidP="00863793">
            <w:pPr>
              <w:pStyle w:val="ConsPlusNormal"/>
              <w:jc w:val="center"/>
              <w:rPr>
                <w:rFonts w:ascii="Times New Roman" w:hAnsi="Times New Roman" w:cs="Times New Roman"/>
                <w:sz w:val="28"/>
                <w:szCs w:val="28"/>
              </w:rPr>
            </w:pPr>
          </w:p>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170,9</w:t>
            </w:r>
          </w:p>
        </w:tc>
      </w:tr>
      <w:tr w:rsidR="00913F25" w:rsidRPr="00863793" w:rsidTr="003409B9">
        <w:tc>
          <w:tcPr>
            <w:tcW w:w="9570" w:type="dxa"/>
            <w:gridSpan w:val="7"/>
            <w:shd w:val="clear" w:color="auto" w:fill="DBE5F1" w:themeFill="accent1" w:themeFillTint="33"/>
          </w:tcPr>
          <w:p w:rsidR="00913F25" w:rsidRPr="00863793" w:rsidRDefault="00913F25" w:rsidP="00863793">
            <w:pPr>
              <w:pStyle w:val="ConsPlusNormal"/>
              <w:jc w:val="center"/>
              <w:rPr>
                <w:rFonts w:ascii="Times New Roman" w:hAnsi="Times New Roman" w:cs="Times New Roman"/>
                <w:sz w:val="28"/>
                <w:szCs w:val="28"/>
              </w:rPr>
            </w:pPr>
            <w:r w:rsidRPr="00863793">
              <w:rPr>
                <w:rFonts w:ascii="Times New Roman" w:hAnsi="Times New Roman" w:cs="Times New Roman"/>
                <w:b/>
                <w:sz w:val="28"/>
                <w:szCs w:val="28"/>
              </w:rPr>
              <w:t>Использование</w:t>
            </w:r>
          </w:p>
        </w:tc>
      </w:tr>
      <w:tr w:rsidR="00863793" w:rsidRPr="00863793" w:rsidTr="00C679B0">
        <w:tc>
          <w:tcPr>
            <w:tcW w:w="3221" w:type="dxa"/>
          </w:tcPr>
          <w:p w:rsidR="00863793" w:rsidRPr="00863793" w:rsidRDefault="00863793" w:rsidP="00A50A24">
            <w:pPr>
              <w:pStyle w:val="ConsPlusNormal"/>
              <w:jc w:val="both"/>
              <w:rPr>
                <w:rFonts w:ascii="Times New Roman" w:hAnsi="Times New Roman" w:cs="Times New Roman"/>
                <w:sz w:val="28"/>
                <w:szCs w:val="28"/>
              </w:rPr>
            </w:pPr>
            <w:r w:rsidRPr="00863793">
              <w:rPr>
                <w:rFonts w:ascii="Times New Roman" w:hAnsi="Times New Roman" w:cs="Times New Roman"/>
                <w:sz w:val="28"/>
                <w:szCs w:val="28"/>
              </w:rPr>
              <w:t xml:space="preserve">Пищевая рыба </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130,0</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136,4</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140,1</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144,8</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148,4</w:t>
            </w:r>
          </w:p>
        </w:tc>
        <w:tc>
          <w:tcPr>
            <w:tcW w:w="1059"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151,2</w:t>
            </w:r>
          </w:p>
        </w:tc>
      </w:tr>
      <w:tr w:rsidR="00863793" w:rsidRPr="00863793" w:rsidTr="00C679B0">
        <w:tc>
          <w:tcPr>
            <w:tcW w:w="3221" w:type="dxa"/>
          </w:tcPr>
          <w:p w:rsidR="00863793" w:rsidRPr="00863793" w:rsidRDefault="00863793" w:rsidP="00A50A24">
            <w:pPr>
              <w:pStyle w:val="ConsPlusNormal"/>
              <w:jc w:val="both"/>
              <w:rPr>
                <w:rFonts w:ascii="Times New Roman" w:hAnsi="Times New Roman" w:cs="Times New Roman"/>
                <w:sz w:val="28"/>
                <w:szCs w:val="28"/>
              </w:rPr>
            </w:pPr>
            <w:r w:rsidRPr="00863793">
              <w:rPr>
                <w:rFonts w:ascii="Times New Roman" w:hAnsi="Times New Roman" w:cs="Times New Roman"/>
                <w:sz w:val="28"/>
                <w:szCs w:val="28"/>
              </w:rPr>
              <w:t>Непищевая рыба</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24,0</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19,6</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20,6</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20,0</w:t>
            </w:r>
          </w:p>
        </w:tc>
        <w:tc>
          <w:tcPr>
            <w:tcW w:w="1058"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20,3</w:t>
            </w:r>
          </w:p>
        </w:tc>
        <w:tc>
          <w:tcPr>
            <w:tcW w:w="1059" w:type="dxa"/>
          </w:tcPr>
          <w:p w:rsidR="00863793" w:rsidRPr="00863793" w:rsidRDefault="00863793" w:rsidP="00863793">
            <w:pPr>
              <w:pStyle w:val="ConsPlusNormal"/>
              <w:jc w:val="center"/>
              <w:rPr>
                <w:rFonts w:ascii="Times New Roman" w:hAnsi="Times New Roman" w:cs="Times New Roman"/>
                <w:sz w:val="28"/>
                <w:szCs w:val="28"/>
              </w:rPr>
            </w:pPr>
            <w:r w:rsidRPr="00863793">
              <w:rPr>
                <w:rFonts w:ascii="Times New Roman" w:hAnsi="Times New Roman" w:cs="Times New Roman"/>
                <w:sz w:val="28"/>
                <w:szCs w:val="28"/>
              </w:rPr>
              <w:t>19,7</w:t>
            </w:r>
          </w:p>
        </w:tc>
      </w:tr>
    </w:tbl>
    <w:p w:rsidR="00595134" w:rsidRPr="009F341E" w:rsidRDefault="00595134" w:rsidP="00595134">
      <w:pPr>
        <w:spacing w:after="0"/>
        <w:jc w:val="both"/>
        <w:rPr>
          <w:rFonts w:ascii="Times New Roman" w:hAnsi="Times New Roman" w:cs="Times New Roman"/>
          <w:sz w:val="20"/>
          <w:szCs w:val="20"/>
        </w:rPr>
      </w:pPr>
      <w:r w:rsidRPr="009F341E">
        <w:rPr>
          <w:rFonts w:ascii="Times New Roman" w:hAnsi="Times New Roman" w:cs="Times New Roman"/>
          <w:sz w:val="20"/>
          <w:szCs w:val="20"/>
        </w:rPr>
        <w:t>*- по данным ФАО</w:t>
      </w:r>
    </w:p>
    <w:p w:rsidR="00436354" w:rsidRDefault="00436354" w:rsidP="00595134">
      <w:pPr>
        <w:pStyle w:val="ConsPlusNormal"/>
        <w:ind w:firstLine="709"/>
        <w:jc w:val="both"/>
        <w:rPr>
          <w:rFonts w:ascii="Times New Roman" w:hAnsi="Times New Roman" w:cs="Times New Roman"/>
          <w:sz w:val="28"/>
          <w:szCs w:val="28"/>
        </w:rPr>
      </w:pPr>
    </w:p>
    <w:p w:rsidR="00DC0974" w:rsidRPr="00E5603A" w:rsidRDefault="00DC0974" w:rsidP="00595134">
      <w:pPr>
        <w:pStyle w:val="ConsPlusNormal"/>
        <w:spacing w:line="312" w:lineRule="auto"/>
        <w:ind w:firstLine="709"/>
        <w:jc w:val="both"/>
        <w:rPr>
          <w:rFonts w:ascii="Times New Roman" w:hAnsi="Times New Roman" w:cs="Times New Roman"/>
          <w:sz w:val="28"/>
          <w:szCs w:val="28"/>
        </w:rPr>
      </w:pPr>
      <w:r w:rsidRPr="00E5603A">
        <w:rPr>
          <w:rFonts w:ascii="Times New Roman" w:hAnsi="Times New Roman" w:cs="Times New Roman"/>
          <w:sz w:val="28"/>
          <w:szCs w:val="28"/>
        </w:rPr>
        <w:t>По темпам развития аквакультура, как и прежде, опережает другие сектора рыбной отрасли, хотя в сравнении с 1980-ми (11,3</w:t>
      </w:r>
      <w:r w:rsidR="00E5603A">
        <w:rPr>
          <w:rFonts w:ascii="Times New Roman" w:hAnsi="Times New Roman" w:cs="Times New Roman"/>
          <w:sz w:val="28"/>
          <w:szCs w:val="28"/>
        </w:rPr>
        <w:t> %</w:t>
      </w:r>
      <w:r w:rsidRPr="00E5603A">
        <w:rPr>
          <w:rFonts w:ascii="Times New Roman" w:hAnsi="Times New Roman" w:cs="Times New Roman"/>
          <w:sz w:val="28"/>
          <w:szCs w:val="28"/>
        </w:rPr>
        <w:t>) и 1990-ми (10,0</w:t>
      </w:r>
      <w:r w:rsidR="00E5603A">
        <w:rPr>
          <w:rFonts w:ascii="Times New Roman" w:hAnsi="Times New Roman" w:cs="Times New Roman"/>
          <w:sz w:val="28"/>
          <w:szCs w:val="28"/>
        </w:rPr>
        <w:t> %</w:t>
      </w:r>
      <w:r w:rsidRPr="00E5603A">
        <w:rPr>
          <w:rFonts w:ascii="Times New Roman" w:hAnsi="Times New Roman" w:cs="Times New Roman"/>
          <w:sz w:val="28"/>
          <w:szCs w:val="28"/>
        </w:rPr>
        <w:t>) годами рост производства замедлился. Среднегодовой рост за период 2000-201</w:t>
      </w:r>
      <w:r w:rsidR="00913F25">
        <w:rPr>
          <w:rFonts w:ascii="Times New Roman" w:hAnsi="Times New Roman" w:cs="Times New Roman"/>
          <w:sz w:val="28"/>
          <w:szCs w:val="28"/>
        </w:rPr>
        <w:t>7</w:t>
      </w:r>
      <w:r w:rsidRPr="00E5603A">
        <w:rPr>
          <w:rFonts w:ascii="Times New Roman" w:hAnsi="Times New Roman" w:cs="Times New Roman"/>
          <w:sz w:val="28"/>
          <w:szCs w:val="28"/>
        </w:rPr>
        <w:t xml:space="preserve"> годов составил 5,8</w:t>
      </w:r>
      <w:r w:rsidR="00E5603A">
        <w:rPr>
          <w:rFonts w:ascii="Times New Roman" w:hAnsi="Times New Roman" w:cs="Times New Roman"/>
          <w:sz w:val="28"/>
          <w:szCs w:val="28"/>
        </w:rPr>
        <w:t> %</w:t>
      </w:r>
      <w:r w:rsidRPr="00E5603A">
        <w:rPr>
          <w:rFonts w:ascii="Times New Roman" w:hAnsi="Times New Roman" w:cs="Times New Roman"/>
          <w:sz w:val="28"/>
          <w:szCs w:val="28"/>
        </w:rPr>
        <w:t>, при этом в ряде стран, особенно в Африке, в 2006-2010 годах этот показатель оставался двузначным.</w:t>
      </w:r>
    </w:p>
    <w:p w:rsidR="00491866" w:rsidRDefault="00DC0974" w:rsidP="00595134">
      <w:pPr>
        <w:pStyle w:val="ConsPlusNormal"/>
        <w:spacing w:line="312" w:lineRule="auto"/>
        <w:ind w:firstLine="709"/>
        <w:jc w:val="both"/>
        <w:rPr>
          <w:rFonts w:ascii="Times New Roman" w:hAnsi="Times New Roman" w:cs="Times New Roman"/>
          <w:sz w:val="28"/>
          <w:szCs w:val="28"/>
        </w:rPr>
      </w:pPr>
      <w:r w:rsidRPr="00E5603A">
        <w:rPr>
          <w:rFonts w:ascii="Times New Roman" w:hAnsi="Times New Roman" w:cs="Times New Roman"/>
          <w:sz w:val="28"/>
          <w:szCs w:val="28"/>
        </w:rPr>
        <w:t>В 201</w:t>
      </w:r>
      <w:r w:rsidR="00913F25">
        <w:rPr>
          <w:rFonts w:ascii="Times New Roman" w:hAnsi="Times New Roman" w:cs="Times New Roman"/>
          <w:sz w:val="28"/>
          <w:szCs w:val="28"/>
        </w:rPr>
        <w:t>7</w:t>
      </w:r>
      <w:r w:rsidRPr="00E5603A">
        <w:rPr>
          <w:rFonts w:ascii="Times New Roman" w:hAnsi="Times New Roman" w:cs="Times New Roman"/>
          <w:sz w:val="28"/>
          <w:szCs w:val="28"/>
        </w:rPr>
        <w:t xml:space="preserve"> году мировая аквакультура произвела 80,</w:t>
      </w:r>
      <w:r w:rsidR="00913F25">
        <w:rPr>
          <w:rFonts w:ascii="Times New Roman" w:hAnsi="Times New Roman" w:cs="Times New Roman"/>
          <w:sz w:val="28"/>
          <w:szCs w:val="28"/>
        </w:rPr>
        <w:t>1 </w:t>
      </w:r>
      <w:proofErr w:type="gramStart"/>
      <w:r w:rsidRPr="00E5603A">
        <w:rPr>
          <w:rFonts w:ascii="Times New Roman" w:hAnsi="Times New Roman" w:cs="Times New Roman"/>
          <w:sz w:val="28"/>
          <w:szCs w:val="28"/>
        </w:rPr>
        <w:t>млн</w:t>
      </w:r>
      <w:proofErr w:type="gramEnd"/>
      <w:r w:rsidRPr="00E5603A">
        <w:rPr>
          <w:rFonts w:ascii="Times New Roman" w:hAnsi="Times New Roman" w:cs="Times New Roman"/>
          <w:sz w:val="28"/>
          <w:szCs w:val="28"/>
        </w:rPr>
        <w:t xml:space="preserve"> тонн пищевой рыбы, 30,1</w:t>
      </w:r>
      <w:r w:rsidR="00913F25">
        <w:rPr>
          <w:rFonts w:ascii="Times New Roman" w:hAnsi="Times New Roman" w:cs="Times New Roman"/>
          <w:sz w:val="28"/>
          <w:szCs w:val="28"/>
        </w:rPr>
        <w:t> </w:t>
      </w:r>
      <w:r w:rsidRPr="00E5603A">
        <w:rPr>
          <w:rFonts w:ascii="Times New Roman" w:hAnsi="Times New Roman" w:cs="Times New Roman"/>
          <w:sz w:val="28"/>
          <w:szCs w:val="28"/>
        </w:rPr>
        <w:t>млн тонн водных растений и 37</w:t>
      </w:r>
      <w:r w:rsidR="009853E7">
        <w:rPr>
          <w:rFonts w:ascii="Times New Roman" w:hAnsi="Times New Roman" w:cs="Times New Roman"/>
          <w:sz w:val="28"/>
          <w:szCs w:val="28"/>
        </w:rPr>
        <w:t>,</w:t>
      </w:r>
      <w:r w:rsidRPr="00E5603A">
        <w:rPr>
          <w:rFonts w:ascii="Times New Roman" w:hAnsi="Times New Roman" w:cs="Times New Roman"/>
          <w:sz w:val="28"/>
          <w:szCs w:val="28"/>
        </w:rPr>
        <w:t>9</w:t>
      </w:r>
      <w:r w:rsidR="00913F25">
        <w:rPr>
          <w:rFonts w:ascii="Times New Roman" w:hAnsi="Times New Roman" w:cs="Times New Roman"/>
          <w:sz w:val="28"/>
          <w:szCs w:val="28"/>
        </w:rPr>
        <w:t> </w:t>
      </w:r>
      <w:r w:rsidR="009853E7">
        <w:rPr>
          <w:rFonts w:ascii="Times New Roman" w:hAnsi="Times New Roman" w:cs="Times New Roman"/>
          <w:sz w:val="28"/>
          <w:szCs w:val="28"/>
        </w:rPr>
        <w:t>тыс.</w:t>
      </w:r>
      <w:r w:rsidRPr="00E5603A">
        <w:rPr>
          <w:rFonts w:ascii="Times New Roman" w:hAnsi="Times New Roman" w:cs="Times New Roman"/>
          <w:sz w:val="28"/>
          <w:szCs w:val="28"/>
        </w:rPr>
        <w:t xml:space="preserve"> тонн непищевой продукции. Было выращено 54,1</w:t>
      </w:r>
      <w:r w:rsidR="00913F25">
        <w:rPr>
          <w:rFonts w:ascii="Times New Roman" w:hAnsi="Times New Roman" w:cs="Times New Roman"/>
          <w:sz w:val="28"/>
          <w:szCs w:val="28"/>
        </w:rPr>
        <w:t> </w:t>
      </w:r>
      <w:proofErr w:type="gramStart"/>
      <w:r w:rsidRPr="00E5603A">
        <w:rPr>
          <w:rFonts w:ascii="Times New Roman" w:hAnsi="Times New Roman" w:cs="Times New Roman"/>
          <w:sz w:val="28"/>
          <w:szCs w:val="28"/>
        </w:rPr>
        <w:t>млн</w:t>
      </w:r>
      <w:proofErr w:type="gramEnd"/>
      <w:r w:rsidRPr="00E5603A">
        <w:rPr>
          <w:rFonts w:ascii="Times New Roman" w:hAnsi="Times New Roman" w:cs="Times New Roman"/>
          <w:sz w:val="28"/>
          <w:szCs w:val="28"/>
        </w:rPr>
        <w:t xml:space="preserve"> тонн рыбы, 17,1</w:t>
      </w:r>
      <w:r w:rsidR="00913F25">
        <w:rPr>
          <w:rFonts w:ascii="Times New Roman" w:hAnsi="Times New Roman" w:cs="Times New Roman"/>
          <w:sz w:val="28"/>
          <w:szCs w:val="28"/>
        </w:rPr>
        <w:t> </w:t>
      </w:r>
      <w:r w:rsidRPr="00E5603A">
        <w:rPr>
          <w:rFonts w:ascii="Times New Roman" w:hAnsi="Times New Roman" w:cs="Times New Roman"/>
          <w:sz w:val="28"/>
          <w:szCs w:val="28"/>
        </w:rPr>
        <w:t>млн тонн моллюсков, 7,9</w:t>
      </w:r>
      <w:r w:rsidR="00913F25">
        <w:rPr>
          <w:rFonts w:ascii="Times New Roman" w:hAnsi="Times New Roman" w:cs="Times New Roman"/>
          <w:sz w:val="28"/>
          <w:szCs w:val="28"/>
        </w:rPr>
        <w:t> </w:t>
      </w:r>
      <w:r w:rsidRPr="00E5603A">
        <w:rPr>
          <w:rFonts w:ascii="Times New Roman" w:hAnsi="Times New Roman" w:cs="Times New Roman"/>
          <w:sz w:val="28"/>
          <w:szCs w:val="28"/>
        </w:rPr>
        <w:t>млн тонн ракообразных и 938</w:t>
      </w:r>
      <w:r w:rsidR="009853E7">
        <w:rPr>
          <w:rFonts w:ascii="Times New Roman" w:hAnsi="Times New Roman" w:cs="Times New Roman"/>
          <w:sz w:val="28"/>
          <w:szCs w:val="28"/>
        </w:rPr>
        <w:t>,</w:t>
      </w:r>
      <w:r w:rsidRPr="00E5603A">
        <w:rPr>
          <w:rFonts w:ascii="Times New Roman" w:hAnsi="Times New Roman" w:cs="Times New Roman"/>
          <w:sz w:val="28"/>
          <w:szCs w:val="28"/>
        </w:rPr>
        <w:t>5</w:t>
      </w:r>
      <w:r w:rsidR="00913F25">
        <w:rPr>
          <w:rFonts w:ascii="Times New Roman" w:hAnsi="Times New Roman" w:cs="Times New Roman"/>
          <w:sz w:val="28"/>
          <w:szCs w:val="28"/>
        </w:rPr>
        <w:t> </w:t>
      </w:r>
      <w:r w:rsidR="009853E7">
        <w:rPr>
          <w:rFonts w:ascii="Times New Roman" w:hAnsi="Times New Roman" w:cs="Times New Roman"/>
          <w:sz w:val="28"/>
          <w:szCs w:val="28"/>
        </w:rPr>
        <w:t>тыс.</w:t>
      </w:r>
      <w:r w:rsidR="00491866">
        <w:rPr>
          <w:rFonts w:ascii="Times New Roman" w:hAnsi="Times New Roman" w:cs="Times New Roman"/>
          <w:sz w:val="28"/>
          <w:szCs w:val="28"/>
        </w:rPr>
        <w:t xml:space="preserve"> </w:t>
      </w:r>
      <w:r w:rsidRPr="00E5603A">
        <w:rPr>
          <w:rFonts w:ascii="Times New Roman" w:hAnsi="Times New Roman" w:cs="Times New Roman"/>
          <w:sz w:val="28"/>
          <w:szCs w:val="28"/>
        </w:rPr>
        <w:t xml:space="preserve">тонн других водных животных. Первенство в мировой </w:t>
      </w:r>
      <w:proofErr w:type="spellStart"/>
      <w:r w:rsidRPr="00E5603A">
        <w:rPr>
          <w:rFonts w:ascii="Times New Roman" w:hAnsi="Times New Roman" w:cs="Times New Roman"/>
          <w:sz w:val="28"/>
          <w:szCs w:val="28"/>
        </w:rPr>
        <w:t>аквакультуре</w:t>
      </w:r>
      <w:proofErr w:type="spellEnd"/>
      <w:r w:rsidRPr="00E5603A">
        <w:rPr>
          <w:rFonts w:ascii="Times New Roman" w:hAnsi="Times New Roman" w:cs="Times New Roman"/>
          <w:sz w:val="28"/>
          <w:szCs w:val="28"/>
        </w:rPr>
        <w:t xml:space="preserve"> принадлежит Китаю: он не только опередил другие страны в 2016 году, но уже с 1991 года выращивает больше рыбы, чем все остальные страны мира вместе. В число </w:t>
      </w:r>
      <w:r w:rsidR="00913F25">
        <w:rPr>
          <w:rFonts w:ascii="Times New Roman" w:hAnsi="Times New Roman" w:cs="Times New Roman"/>
          <w:sz w:val="28"/>
          <w:szCs w:val="28"/>
        </w:rPr>
        <w:t>крупнейших производителей в 2017</w:t>
      </w:r>
      <w:r w:rsidRPr="00E5603A">
        <w:rPr>
          <w:rFonts w:ascii="Times New Roman" w:hAnsi="Times New Roman" w:cs="Times New Roman"/>
          <w:sz w:val="28"/>
          <w:szCs w:val="28"/>
        </w:rPr>
        <w:t xml:space="preserve"> году вошли </w:t>
      </w:r>
      <w:r w:rsidR="00276AE1" w:rsidRPr="00E5603A">
        <w:rPr>
          <w:rFonts w:ascii="Times New Roman" w:hAnsi="Times New Roman" w:cs="Times New Roman"/>
          <w:sz w:val="28"/>
          <w:szCs w:val="28"/>
        </w:rPr>
        <w:t xml:space="preserve">Индия, </w:t>
      </w:r>
      <w:r w:rsidR="002B4529" w:rsidRPr="00E5603A">
        <w:rPr>
          <w:rFonts w:ascii="Times New Roman" w:hAnsi="Times New Roman" w:cs="Times New Roman"/>
          <w:sz w:val="28"/>
          <w:szCs w:val="28"/>
        </w:rPr>
        <w:t>Индонезия</w:t>
      </w:r>
      <w:r w:rsidR="002B4529">
        <w:rPr>
          <w:rFonts w:ascii="Times New Roman" w:hAnsi="Times New Roman" w:cs="Times New Roman"/>
          <w:sz w:val="28"/>
          <w:szCs w:val="28"/>
        </w:rPr>
        <w:t>,</w:t>
      </w:r>
      <w:r w:rsidR="002B4529" w:rsidRPr="00E5603A">
        <w:rPr>
          <w:rFonts w:ascii="Times New Roman" w:hAnsi="Times New Roman" w:cs="Times New Roman"/>
          <w:sz w:val="28"/>
          <w:szCs w:val="28"/>
        </w:rPr>
        <w:t xml:space="preserve"> </w:t>
      </w:r>
      <w:r w:rsidR="00276AE1" w:rsidRPr="00E5603A">
        <w:rPr>
          <w:rFonts w:ascii="Times New Roman" w:hAnsi="Times New Roman" w:cs="Times New Roman"/>
          <w:sz w:val="28"/>
          <w:szCs w:val="28"/>
        </w:rPr>
        <w:t xml:space="preserve">Вьетнам, </w:t>
      </w:r>
      <w:r w:rsidRPr="00E5603A">
        <w:rPr>
          <w:rFonts w:ascii="Times New Roman" w:hAnsi="Times New Roman" w:cs="Times New Roman"/>
          <w:sz w:val="28"/>
          <w:szCs w:val="28"/>
        </w:rPr>
        <w:t xml:space="preserve">Бангладеш, </w:t>
      </w:r>
      <w:r w:rsidR="002B4529">
        <w:rPr>
          <w:rFonts w:ascii="Times New Roman" w:hAnsi="Times New Roman" w:cs="Times New Roman"/>
          <w:sz w:val="28"/>
          <w:szCs w:val="28"/>
        </w:rPr>
        <w:lastRenderedPageBreak/>
        <w:t>Египет</w:t>
      </w:r>
      <w:r w:rsidRPr="00E5603A">
        <w:rPr>
          <w:rFonts w:ascii="Times New Roman" w:hAnsi="Times New Roman" w:cs="Times New Roman"/>
          <w:sz w:val="28"/>
          <w:szCs w:val="28"/>
        </w:rPr>
        <w:t xml:space="preserve"> и Норвегия. </w:t>
      </w:r>
    </w:p>
    <w:p w:rsidR="00B106F4" w:rsidRDefault="00B106F4" w:rsidP="00595134">
      <w:pPr>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Крупнейшим в Европе производителем пресноводной аквакультуры является Франция, доля которой в общем объеме европейского производства более 14 %, второе место занимает Германия (более 11 %). В этих странах основная часть рыбоводства занимает производство карпа обыкновенного и радужной форели, также наблюдается рост производства сома, озерной форели.</w:t>
      </w:r>
    </w:p>
    <w:p w:rsidR="00913F25" w:rsidRPr="007162BC" w:rsidRDefault="007162BC" w:rsidP="007162BC">
      <w:pPr>
        <w:spacing w:after="0" w:line="240" w:lineRule="auto"/>
        <w:ind w:firstLine="709"/>
        <w:jc w:val="center"/>
        <w:rPr>
          <w:rFonts w:ascii="Times New Roman" w:hAnsi="Times New Roman" w:cs="Times New Roman"/>
          <w:sz w:val="28"/>
          <w:szCs w:val="28"/>
        </w:rPr>
      </w:pPr>
      <w:r w:rsidRPr="007162BC">
        <w:rPr>
          <w:rFonts w:ascii="Times New Roman" w:hAnsi="Times New Roman" w:cs="Times New Roman"/>
          <w:sz w:val="28"/>
          <w:szCs w:val="28"/>
        </w:rPr>
        <w:t xml:space="preserve">Таблица </w:t>
      </w:r>
      <w:r w:rsidR="00B22708">
        <w:rPr>
          <w:rFonts w:ascii="Times New Roman" w:hAnsi="Times New Roman" w:cs="Times New Roman"/>
          <w:sz w:val="28"/>
          <w:szCs w:val="28"/>
        </w:rPr>
        <w:t xml:space="preserve">2 </w:t>
      </w:r>
      <w:r w:rsidR="00595134">
        <w:rPr>
          <w:rFonts w:ascii="Times New Roman" w:hAnsi="Times New Roman" w:cs="Times New Roman"/>
          <w:sz w:val="28"/>
          <w:szCs w:val="28"/>
        </w:rPr>
        <w:t>–</w:t>
      </w:r>
      <w:r w:rsidRPr="007162BC">
        <w:rPr>
          <w:rFonts w:ascii="Times New Roman" w:hAnsi="Times New Roman" w:cs="Times New Roman"/>
          <w:sz w:val="28"/>
          <w:szCs w:val="28"/>
        </w:rPr>
        <w:t xml:space="preserve"> </w:t>
      </w:r>
      <w:r w:rsidR="00913F25" w:rsidRPr="007162BC">
        <w:rPr>
          <w:rFonts w:ascii="Times New Roman" w:hAnsi="Times New Roman" w:cs="Times New Roman"/>
          <w:sz w:val="28"/>
          <w:szCs w:val="28"/>
        </w:rPr>
        <w:t>Производство продукции аквакультуры (без водных растений) в отдельных странах мира в 2008-2017 годах, млн. тонн*</w:t>
      </w:r>
    </w:p>
    <w:tbl>
      <w:tblPr>
        <w:tblStyle w:val="a3"/>
        <w:tblW w:w="9464" w:type="dxa"/>
        <w:tblLook w:val="04A0" w:firstRow="1" w:lastRow="0" w:firstColumn="1" w:lastColumn="0" w:noHBand="0" w:noVBand="1"/>
      </w:tblPr>
      <w:tblGrid>
        <w:gridCol w:w="1624"/>
        <w:gridCol w:w="1046"/>
        <w:gridCol w:w="1047"/>
        <w:gridCol w:w="1047"/>
        <w:gridCol w:w="1047"/>
        <w:gridCol w:w="1047"/>
        <w:gridCol w:w="1047"/>
        <w:gridCol w:w="1559"/>
      </w:tblGrid>
      <w:tr w:rsidR="00913F25" w:rsidTr="00B22708">
        <w:tc>
          <w:tcPr>
            <w:tcW w:w="1624" w:type="dxa"/>
            <w:vMerge w:val="restart"/>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Страны</w:t>
            </w:r>
          </w:p>
        </w:tc>
        <w:tc>
          <w:tcPr>
            <w:tcW w:w="6281" w:type="dxa"/>
            <w:gridSpan w:val="6"/>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Годы</w:t>
            </w:r>
          </w:p>
        </w:tc>
        <w:tc>
          <w:tcPr>
            <w:tcW w:w="1559" w:type="dxa"/>
            <w:vMerge w:val="restart"/>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Темп роста</w:t>
            </w:r>
          </w:p>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201</w:t>
            </w:r>
            <w:r>
              <w:rPr>
                <w:rFonts w:ascii="Times New Roman" w:hAnsi="Times New Roman" w:cs="Times New Roman"/>
                <w:sz w:val="24"/>
                <w:szCs w:val="24"/>
              </w:rPr>
              <w:t>7</w:t>
            </w:r>
            <w:r w:rsidRPr="00E475DB">
              <w:rPr>
                <w:rFonts w:ascii="Times New Roman" w:hAnsi="Times New Roman" w:cs="Times New Roman"/>
                <w:sz w:val="24"/>
                <w:szCs w:val="24"/>
              </w:rPr>
              <w:t xml:space="preserve"> г.</w:t>
            </w:r>
          </w:p>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к 200</w:t>
            </w:r>
            <w:r>
              <w:rPr>
                <w:rFonts w:ascii="Times New Roman" w:hAnsi="Times New Roman" w:cs="Times New Roman"/>
                <w:sz w:val="24"/>
                <w:szCs w:val="24"/>
              </w:rPr>
              <w:t>8</w:t>
            </w:r>
            <w:r w:rsidRPr="00E475DB">
              <w:rPr>
                <w:rFonts w:ascii="Times New Roman" w:hAnsi="Times New Roman" w:cs="Times New Roman"/>
                <w:sz w:val="24"/>
                <w:szCs w:val="24"/>
              </w:rPr>
              <w:t> г., %</w:t>
            </w:r>
          </w:p>
        </w:tc>
      </w:tr>
      <w:tr w:rsidR="00913F25" w:rsidTr="00B22708">
        <w:tc>
          <w:tcPr>
            <w:tcW w:w="1624" w:type="dxa"/>
            <w:vMerge/>
            <w:vAlign w:val="center"/>
          </w:tcPr>
          <w:p w:rsidR="00913F25" w:rsidRPr="00E475DB" w:rsidRDefault="00913F25" w:rsidP="003409B9">
            <w:pPr>
              <w:jc w:val="center"/>
              <w:rPr>
                <w:rFonts w:ascii="Times New Roman" w:hAnsi="Times New Roman" w:cs="Times New Roman"/>
                <w:sz w:val="24"/>
                <w:szCs w:val="24"/>
              </w:rPr>
            </w:pPr>
          </w:p>
        </w:tc>
        <w:tc>
          <w:tcPr>
            <w:tcW w:w="1046"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2008</w:t>
            </w:r>
          </w:p>
        </w:tc>
        <w:tc>
          <w:tcPr>
            <w:tcW w:w="1047"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2010</w:t>
            </w:r>
          </w:p>
        </w:tc>
        <w:tc>
          <w:tcPr>
            <w:tcW w:w="1047"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2012</w:t>
            </w:r>
          </w:p>
        </w:tc>
        <w:tc>
          <w:tcPr>
            <w:tcW w:w="1047"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2014</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2016</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2017</w:t>
            </w:r>
          </w:p>
        </w:tc>
        <w:tc>
          <w:tcPr>
            <w:tcW w:w="1559" w:type="dxa"/>
            <w:vMerge/>
            <w:vAlign w:val="center"/>
          </w:tcPr>
          <w:p w:rsidR="00913F25" w:rsidRPr="00E475DB" w:rsidRDefault="00913F25" w:rsidP="003409B9">
            <w:pPr>
              <w:jc w:val="center"/>
              <w:rPr>
                <w:rFonts w:ascii="Times New Roman" w:hAnsi="Times New Roman" w:cs="Times New Roman"/>
                <w:sz w:val="24"/>
                <w:szCs w:val="24"/>
              </w:rPr>
            </w:pPr>
          </w:p>
        </w:tc>
      </w:tr>
      <w:tr w:rsidR="00913F25" w:rsidTr="00B22708">
        <w:trPr>
          <w:trHeight w:val="523"/>
        </w:trPr>
        <w:tc>
          <w:tcPr>
            <w:tcW w:w="1624" w:type="dxa"/>
            <w:vAlign w:val="center"/>
          </w:tcPr>
          <w:p w:rsidR="00913F25" w:rsidRPr="00E475DB" w:rsidRDefault="00913F25" w:rsidP="003409B9">
            <w:pPr>
              <w:rPr>
                <w:rFonts w:ascii="Times New Roman" w:hAnsi="Times New Roman" w:cs="Times New Roman"/>
                <w:sz w:val="24"/>
                <w:szCs w:val="24"/>
              </w:rPr>
            </w:pPr>
            <w:r w:rsidRPr="00E475DB">
              <w:rPr>
                <w:rFonts w:ascii="Times New Roman" w:hAnsi="Times New Roman" w:cs="Times New Roman"/>
                <w:sz w:val="24"/>
                <w:szCs w:val="24"/>
              </w:rPr>
              <w:t>Китай</w:t>
            </w:r>
          </w:p>
        </w:tc>
        <w:tc>
          <w:tcPr>
            <w:tcW w:w="1046"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32,730</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35,513</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38,136</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42,297</w:t>
            </w:r>
          </w:p>
        </w:tc>
        <w:tc>
          <w:tcPr>
            <w:tcW w:w="1047" w:type="dxa"/>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45,816</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46,824</w:t>
            </w:r>
          </w:p>
        </w:tc>
        <w:tc>
          <w:tcPr>
            <w:tcW w:w="1559" w:type="dxa"/>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143,1</w:t>
            </w:r>
          </w:p>
        </w:tc>
      </w:tr>
      <w:tr w:rsidR="00913F25" w:rsidTr="00B22708">
        <w:trPr>
          <w:trHeight w:val="403"/>
        </w:trPr>
        <w:tc>
          <w:tcPr>
            <w:tcW w:w="1624" w:type="dxa"/>
            <w:vAlign w:val="center"/>
          </w:tcPr>
          <w:p w:rsidR="00913F25" w:rsidRPr="00E475DB" w:rsidRDefault="00913F25" w:rsidP="003409B9">
            <w:pPr>
              <w:rPr>
                <w:rFonts w:ascii="Times New Roman" w:hAnsi="Times New Roman" w:cs="Times New Roman"/>
                <w:sz w:val="24"/>
                <w:szCs w:val="24"/>
              </w:rPr>
            </w:pPr>
            <w:r w:rsidRPr="00E475DB">
              <w:rPr>
                <w:rFonts w:ascii="Times New Roman" w:hAnsi="Times New Roman" w:cs="Times New Roman"/>
                <w:sz w:val="24"/>
                <w:szCs w:val="24"/>
              </w:rPr>
              <w:t>Индия</w:t>
            </w:r>
          </w:p>
        </w:tc>
        <w:tc>
          <w:tcPr>
            <w:tcW w:w="1046"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3,851</w:t>
            </w:r>
          </w:p>
        </w:tc>
        <w:tc>
          <w:tcPr>
            <w:tcW w:w="1047"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3,786</w:t>
            </w:r>
          </w:p>
        </w:tc>
        <w:tc>
          <w:tcPr>
            <w:tcW w:w="1047"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4,209</w:t>
            </w:r>
          </w:p>
        </w:tc>
        <w:tc>
          <w:tcPr>
            <w:tcW w:w="1047"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4,8</w:t>
            </w:r>
            <w:r>
              <w:rPr>
                <w:rFonts w:ascii="Times New Roman" w:hAnsi="Times New Roman" w:cs="Times New Roman"/>
                <w:sz w:val="24"/>
                <w:szCs w:val="24"/>
              </w:rPr>
              <w:t>90</w:t>
            </w:r>
          </w:p>
        </w:tc>
        <w:tc>
          <w:tcPr>
            <w:tcW w:w="1047" w:type="dxa"/>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5,700</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6,180</w:t>
            </w:r>
          </w:p>
        </w:tc>
        <w:tc>
          <w:tcPr>
            <w:tcW w:w="1559" w:type="dxa"/>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160,5</w:t>
            </w:r>
          </w:p>
        </w:tc>
      </w:tr>
      <w:tr w:rsidR="00913F25" w:rsidTr="00B22708">
        <w:trPr>
          <w:trHeight w:val="423"/>
        </w:trPr>
        <w:tc>
          <w:tcPr>
            <w:tcW w:w="1624" w:type="dxa"/>
            <w:vAlign w:val="center"/>
          </w:tcPr>
          <w:p w:rsidR="00913F25" w:rsidRPr="00E475DB" w:rsidRDefault="00913F25" w:rsidP="003409B9">
            <w:pPr>
              <w:rPr>
                <w:rFonts w:ascii="Times New Roman" w:hAnsi="Times New Roman" w:cs="Times New Roman"/>
                <w:sz w:val="24"/>
                <w:szCs w:val="24"/>
              </w:rPr>
            </w:pPr>
            <w:r w:rsidRPr="00E475DB">
              <w:rPr>
                <w:rFonts w:ascii="Times New Roman" w:hAnsi="Times New Roman" w:cs="Times New Roman"/>
                <w:sz w:val="24"/>
                <w:szCs w:val="24"/>
              </w:rPr>
              <w:t>Индонезия</w:t>
            </w:r>
          </w:p>
        </w:tc>
        <w:tc>
          <w:tcPr>
            <w:tcW w:w="1046"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1,690</w:t>
            </w:r>
          </w:p>
        </w:tc>
        <w:tc>
          <w:tcPr>
            <w:tcW w:w="1047"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2,305</w:t>
            </w:r>
          </w:p>
        </w:tc>
        <w:tc>
          <w:tcPr>
            <w:tcW w:w="1047"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3,068</w:t>
            </w:r>
          </w:p>
        </w:tc>
        <w:tc>
          <w:tcPr>
            <w:tcW w:w="1047"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4,254</w:t>
            </w:r>
          </w:p>
        </w:tc>
        <w:tc>
          <w:tcPr>
            <w:tcW w:w="1047" w:type="dxa"/>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4,901</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6,150</w:t>
            </w:r>
          </w:p>
        </w:tc>
        <w:tc>
          <w:tcPr>
            <w:tcW w:w="1559" w:type="dxa"/>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363,9</w:t>
            </w:r>
          </w:p>
        </w:tc>
      </w:tr>
      <w:tr w:rsidR="00913F25" w:rsidTr="00B22708">
        <w:trPr>
          <w:trHeight w:val="415"/>
        </w:trPr>
        <w:tc>
          <w:tcPr>
            <w:tcW w:w="1624" w:type="dxa"/>
            <w:vAlign w:val="center"/>
          </w:tcPr>
          <w:p w:rsidR="00913F25" w:rsidRPr="00E475DB" w:rsidRDefault="00913F25" w:rsidP="003409B9">
            <w:pPr>
              <w:rPr>
                <w:rFonts w:ascii="Times New Roman" w:hAnsi="Times New Roman" w:cs="Times New Roman"/>
                <w:sz w:val="24"/>
                <w:szCs w:val="24"/>
              </w:rPr>
            </w:pPr>
            <w:r w:rsidRPr="00E475DB">
              <w:rPr>
                <w:rFonts w:ascii="Times New Roman" w:hAnsi="Times New Roman" w:cs="Times New Roman"/>
                <w:sz w:val="24"/>
                <w:szCs w:val="24"/>
              </w:rPr>
              <w:t>Вьетнам</w:t>
            </w:r>
          </w:p>
        </w:tc>
        <w:tc>
          <w:tcPr>
            <w:tcW w:w="1046"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2,462</w:t>
            </w:r>
          </w:p>
        </w:tc>
        <w:tc>
          <w:tcPr>
            <w:tcW w:w="1047"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2,6</w:t>
            </w:r>
            <w:r>
              <w:rPr>
                <w:rFonts w:ascii="Times New Roman" w:hAnsi="Times New Roman" w:cs="Times New Roman"/>
                <w:sz w:val="24"/>
                <w:szCs w:val="24"/>
              </w:rPr>
              <w:t>83</w:t>
            </w:r>
          </w:p>
        </w:tc>
        <w:tc>
          <w:tcPr>
            <w:tcW w:w="1047"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3,085</w:t>
            </w:r>
          </w:p>
        </w:tc>
        <w:tc>
          <w:tcPr>
            <w:tcW w:w="1047"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3,3</w:t>
            </w:r>
            <w:r>
              <w:rPr>
                <w:rFonts w:ascii="Times New Roman" w:hAnsi="Times New Roman" w:cs="Times New Roman"/>
                <w:sz w:val="24"/>
                <w:szCs w:val="24"/>
              </w:rPr>
              <w:t>40</w:t>
            </w:r>
          </w:p>
        </w:tc>
        <w:tc>
          <w:tcPr>
            <w:tcW w:w="1047" w:type="dxa"/>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3,570</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3,821</w:t>
            </w:r>
          </w:p>
        </w:tc>
        <w:tc>
          <w:tcPr>
            <w:tcW w:w="1559" w:type="dxa"/>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155,2</w:t>
            </w:r>
          </w:p>
        </w:tc>
      </w:tr>
      <w:tr w:rsidR="00913F25" w:rsidTr="00B22708">
        <w:trPr>
          <w:trHeight w:val="421"/>
        </w:trPr>
        <w:tc>
          <w:tcPr>
            <w:tcW w:w="1624" w:type="dxa"/>
            <w:vAlign w:val="center"/>
          </w:tcPr>
          <w:p w:rsidR="00913F25" w:rsidRPr="00E475DB" w:rsidRDefault="00913F25" w:rsidP="003409B9">
            <w:pPr>
              <w:rPr>
                <w:rFonts w:ascii="Times New Roman" w:hAnsi="Times New Roman" w:cs="Times New Roman"/>
                <w:sz w:val="24"/>
                <w:szCs w:val="24"/>
              </w:rPr>
            </w:pPr>
            <w:r w:rsidRPr="00E475DB">
              <w:rPr>
                <w:rFonts w:ascii="Times New Roman" w:hAnsi="Times New Roman" w:cs="Times New Roman"/>
                <w:sz w:val="24"/>
                <w:szCs w:val="24"/>
              </w:rPr>
              <w:t>Бангладеш</w:t>
            </w:r>
          </w:p>
        </w:tc>
        <w:tc>
          <w:tcPr>
            <w:tcW w:w="1046"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1,005</w:t>
            </w:r>
          </w:p>
        </w:tc>
        <w:tc>
          <w:tcPr>
            <w:tcW w:w="1047"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1,308</w:t>
            </w:r>
          </w:p>
        </w:tc>
        <w:tc>
          <w:tcPr>
            <w:tcW w:w="1047"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1,726</w:t>
            </w:r>
          </w:p>
        </w:tc>
        <w:tc>
          <w:tcPr>
            <w:tcW w:w="1047"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1,957</w:t>
            </w:r>
          </w:p>
        </w:tc>
        <w:tc>
          <w:tcPr>
            <w:tcW w:w="1047" w:type="dxa"/>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2,204</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2,333</w:t>
            </w:r>
          </w:p>
        </w:tc>
        <w:tc>
          <w:tcPr>
            <w:tcW w:w="1559" w:type="dxa"/>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232,1</w:t>
            </w:r>
          </w:p>
        </w:tc>
      </w:tr>
      <w:tr w:rsidR="00913F25" w:rsidTr="00B22708">
        <w:trPr>
          <w:trHeight w:val="421"/>
        </w:trPr>
        <w:tc>
          <w:tcPr>
            <w:tcW w:w="1624" w:type="dxa"/>
            <w:vAlign w:val="center"/>
          </w:tcPr>
          <w:p w:rsidR="00913F25" w:rsidRPr="00E475DB" w:rsidRDefault="00913F25" w:rsidP="003409B9">
            <w:pPr>
              <w:rPr>
                <w:rFonts w:ascii="Times New Roman" w:hAnsi="Times New Roman" w:cs="Times New Roman"/>
                <w:sz w:val="24"/>
                <w:szCs w:val="24"/>
              </w:rPr>
            </w:pPr>
            <w:r>
              <w:rPr>
                <w:rFonts w:ascii="Times New Roman" w:hAnsi="Times New Roman" w:cs="Times New Roman"/>
                <w:sz w:val="24"/>
                <w:szCs w:val="24"/>
              </w:rPr>
              <w:t>Египет</w:t>
            </w:r>
          </w:p>
        </w:tc>
        <w:tc>
          <w:tcPr>
            <w:tcW w:w="1046"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0,694</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0,920</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1,018</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1,137</w:t>
            </w:r>
          </w:p>
        </w:tc>
        <w:tc>
          <w:tcPr>
            <w:tcW w:w="1047" w:type="dxa"/>
            <w:vAlign w:val="center"/>
          </w:tcPr>
          <w:p w:rsidR="00913F25"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1,371</w:t>
            </w:r>
          </w:p>
        </w:tc>
        <w:tc>
          <w:tcPr>
            <w:tcW w:w="1047" w:type="dxa"/>
            <w:vAlign w:val="center"/>
          </w:tcPr>
          <w:p w:rsidR="00913F25" w:rsidRDefault="00913F25" w:rsidP="003409B9">
            <w:pPr>
              <w:jc w:val="center"/>
              <w:rPr>
                <w:rFonts w:ascii="Times New Roman" w:hAnsi="Times New Roman" w:cs="Times New Roman"/>
                <w:sz w:val="24"/>
                <w:szCs w:val="24"/>
              </w:rPr>
            </w:pPr>
            <w:r>
              <w:rPr>
                <w:rFonts w:ascii="Times New Roman" w:hAnsi="Times New Roman" w:cs="Times New Roman"/>
                <w:sz w:val="24"/>
                <w:szCs w:val="24"/>
              </w:rPr>
              <w:t>1,452</w:t>
            </w:r>
          </w:p>
        </w:tc>
        <w:tc>
          <w:tcPr>
            <w:tcW w:w="1559" w:type="dxa"/>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209,2</w:t>
            </w:r>
          </w:p>
        </w:tc>
      </w:tr>
      <w:tr w:rsidR="00913F25" w:rsidTr="00B22708">
        <w:trPr>
          <w:trHeight w:val="413"/>
        </w:trPr>
        <w:tc>
          <w:tcPr>
            <w:tcW w:w="1624" w:type="dxa"/>
            <w:vAlign w:val="center"/>
          </w:tcPr>
          <w:p w:rsidR="00913F25" w:rsidRPr="00E475DB" w:rsidRDefault="00913F25" w:rsidP="003409B9">
            <w:pPr>
              <w:rPr>
                <w:rFonts w:ascii="Times New Roman" w:hAnsi="Times New Roman" w:cs="Times New Roman"/>
                <w:sz w:val="24"/>
                <w:szCs w:val="24"/>
              </w:rPr>
            </w:pPr>
            <w:r w:rsidRPr="00E475DB">
              <w:rPr>
                <w:rFonts w:ascii="Times New Roman" w:hAnsi="Times New Roman" w:cs="Times New Roman"/>
                <w:sz w:val="24"/>
                <w:szCs w:val="24"/>
              </w:rPr>
              <w:t>Норвегия</w:t>
            </w:r>
          </w:p>
        </w:tc>
        <w:tc>
          <w:tcPr>
            <w:tcW w:w="1046"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0,848</w:t>
            </w:r>
          </w:p>
        </w:tc>
        <w:tc>
          <w:tcPr>
            <w:tcW w:w="1047"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1,020</w:t>
            </w:r>
          </w:p>
        </w:tc>
        <w:tc>
          <w:tcPr>
            <w:tcW w:w="1047"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1,321</w:t>
            </w:r>
          </w:p>
        </w:tc>
        <w:tc>
          <w:tcPr>
            <w:tcW w:w="1047"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1,33</w:t>
            </w:r>
            <w:r>
              <w:rPr>
                <w:rFonts w:ascii="Times New Roman" w:hAnsi="Times New Roman" w:cs="Times New Roman"/>
                <w:sz w:val="24"/>
                <w:szCs w:val="24"/>
              </w:rPr>
              <w:t>2</w:t>
            </w:r>
          </w:p>
        </w:tc>
        <w:tc>
          <w:tcPr>
            <w:tcW w:w="1047" w:type="dxa"/>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1,326</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1,308</w:t>
            </w:r>
          </w:p>
        </w:tc>
        <w:tc>
          <w:tcPr>
            <w:tcW w:w="1559" w:type="dxa"/>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154,2</w:t>
            </w:r>
          </w:p>
        </w:tc>
      </w:tr>
      <w:tr w:rsidR="00913F25" w:rsidTr="00B22708">
        <w:trPr>
          <w:trHeight w:val="419"/>
        </w:trPr>
        <w:tc>
          <w:tcPr>
            <w:tcW w:w="1624" w:type="dxa"/>
            <w:vAlign w:val="center"/>
          </w:tcPr>
          <w:p w:rsidR="00913F25" w:rsidRPr="00E475DB" w:rsidRDefault="00913F25" w:rsidP="003409B9">
            <w:pPr>
              <w:rPr>
                <w:rFonts w:ascii="Times New Roman" w:hAnsi="Times New Roman" w:cs="Times New Roman"/>
                <w:sz w:val="24"/>
                <w:szCs w:val="24"/>
              </w:rPr>
            </w:pPr>
            <w:r w:rsidRPr="00E475DB">
              <w:rPr>
                <w:rFonts w:ascii="Times New Roman" w:hAnsi="Times New Roman" w:cs="Times New Roman"/>
                <w:sz w:val="24"/>
                <w:szCs w:val="24"/>
              </w:rPr>
              <w:t>Чили</w:t>
            </w:r>
          </w:p>
        </w:tc>
        <w:tc>
          <w:tcPr>
            <w:tcW w:w="1046"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0,843</w:t>
            </w:r>
          </w:p>
        </w:tc>
        <w:tc>
          <w:tcPr>
            <w:tcW w:w="1047"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0,701</w:t>
            </w:r>
          </w:p>
        </w:tc>
        <w:tc>
          <w:tcPr>
            <w:tcW w:w="1047"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1,071</w:t>
            </w:r>
          </w:p>
        </w:tc>
        <w:tc>
          <w:tcPr>
            <w:tcW w:w="1047"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1,215</w:t>
            </w:r>
          </w:p>
        </w:tc>
        <w:tc>
          <w:tcPr>
            <w:tcW w:w="1047" w:type="dxa"/>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1,035</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1,203</w:t>
            </w:r>
          </w:p>
        </w:tc>
        <w:tc>
          <w:tcPr>
            <w:tcW w:w="1559" w:type="dxa"/>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142,7</w:t>
            </w:r>
          </w:p>
        </w:tc>
      </w:tr>
      <w:tr w:rsidR="00913F25" w:rsidTr="00B22708">
        <w:trPr>
          <w:trHeight w:val="419"/>
        </w:trPr>
        <w:tc>
          <w:tcPr>
            <w:tcW w:w="1624" w:type="dxa"/>
            <w:vAlign w:val="center"/>
          </w:tcPr>
          <w:p w:rsidR="00913F25" w:rsidRPr="00E475DB" w:rsidRDefault="00913F25" w:rsidP="003409B9">
            <w:pPr>
              <w:rPr>
                <w:rFonts w:ascii="Times New Roman" w:hAnsi="Times New Roman" w:cs="Times New Roman"/>
                <w:sz w:val="24"/>
                <w:szCs w:val="24"/>
              </w:rPr>
            </w:pPr>
            <w:r>
              <w:rPr>
                <w:rFonts w:ascii="Times New Roman" w:hAnsi="Times New Roman" w:cs="Times New Roman"/>
                <w:sz w:val="24"/>
                <w:szCs w:val="24"/>
              </w:rPr>
              <w:t>Мьянма</w:t>
            </w:r>
          </w:p>
        </w:tc>
        <w:tc>
          <w:tcPr>
            <w:tcW w:w="1046"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0,675</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0,851</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0,885</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0,962</w:t>
            </w:r>
          </w:p>
        </w:tc>
        <w:tc>
          <w:tcPr>
            <w:tcW w:w="1047" w:type="dxa"/>
            <w:vAlign w:val="center"/>
          </w:tcPr>
          <w:p w:rsidR="00913F25"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1,018</w:t>
            </w:r>
          </w:p>
        </w:tc>
        <w:tc>
          <w:tcPr>
            <w:tcW w:w="1047" w:type="dxa"/>
            <w:vAlign w:val="center"/>
          </w:tcPr>
          <w:p w:rsidR="00913F25" w:rsidRDefault="00913F25" w:rsidP="003409B9">
            <w:pPr>
              <w:jc w:val="center"/>
              <w:rPr>
                <w:rFonts w:ascii="Times New Roman" w:hAnsi="Times New Roman" w:cs="Times New Roman"/>
                <w:sz w:val="24"/>
                <w:szCs w:val="24"/>
              </w:rPr>
            </w:pPr>
            <w:r>
              <w:rPr>
                <w:rFonts w:ascii="Times New Roman" w:hAnsi="Times New Roman" w:cs="Times New Roman"/>
                <w:sz w:val="24"/>
                <w:szCs w:val="24"/>
              </w:rPr>
              <w:t>1,049</w:t>
            </w:r>
          </w:p>
        </w:tc>
        <w:tc>
          <w:tcPr>
            <w:tcW w:w="1559" w:type="dxa"/>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155,4</w:t>
            </w:r>
          </w:p>
        </w:tc>
      </w:tr>
      <w:tr w:rsidR="00913F25" w:rsidTr="00B22708">
        <w:trPr>
          <w:trHeight w:val="411"/>
        </w:trPr>
        <w:tc>
          <w:tcPr>
            <w:tcW w:w="1624" w:type="dxa"/>
            <w:vAlign w:val="center"/>
          </w:tcPr>
          <w:p w:rsidR="00913F25" w:rsidRPr="00E475DB" w:rsidRDefault="00913F25" w:rsidP="003409B9">
            <w:pPr>
              <w:rPr>
                <w:rFonts w:ascii="Times New Roman" w:hAnsi="Times New Roman" w:cs="Times New Roman"/>
                <w:sz w:val="24"/>
                <w:szCs w:val="24"/>
              </w:rPr>
            </w:pPr>
            <w:r w:rsidRPr="00E475DB">
              <w:rPr>
                <w:rFonts w:ascii="Times New Roman" w:hAnsi="Times New Roman" w:cs="Times New Roman"/>
                <w:sz w:val="24"/>
                <w:szCs w:val="24"/>
              </w:rPr>
              <w:t>Таиланд</w:t>
            </w:r>
          </w:p>
        </w:tc>
        <w:tc>
          <w:tcPr>
            <w:tcW w:w="1046"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1,331</w:t>
            </w:r>
          </w:p>
        </w:tc>
        <w:tc>
          <w:tcPr>
            <w:tcW w:w="1047"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1,286</w:t>
            </w:r>
          </w:p>
        </w:tc>
        <w:tc>
          <w:tcPr>
            <w:tcW w:w="1047"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1,2</w:t>
            </w:r>
            <w:r>
              <w:rPr>
                <w:rFonts w:ascii="Times New Roman" w:hAnsi="Times New Roman" w:cs="Times New Roman"/>
                <w:sz w:val="24"/>
                <w:szCs w:val="24"/>
              </w:rPr>
              <w:t>72</w:t>
            </w:r>
          </w:p>
        </w:tc>
        <w:tc>
          <w:tcPr>
            <w:tcW w:w="1047"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0,</w:t>
            </w:r>
            <w:r>
              <w:rPr>
                <w:rFonts w:ascii="Times New Roman" w:hAnsi="Times New Roman" w:cs="Times New Roman"/>
                <w:sz w:val="24"/>
                <w:szCs w:val="24"/>
              </w:rPr>
              <w:t>898</w:t>
            </w:r>
          </w:p>
        </w:tc>
        <w:tc>
          <w:tcPr>
            <w:tcW w:w="1047" w:type="dxa"/>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0,881</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0,890</w:t>
            </w:r>
          </w:p>
        </w:tc>
        <w:tc>
          <w:tcPr>
            <w:tcW w:w="1559" w:type="dxa"/>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66,9</w:t>
            </w:r>
          </w:p>
        </w:tc>
      </w:tr>
      <w:tr w:rsidR="00913F25" w:rsidTr="00B22708">
        <w:trPr>
          <w:trHeight w:val="411"/>
        </w:trPr>
        <w:tc>
          <w:tcPr>
            <w:tcW w:w="1624" w:type="dxa"/>
            <w:vAlign w:val="center"/>
          </w:tcPr>
          <w:p w:rsidR="00913F25" w:rsidRPr="00E475DB" w:rsidRDefault="00913F25" w:rsidP="003409B9">
            <w:pPr>
              <w:rPr>
                <w:rFonts w:ascii="Times New Roman" w:hAnsi="Times New Roman" w:cs="Times New Roman"/>
                <w:sz w:val="24"/>
                <w:szCs w:val="24"/>
              </w:rPr>
            </w:pPr>
            <w:r>
              <w:rPr>
                <w:rFonts w:ascii="Times New Roman" w:hAnsi="Times New Roman" w:cs="Times New Roman"/>
                <w:sz w:val="24"/>
                <w:szCs w:val="24"/>
              </w:rPr>
              <w:t>Филиппины</w:t>
            </w:r>
          </w:p>
        </w:tc>
        <w:tc>
          <w:tcPr>
            <w:tcW w:w="1046"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0,741</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0,745</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0,791</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0,788</w:t>
            </w:r>
          </w:p>
        </w:tc>
        <w:tc>
          <w:tcPr>
            <w:tcW w:w="1047" w:type="dxa"/>
            <w:vAlign w:val="center"/>
          </w:tcPr>
          <w:p w:rsidR="00913F25"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0,796</w:t>
            </w:r>
          </w:p>
        </w:tc>
        <w:tc>
          <w:tcPr>
            <w:tcW w:w="1047" w:type="dxa"/>
            <w:vAlign w:val="center"/>
          </w:tcPr>
          <w:p w:rsidR="00913F25" w:rsidRDefault="00913F25" w:rsidP="003409B9">
            <w:pPr>
              <w:jc w:val="center"/>
              <w:rPr>
                <w:rFonts w:ascii="Times New Roman" w:hAnsi="Times New Roman" w:cs="Times New Roman"/>
                <w:sz w:val="24"/>
                <w:szCs w:val="24"/>
              </w:rPr>
            </w:pPr>
            <w:r>
              <w:rPr>
                <w:rFonts w:ascii="Times New Roman" w:hAnsi="Times New Roman" w:cs="Times New Roman"/>
                <w:sz w:val="24"/>
                <w:szCs w:val="24"/>
              </w:rPr>
              <w:t>0,822</w:t>
            </w:r>
          </w:p>
        </w:tc>
        <w:tc>
          <w:tcPr>
            <w:tcW w:w="1559" w:type="dxa"/>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110,9</w:t>
            </w:r>
          </w:p>
        </w:tc>
      </w:tr>
      <w:tr w:rsidR="00913F25" w:rsidTr="00B22708">
        <w:trPr>
          <w:trHeight w:val="404"/>
        </w:trPr>
        <w:tc>
          <w:tcPr>
            <w:tcW w:w="1624" w:type="dxa"/>
            <w:vAlign w:val="center"/>
          </w:tcPr>
          <w:p w:rsidR="00913F25" w:rsidRPr="00E475DB" w:rsidRDefault="00913F25" w:rsidP="003409B9">
            <w:pPr>
              <w:rPr>
                <w:rFonts w:ascii="Times New Roman" w:hAnsi="Times New Roman" w:cs="Times New Roman"/>
                <w:sz w:val="24"/>
                <w:szCs w:val="24"/>
              </w:rPr>
            </w:pPr>
            <w:r w:rsidRPr="00E475DB">
              <w:rPr>
                <w:rFonts w:ascii="Times New Roman" w:hAnsi="Times New Roman" w:cs="Times New Roman"/>
                <w:sz w:val="24"/>
                <w:szCs w:val="24"/>
              </w:rPr>
              <w:t>Япония</w:t>
            </w:r>
          </w:p>
        </w:tc>
        <w:tc>
          <w:tcPr>
            <w:tcW w:w="1046"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0,730</w:t>
            </w:r>
          </w:p>
        </w:tc>
        <w:tc>
          <w:tcPr>
            <w:tcW w:w="1047"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0,718</w:t>
            </w:r>
          </w:p>
        </w:tc>
        <w:tc>
          <w:tcPr>
            <w:tcW w:w="1047"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0,633</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0,648</w:t>
            </w:r>
          </w:p>
        </w:tc>
        <w:tc>
          <w:tcPr>
            <w:tcW w:w="1047" w:type="dxa"/>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0,677</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0,615</w:t>
            </w:r>
          </w:p>
        </w:tc>
        <w:tc>
          <w:tcPr>
            <w:tcW w:w="1559" w:type="dxa"/>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84,2</w:t>
            </w:r>
          </w:p>
        </w:tc>
      </w:tr>
      <w:tr w:rsidR="00913F25" w:rsidTr="00B22708">
        <w:trPr>
          <w:trHeight w:val="404"/>
        </w:trPr>
        <w:tc>
          <w:tcPr>
            <w:tcW w:w="1624" w:type="dxa"/>
            <w:vAlign w:val="center"/>
          </w:tcPr>
          <w:p w:rsidR="00913F25" w:rsidRPr="00E475DB" w:rsidRDefault="00913F25" w:rsidP="003409B9">
            <w:pPr>
              <w:rPr>
                <w:rFonts w:ascii="Times New Roman" w:hAnsi="Times New Roman" w:cs="Times New Roman"/>
                <w:sz w:val="24"/>
                <w:szCs w:val="24"/>
              </w:rPr>
            </w:pPr>
            <w:r>
              <w:rPr>
                <w:rFonts w:ascii="Times New Roman" w:hAnsi="Times New Roman" w:cs="Times New Roman"/>
                <w:sz w:val="24"/>
                <w:szCs w:val="24"/>
              </w:rPr>
              <w:t>Бразилия</w:t>
            </w:r>
          </w:p>
        </w:tc>
        <w:tc>
          <w:tcPr>
            <w:tcW w:w="1046"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0,331</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0,411</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0,480</w:t>
            </w:r>
          </w:p>
        </w:tc>
        <w:tc>
          <w:tcPr>
            <w:tcW w:w="1047" w:type="dxa"/>
            <w:vAlign w:val="center"/>
          </w:tcPr>
          <w:p w:rsidR="00913F25" w:rsidRDefault="00913F25" w:rsidP="003409B9">
            <w:pPr>
              <w:jc w:val="center"/>
              <w:rPr>
                <w:rFonts w:ascii="Times New Roman" w:hAnsi="Times New Roman" w:cs="Times New Roman"/>
                <w:sz w:val="24"/>
                <w:szCs w:val="24"/>
              </w:rPr>
            </w:pPr>
            <w:r>
              <w:rPr>
                <w:rFonts w:ascii="Times New Roman" w:hAnsi="Times New Roman" w:cs="Times New Roman"/>
                <w:sz w:val="24"/>
                <w:szCs w:val="24"/>
              </w:rPr>
              <w:t>0,563</w:t>
            </w:r>
          </w:p>
        </w:tc>
        <w:tc>
          <w:tcPr>
            <w:tcW w:w="1047" w:type="dxa"/>
            <w:vAlign w:val="center"/>
          </w:tcPr>
          <w:p w:rsidR="00913F25"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0,590</w:t>
            </w:r>
          </w:p>
        </w:tc>
        <w:tc>
          <w:tcPr>
            <w:tcW w:w="1047" w:type="dxa"/>
            <w:vAlign w:val="center"/>
          </w:tcPr>
          <w:p w:rsidR="00913F25" w:rsidRDefault="00913F25" w:rsidP="003409B9">
            <w:pPr>
              <w:jc w:val="center"/>
              <w:rPr>
                <w:rFonts w:ascii="Times New Roman" w:hAnsi="Times New Roman" w:cs="Times New Roman"/>
                <w:sz w:val="24"/>
                <w:szCs w:val="24"/>
              </w:rPr>
            </w:pPr>
            <w:r>
              <w:rPr>
                <w:rFonts w:ascii="Times New Roman" w:hAnsi="Times New Roman" w:cs="Times New Roman"/>
                <w:sz w:val="24"/>
                <w:szCs w:val="24"/>
              </w:rPr>
              <w:t>0,595</w:t>
            </w:r>
          </w:p>
        </w:tc>
        <w:tc>
          <w:tcPr>
            <w:tcW w:w="1559" w:type="dxa"/>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179,8</w:t>
            </w:r>
          </w:p>
        </w:tc>
      </w:tr>
      <w:tr w:rsidR="00913F25" w:rsidTr="00B22708">
        <w:trPr>
          <w:trHeight w:val="404"/>
        </w:trPr>
        <w:tc>
          <w:tcPr>
            <w:tcW w:w="1624" w:type="dxa"/>
            <w:vAlign w:val="center"/>
          </w:tcPr>
          <w:p w:rsidR="00913F25" w:rsidRDefault="00913F25" w:rsidP="003409B9">
            <w:pPr>
              <w:rPr>
                <w:rFonts w:ascii="Times New Roman" w:hAnsi="Times New Roman" w:cs="Times New Roman"/>
                <w:sz w:val="24"/>
                <w:szCs w:val="24"/>
              </w:rPr>
            </w:pPr>
            <w:r>
              <w:rPr>
                <w:rFonts w:ascii="Times New Roman" w:hAnsi="Times New Roman" w:cs="Times New Roman"/>
                <w:sz w:val="24"/>
                <w:szCs w:val="24"/>
              </w:rPr>
              <w:t>Корея</w:t>
            </w:r>
          </w:p>
        </w:tc>
        <w:tc>
          <w:tcPr>
            <w:tcW w:w="1046" w:type="dxa"/>
            <w:vAlign w:val="center"/>
          </w:tcPr>
          <w:p w:rsidR="00913F25" w:rsidRDefault="00913F25" w:rsidP="003409B9">
            <w:pPr>
              <w:jc w:val="center"/>
              <w:rPr>
                <w:rFonts w:ascii="Times New Roman" w:hAnsi="Times New Roman" w:cs="Times New Roman"/>
                <w:sz w:val="24"/>
                <w:szCs w:val="24"/>
              </w:rPr>
            </w:pPr>
            <w:r>
              <w:rPr>
                <w:rFonts w:ascii="Times New Roman" w:hAnsi="Times New Roman" w:cs="Times New Roman"/>
                <w:sz w:val="24"/>
                <w:szCs w:val="24"/>
              </w:rPr>
              <w:t>0,474</w:t>
            </w:r>
          </w:p>
        </w:tc>
        <w:tc>
          <w:tcPr>
            <w:tcW w:w="1047" w:type="dxa"/>
            <w:vAlign w:val="center"/>
          </w:tcPr>
          <w:p w:rsidR="00913F25" w:rsidRDefault="00913F25" w:rsidP="003409B9">
            <w:pPr>
              <w:jc w:val="center"/>
              <w:rPr>
                <w:rFonts w:ascii="Times New Roman" w:hAnsi="Times New Roman" w:cs="Times New Roman"/>
                <w:sz w:val="24"/>
                <w:szCs w:val="24"/>
              </w:rPr>
            </w:pPr>
            <w:r>
              <w:rPr>
                <w:rFonts w:ascii="Times New Roman" w:hAnsi="Times New Roman" w:cs="Times New Roman"/>
                <w:sz w:val="24"/>
                <w:szCs w:val="24"/>
              </w:rPr>
              <w:t>0,476</w:t>
            </w:r>
          </w:p>
        </w:tc>
        <w:tc>
          <w:tcPr>
            <w:tcW w:w="1047" w:type="dxa"/>
            <w:vAlign w:val="center"/>
          </w:tcPr>
          <w:p w:rsidR="00913F25" w:rsidRDefault="00913F25" w:rsidP="003409B9">
            <w:pPr>
              <w:jc w:val="center"/>
              <w:rPr>
                <w:rFonts w:ascii="Times New Roman" w:hAnsi="Times New Roman" w:cs="Times New Roman"/>
                <w:sz w:val="24"/>
                <w:szCs w:val="24"/>
              </w:rPr>
            </w:pPr>
            <w:r>
              <w:rPr>
                <w:rFonts w:ascii="Times New Roman" w:hAnsi="Times New Roman" w:cs="Times New Roman"/>
                <w:sz w:val="24"/>
                <w:szCs w:val="24"/>
              </w:rPr>
              <w:t>0,487</w:t>
            </w:r>
          </w:p>
        </w:tc>
        <w:tc>
          <w:tcPr>
            <w:tcW w:w="1047" w:type="dxa"/>
            <w:vAlign w:val="center"/>
          </w:tcPr>
          <w:p w:rsidR="00913F25" w:rsidRDefault="00913F25" w:rsidP="003409B9">
            <w:pPr>
              <w:jc w:val="center"/>
              <w:rPr>
                <w:rFonts w:ascii="Times New Roman" w:hAnsi="Times New Roman" w:cs="Times New Roman"/>
                <w:sz w:val="24"/>
                <w:szCs w:val="24"/>
              </w:rPr>
            </w:pPr>
            <w:r>
              <w:rPr>
                <w:rFonts w:ascii="Times New Roman" w:hAnsi="Times New Roman" w:cs="Times New Roman"/>
                <w:sz w:val="24"/>
                <w:szCs w:val="24"/>
              </w:rPr>
              <w:t>0,480</w:t>
            </w:r>
          </w:p>
        </w:tc>
        <w:tc>
          <w:tcPr>
            <w:tcW w:w="1047" w:type="dxa"/>
            <w:vAlign w:val="center"/>
          </w:tcPr>
          <w:p w:rsidR="00913F25"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0,508</w:t>
            </w:r>
          </w:p>
        </w:tc>
        <w:tc>
          <w:tcPr>
            <w:tcW w:w="1047" w:type="dxa"/>
            <w:vAlign w:val="center"/>
          </w:tcPr>
          <w:p w:rsidR="00913F25" w:rsidRDefault="00913F25" w:rsidP="003409B9">
            <w:pPr>
              <w:jc w:val="center"/>
              <w:rPr>
                <w:rFonts w:ascii="Times New Roman" w:hAnsi="Times New Roman" w:cs="Times New Roman"/>
                <w:sz w:val="24"/>
                <w:szCs w:val="24"/>
              </w:rPr>
            </w:pPr>
            <w:r>
              <w:rPr>
                <w:rFonts w:ascii="Times New Roman" w:hAnsi="Times New Roman" w:cs="Times New Roman"/>
                <w:sz w:val="24"/>
                <w:szCs w:val="24"/>
              </w:rPr>
              <w:t>0,545</w:t>
            </w:r>
          </w:p>
        </w:tc>
        <w:tc>
          <w:tcPr>
            <w:tcW w:w="1559" w:type="dxa"/>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115,0</w:t>
            </w:r>
          </w:p>
        </w:tc>
      </w:tr>
      <w:tr w:rsidR="00913F25" w:rsidTr="00B22708">
        <w:trPr>
          <w:trHeight w:val="404"/>
        </w:trPr>
        <w:tc>
          <w:tcPr>
            <w:tcW w:w="1624" w:type="dxa"/>
            <w:vAlign w:val="center"/>
          </w:tcPr>
          <w:p w:rsidR="00913F25" w:rsidRDefault="00913F25" w:rsidP="003409B9">
            <w:pPr>
              <w:rPr>
                <w:rFonts w:ascii="Times New Roman" w:hAnsi="Times New Roman" w:cs="Times New Roman"/>
                <w:sz w:val="24"/>
                <w:szCs w:val="24"/>
              </w:rPr>
            </w:pPr>
            <w:r>
              <w:rPr>
                <w:rFonts w:ascii="Times New Roman" w:hAnsi="Times New Roman" w:cs="Times New Roman"/>
                <w:sz w:val="24"/>
                <w:szCs w:val="24"/>
              </w:rPr>
              <w:t>Эквадор</w:t>
            </w:r>
          </w:p>
        </w:tc>
        <w:tc>
          <w:tcPr>
            <w:tcW w:w="1046" w:type="dxa"/>
            <w:vAlign w:val="center"/>
          </w:tcPr>
          <w:p w:rsidR="00913F25" w:rsidRDefault="00913F25" w:rsidP="003409B9">
            <w:pPr>
              <w:jc w:val="center"/>
              <w:rPr>
                <w:rFonts w:ascii="Times New Roman" w:hAnsi="Times New Roman" w:cs="Times New Roman"/>
                <w:sz w:val="24"/>
                <w:szCs w:val="24"/>
              </w:rPr>
            </w:pPr>
            <w:r>
              <w:rPr>
                <w:rFonts w:ascii="Times New Roman" w:hAnsi="Times New Roman" w:cs="Times New Roman"/>
                <w:sz w:val="24"/>
                <w:szCs w:val="24"/>
              </w:rPr>
              <w:t>0,173</w:t>
            </w:r>
          </w:p>
        </w:tc>
        <w:tc>
          <w:tcPr>
            <w:tcW w:w="1047" w:type="dxa"/>
            <w:vAlign w:val="center"/>
          </w:tcPr>
          <w:p w:rsidR="00913F25" w:rsidRDefault="00913F25" w:rsidP="003409B9">
            <w:pPr>
              <w:jc w:val="center"/>
              <w:rPr>
                <w:rFonts w:ascii="Times New Roman" w:hAnsi="Times New Roman" w:cs="Times New Roman"/>
                <w:sz w:val="24"/>
                <w:szCs w:val="24"/>
              </w:rPr>
            </w:pPr>
            <w:r>
              <w:rPr>
                <w:rFonts w:ascii="Times New Roman" w:hAnsi="Times New Roman" w:cs="Times New Roman"/>
                <w:sz w:val="24"/>
                <w:szCs w:val="24"/>
              </w:rPr>
              <w:t>0,272</w:t>
            </w:r>
          </w:p>
        </w:tc>
        <w:tc>
          <w:tcPr>
            <w:tcW w:w="1047" w:type="dxa"/>
            <w:vAlign w:val="center"/>
          </w:tcPr>
          <w:p w:rsidR="00913F25" w:rsidRDefault="00913F25" w:rsidP="003409B9">
            <w:pPr>
              <w:jc w:val="center"/>
              <w:rPr>
                <w:rFonts w:ascii="Times New Roman" w:hAnsi="Times New Roman" w:cs="Times New Roman"/>
                <w:sz w:val="24"/>
                <w:szCs w:val="24"/>
              </w:rPr>
            </w:pPr>
            <w:r>
              <w:rPr>
                <w:rFonts w:ascii="Times New Roman" w:hAnsi="Times New Roman" w:cs="Times New Roman"/>
                <w:sz w:val="24"/>
                <w:szCs w:val="24"/>
              </w:rPr>
              <w:t>0,322</w:t>
            </w:r>
          </w:p>
        </w:tc>
        <w:tc>
          <w:tcPr>
            <w:tcW w:w="1047" w:type="dxa"/>
            <w:vAlign w:val="center"/>
          </w:tcPr>
          <w:p w:rsidR="00913F25" w:rsidRDefault="00913F25" w:rsidP="003409B9">
            <w:pPr>
              <w:jc w:val="center"/>
              <w:rPr>
                <w:rFonts w:ascii="Times New Roman" w:hAnsi="Times New Roman" w:cs="Times New Roman"/>
                <w:sz w:val="24"/>
                <w:szCs w:val="24"/>
              </w:rPr>
            </w:pPr>
            <w:r>
              <w:rPr>
                <w:rFonts w:ascii="Times New Roman" w:hAnsi="Times New Roman" w:cs="Times New Roman"/>
                <w:sz w:val="24"/>
                <w:szCs w:val="24"/>
              </w:rPr>
              <w:t>0,368</w:t>
            </w:r>
          </w:p>
        </w:tc>
        <w:tc>
          <w:tcPr>
            <w:tcW w:w="1047" w:type="dxa"/>
            <w:vAlign w:val="center"/>
          </w:tcPr>
          <w:p w:rsidR="00913F25"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0,451</w:t>
            </w:r>
          </w:p>
        </w:tc>
        <w:tc>
          <w:tcPr>
            <w:tcW w:w="1047" w:type="dxa"/>
            <w:vAlign w:val="center"/>
          </w:tcPr>
          <w:p w:rsidR="00913F25" w:rsidRDefault="00913F25" w:rsidP="003409B9">
            <w:pPr>
              <w:jc w:val="center"/>
              <w:rPr>
                <w:rFonts w:ascii="Times New Roman" w:hAnsi="Times New Roman" w:cs="Times New Roman"/>
                <w:sz w:val="24"/>
                <w:szCs w:val="24"/>
              </w:rPr>
            </w:pPr>
            <w:r>
              <w:rPr>
                <w:rFonts w:ascii="Times New Roman" w:hAnsi="Times New Roman" w:cs="Times New Roman"/>
                <w:sz w:val="24"/>
                <w:szCs w:val="24"/>
              </w:rPr>
              <w:t>0,464</w:t>
            </w:r>
          </w:p>
        </w:tc>
        <w:tc>
          <w:tcPr>
            <w:tcW w:w="1559" w:type="dxa"/>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268,2</w:t>
            </w:r>
          </w:p>
        </w:tc>
      </w:tr>
      <w:tr w:rsidR="00913F25" w:rsidTr="00B22708">
        <w:trPr>
          <w:trHeight w:val="423"/>
        </w:trPr>
        <w:tc>
          <w:tcPr>
            <w:tcW w:w="1624" w:type="dxa"/>
            <w:vAlign w:val="center"/>
          </w:tcPr>
          <w:p w:rsidR="00913F25" w:rsidRPr="00E475DB" w:rsidRDefault="00913F25" w:rsidP="003409B9">
            <w:pPr>
              <w:rPr>
                <w:rFonts w:ascii="Times New Roman" w:hAnsi="Times New Roman" w:cs="Times New Roman"/>
                <w:sz w:val="24"/>
                <w:szCs w:val="24"/>
              </w:rPr>
            </w:pPr>
            <w:r w:rsidRPr="00E475DB">
              <w:rPr>
                <w:rFonts w:ascii="Times New Roman" w:hAnsi="Times New Roman" w:cs="Times New Roman"/>
                <w:sz w:val="24"/>
                <w:szCs w:val="24"/>
              </w:rPr>
              <w:t>США</w:t>
            </w:r>
          </w:p>
        </w:tc>
        <w:tc>
          <w:tcPr>
            <w:tcW w:w="1046"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0,501</w:t>
            </w:r>
          </w:p>
        </w:tc>
        <w:tc>
          <w:tcPr>
            <w:tcW w:w="1047"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0,497</w:t>
            </w:r>
          </w:p>
        </w:tc>
        <w:tc>
          <w:tcPr>
            <w:tcW w:w="1047"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0,420</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0,421</w:t>
            </w:r>
          </w:p>
        </w:tc>
        <w:tc>
          <w:tcPr>
            <w:tcW w:w="1047" w:type="dxa"/>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0,445</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0,440</w:t>
            </w:r>
          </w:p>
        </w:tc>
        <w:tc>
          <w:tcPr>
            <w:tcW w:w="1559" w:type="dxa"/>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87,8</w:t>
            </w:r>
          </w:p>
        </w:tc>
      </w:tr>
      <w:tr w:rsidR="00913F25" w:rsidTr="00B22708">
        <w:trPr>
          <w:trHeight w:val="423"/>
        </w:trPr>
        <w:tc>
          <w:tcPr>
            <w:tcW w:w="1624" w:type="dxa"/>
            <w:vAlign w:val="center"/>
          </w:tcPr>
          <w:p w:rsidR="00913F25" w:rsidRPr="00E475DB" w:rsidRDefault="00913F25" w:rsidP="003409B9">
            <w:pPr>
              <w:rPr>
                <w:rFonts w:ascii="Times New Roman" w:hAnsi="Times New Roman" w:cs="Times New Roman"/>
                <w:sz w:val="24"/>
                <w:szCs w:val="24"/>
              </w:rPr>
            </w:pPr>
            <w:r>
              <w:rPr>
                <w:rFonts w:ascii="Times New Roman" w:hAnsi="Times New Roman" w:cs="Times New Roman"/>
                <w:sz w:val="24"/>
                <w:szCs w:val="24"/>
              </w:rPr>
              <w:t>Иран</w:t>
            </w:r>
          </w:p>
        </w:tc>
        <w:tc>
          <w:tcPr>
            <w:tcW w:w="1046"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0,155</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0,220</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0,296</w:t>
            </w:r>
          </w:p>
        </w:tc>
        <w:tc>
          <w:tcPr>
            <w:tcW w:w="1047" w:type="dxa"/>
            <w:vAlign w:val="center"/>
          </w:tcPr>
          <w:p w:rsidR="00913F25" w:rsidRDefault="00913F25" w:rsidP="003409B9">
            <w:pPr>
              <w:jc w:val="center"/>
              <w:rPr>
                <w:rFonts w:ascii="Times New Roman" w:hAnsi="Times New Roman" w:cs="Times New Roman"/>
                <w:sz w:val="24"/>
                <w:szCs w:val="24"/>
              </w:rPr>
            </w:pPr>
            <w:r>
              <w:rPr>
                <w:rFonts w:ascii="Times New Roman" w:hAnsi="Times New Roman" w:cs="Times New Roman"/>
                <w:sz w:val="24"/>
                <w:szCs w:val="24"/>
              </w:rPr>
              <w:t>0,320</w:t>
            </w:r>
          </w:p>
        </w:tc>
        <w:tc>
          <w:tcPr>
            <w:tcW w:w="1047" w:type="dxa"/>
            <w:vAlign w:val="center"/>
          </w:tcPr>
          <w:p w:rsidR="00913F25"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0,398</w:t>
            </w:r>
          </w:p>
        </w:tc>
        <w:tc>
          <w:tcPr>
            <w:tcW w:w="1047" w:type="dxa"/>
            <w:vAlign w:val="center"/>
          </w:tcPr>
          <w:p w:rsidR="00913F25" w:rsidRDefault="00913F25" w:rsidP="003409B9">
            <w:pPr>
              <w:jc w:val="center"/>
              <w:rPr>
                <w:rFonts w:ascii="Times New Roman" w:hAnsi="Times New Roman" w:cs="Times New Roman"/>
                <w:sz w:val="24"/>
                <w:szCs w:val="24"/>
              </w:rPr>
            </w:pPr>
            <w:r>
              <w:rPr>
                <w:rFonts w:ascii="Times New Roman" w:hAnsi="Times New Roman" w:cs="Times New Roman"/>
                <w:sz w:val="24"/>
                <w:szCs w:val="24"/>
              </w:rPr>
              <w:t>0,413</w:t>
            </w:r>
          </w:p>
        </w:tc>
        <w:tc>
          <w:tcPr>
            <w:tcW w:w="1559" w:type="dxa"/>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266,4</w:t>
            </w:r>
          </w:p>
        </w:tc>
      </w:tr>
      <w:tr w:rsidR="00913F25" w:rsidTr="00B22708">
        <w:trPr>
          <w:trHeight w:val="423"/>
        </w:trPr>
        <w:tc>
          <w:tcPr>
            <w:tcW w:w="1624" w:type="dxa"/>
            <w:vAlign w:val="center"/>
          </w:tcPr>
          <w:p w:rsidR="00913F25" w:rsidRDefault="00913F25" w:rsidP="003409B9">
            <w:pPr>
              <w:rPr>
                <w:rFonts w:ascii="Times New Roman" w:hAnsi="Times New Roman" w:cs="Times New Roman"/>
                <w:sz w:val="24"/>
                <w:szCs w:val="24"/>
              </w:rPr>
            </w:pPr>
            <w:r>
              <w:rPr>
                <w:rFonts w:ascii="Times New Roman" w:hAnsi="Times New Roman" w:cs="Times New Roman"/>
                <w:sz w:val="24"/>
                <w:szCs w:val="24"/>
              </w:rPr>
              <w:t>Испания</w:t>
            </w:r>
          </w:p>
        </w:tc>
        <w:tc>
          <w:tcPr>
            <w:tcW w:w="1046" w:type="dxa"/>
            <w:vAlign w:val="center"/>
          </w:tcPr>
          <w:p w:rsidR="00913F25" w:rsidRDefault="00913F25" w:rsidP="003409B9">
            <w:pPr>
              <w:jc w:val="center"/>
              <w:rPr>
                <w:rFonts w:ascii="Times New Roman" w:hAnsi="Times New Roman" w:cs="Times New Roman"/>
                <w:sz w:val="24"/>
                <w:szCs w:val="24"/>
              </w:rPr>
            </w:pPr>
            <w:r>
              <w:rPr>
                <w:rFonts w:ascii="Times New Roman" w:hAnsi="Times New Roman" w:cs="Times New Roman"/>
                <w:sz w:val="24"/>
                <w:szCs w:val="24"/>
              </w:rPr>
              <w:t>0,250</w:t>
            </w:r>
          </w:p>
        </w:tc>
        <w:tc>
          <w:tcPr>
            <w:tcW w:w="1047" w:type="dxa"/>
            <w:vAlign w:val="center"/>
          </w:tcPr>
          <w:p w:rsidR="00913F25" w:rsidRDefault="00913F25" w:rsidP="003409B9">
            <w:pPr>
              <w:jc w:val="center"/>
              <w:rPr>
                <w:rFonts w:ascii="Times New Roman" w:hAnsi="Times New Roman" w:cs="Times New Roman"/>
                <w:sz w:val="24"/>
                <w:szCs w:val="24"/>
              </w:rPr>
            </w:pPr>
            <w:r>
              <w:rPr>
                <w:rFonts w:ascii="Times New Roman" w:hAnsi="Times New Roman" w:cs="Times New Roman"/>
                <w:sz w:val="24"/>
                <w:szCs w:val="24"/>
              </w:rPr>
              <w:t>0,252</w:t>
            </w:r>
          </w:p>
        </w:tc>
        <w:tc>
          <w:tcPr>
            <w:tcW w:w="1047" w:type="dxa"/>
            <w:vAlign w:val="center"/>
          </w:tcPr>
          <w:p w:rsidR="00913F25" w:rsidRDefault="00913F25" w:rsidP="003409B9">
            <w:pPr>
              <w:jc w:val="center"/>
              <w:rPr>
                <w:rFonts w:ascii="Times New Roman" w:hAnsi="Times New Roman" w:cs="Times New Roman"/>
                <w:sz w:val="24"/>
                <w:szCs w:val="24"/>
              </w:rPr>
            </w:pPr>
            <w:r>
              <w:rPr>
                <w:rFonts w:ascii="Times New Roman" w:hAnsi="Times New Roman" w:cs="Times New Roman"/>
                <w:sz w:val="24"/>
                <w:szCs w:val="24"/>
              </w:rPr>
              <w:t>0,264</w:t>
            </w:r>
          </w:p>
        </w:tc>
        <w:tc>
          <w:tcPr>
            <w:tcW w:w="1047" w:type="dxa"/>
            <w:vAlign w:val="center"/>
          </w:tcPr>
          <w:p w:rsidR="00913F25" w:rsidRDefault="00913F25" w:rsidP="003409B9">
            <w:pPr>
              <w:jc w:val="center"/>
              <w:rPr>
                <w:rFonts w:ascii="Times New Roman" w:hAnsi="Times New Roman" w:cs="Times New Roman"/>
                <w:sz w:val="24"/>
                <w:szCs w:val="24"/>
              </w:rPr>
            </w:pPr>
            <w:r>
              <w:rPr>
                <w:rFonts w:ascii="Times New Roman" w:hAnsi="Times New Roman" w:cs="Times New Roman"/>
                <w:sz w:val="24"/>
                <w:szCs w:val="24"/>
              </w:rPr>
              <w:t>0,282</w:t>
            </w:r>
          </w:p>
        </w:tc>
        <w:tc>
          <w:tcPr>
            <w:tcW w:w="1047" w:type="dxa"/>
            <w:vAlign w:val="center"/>
          </w:tcPr>
          <w:p w:rsidR="00913F25"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0,284</w:t>
            </w:r>
          </w:p>
        </w:tc>
        <w:tc>
          <w:tcPr>
            <w:tcW w:w="1047" w:type="dxa"/>
            <w:vAlign w:val="center"/>
          </w:tcPr>
          <w:p w:rsidR="00913F25" w:rsidRDefault="00913F25" w:rsidP="003409B9">
            <w:pPr>
              <w:jc w:val="center"/>
              <w:rPr>
                <w:rFonts w:ascii="Times New Roman" w:hAnsi="Times New Roman" w:cs="Times New Roman"/>
                <w:sz w:val="24"/>
                <w:szCs w:val="24"/>
              </w:rPr>
            </w:pPr>
            <w:r>
              <w:rPr>
                <w:rFonts w:ascii="Times New Roman" w:hAnsi="Times New Roman" w:cs="Times New Roman"/>
                <w:sz w:val="24"/>
                <w:szCs w:val="24"/>
              </w:rPr>
              <w:t>0,311</w:t>
            </w:r>
          </w:p>
        </w:tc>
        <w:tc>
          <w:tcPr>
            <w:tcW w:w="1559" w:type="dxa"/>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124,4</w:t>
            </w:r>
          </w:p>
        </w:tc>
      </w:tr>
      <w:tr w:rsidR="00913F25" w:rsidTr="00B22708">
        <w:trPr>
          <w:trHeight w:val="415"/>
        </w:trPr>
        <w:tc>
          <w:tcPr>
            <w:tcW w:w="1624" w:type="dxa"/>
            <w:vAlign w:val="center"/>
          </w:tcPr>
          <w:p w:rsidR="00913F25" w:rsidRPr="00E475DB" w:rsidRDefault="00913F25" w:rsidP="003409B9">
            <w:pPr>
              <w:rPr>
                <w:rFonts w:ascii="Times New Roman" w:hAnsi="Times New Roman" w:cs="Times New Roman"/>
                <w:sz w:val="24"/>
                <w:szCs w:val="24"/>
              </w:rPr>
            </w:pPr>
            <w:r>
              <w:rPr>
                <w:rFonts w:ascii="Times New Roman" w:hAnsi="Times New Roman" w:cs="Times New Roman"/>
                <w:sz w:val="24"/>
                <w:szCs w:val="24"/>
              </w:rPr>
              <w:t>Канада</w:t>
            </w:r>
          </w:p>
        </w:tc>
        <w:tc>
          <w:tcPr>
            <w:tcW w:w="1046"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0,155</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0,162</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0,185</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0,140</w:t>
            </w:r>
          </w:p>
        </w:tc>
        <w:tc>
          <w:tcPr>
            <w:tcW w:w="1047" w:type="dxa"/>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0,201</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0,192</w:t>
            </w:r>
          </w:p>
        </w:tc>
        <w:tc>
          <w:tcPr>
            <w:tcW w:w="1559" w:type="dxa"/>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123,9</w:t>
            </w:r>
          </w:p>
        </w:tc>
      </w:tr>
      <w:tr w:rsidR="00913F25" w:rsidTr="00B22708">
        <w:trPr>
          <w:trHeight w:val="421"/>
        </w:trPr>
        <w:tc>
          <w:tcPr>
            <w:tcW w:w="1624" w:type="dxa"/>
            <w:vAlign w:val="center"/>
          </w:tcPr>
          <w:p w:rsidR="00913F25" w:rsidRPr="00E475DB" w:rsidRDefault="00913F25" w:rsidP="003409B9">
            <w:pPr>
              <w:rPr>
                <w:rFonts w:ascii="Times New Roman" w:hAnsi="Times New Roman" w:cs="Times New Roman"/>
                <w:sz w:val="24"/>
                <w:szCs w:val="24"/>
              </w:rPr>
            </w:pPr>
            <w:r w:rsidRPr="00E475DB">
              <w:rPr>
                <w:rFonts w:ascii="Times New Roman" w:hAnsi="Times New Roman" w:cs="Times New Roman"/>
                <w:sz w:val="24"/>
                <w:szCs w:val="24"/>
              </w:rPr>
              <w:t>Россия</w:t>
            </w:r>
          </w:p>
        </w:tc>
        <w:tc>
          <w:tcPr>
            <w:tcW w:w="1046"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0,115</w:t>
            </w:r>
          </w:p>
        </w:tc>
        <w:tc>
          <w:tcPr>
            <w:tcW w:w="1047"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0,120</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0,145</w:t>
            </w:r>
          </w:p>
        </w:tc>
        <w:tc>
          <w:tcPr>
            <w:tcW w:w="1047" w:type="dxa"/>
            <w:vAlign w:val="center"/>
          </w:tcPr>
          <w:p w:rsidR="00913F25" w:rsidRPr="00E475DB" w:rsidRDefault="00913F25" w:rsidP="003409B9">
            <w:pPr>
              <w:jc w:val="center"/>
              <w:rPr>
                <w:rFonts w:ascii="Times New Roman" w:hAnsi="Times New Roman" w:cs="Times New Roman"/>
                <w:sz w:val="24"/>
                <w:szCs w:val="24"/>
              </w:rPr>
            </w:pPr>
            <w:r w:rsidRPr="00E475DB">
              <w:rPr>
                <w:rFonts w:ascii="Times New Roman" w:hAnsi="Times New Roman" w:cs="Times New Roman"/>
                <w:sz w:val="24"/>
                <w:szCs w:val="24"/>
              </w:rPr>
              <w:t>0,1</w:t>
            </w:r>
            <w:r>
              <w:rPr>
                <w:rFonts w:ascii="Times New Roman" w:hAnsi="Times New Roman" w:cs="Times New Roman"/>
                <w:sz w:val="24"/>
                <w:szCs w:val="24"/>
              </w:rPr>
              <w:t>61</w:t>
            </w:r>
          </w:p>
        </w:tc>
        <w:tc>
          <w:tcPr>
            <w:tcW w:w="1047" w:type="dxa"/>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0,173</w:t>
            </w:r>
          </w:p>
        </w:tc>
        <w:tc>
          <w:tcPr>
            <w:tcW w:w="1047" w:type="dxa"/>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0,185</w:t>
            </w:r>
          </w:p>
        </w:tc>
        <w:tc>
          <w:tcPr>
            <w:tcW w:w="1559" w:type="dxa"/>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160,9</w:t>
            </w:r>
          </w:p>
        </w:tc>
      </w:tr>
      <w:tr w:rsidR="00913F25" w:rsidTr="00B22708">
        <w:trPr>
          <w:trHeight w:val="421"/>
        </w:trPr>
        <w:tc>
          <w:tcPr>
            <w:tcW w:w="1624" w:type="dxa"/>
            <w:tcBorders>
              <w:bottom w:val="single" w:sz="4" w:space="0" w:color="auto"/>
            </w:tcBorders>
            <w:vAlign w:val="center"/>
          </w:tcPr>
          <w:p w:rsidR="00913F25" w:rsidRPr="00E475DB" w:rsidRDefault="00913F25" w:rsidP="003409B9">
            <w:pPr>
              <w:rPr>
                <w:rFonts w:ascii="Times New Roman" w:hAnsi="Times New Roman" w:cs="Times New Roman"/>
                <w:sz w:val="24"/>
                <w:szCs w:val="24"/>
              </w:rPr>
            </w:pPr>
            <w:r>
              <w:rPr>
                <w:rFonts w:ascii="Times New Roman" w:hAnsi="Times New Roman" w:cs="Times New Roman"/>
                <w:sz w:val="24"/>
                <w:szCs w:val="24"/>
              </w:rPr>
              <w:t>Прочие страны</w:t>
            </w:r>
          </w:p>
        </w:tc>
        <w:tc>
          <w:tcPr>
            <w:tcW w:w="1046" w:type="dxa"/>
            <w:tcBorders>
              <w:bottom w:val="single" w:sz="4" w:space="0" w:color="auto"/>
            </w:tcBorders>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3,161</w:t>
            </w:r>
          </w:p>
        </w:tc>
        <w:tc>
          <w:tcPr>
            <w:tcW w:w="1047" w:type="dxa"/>
            <w:tcBorders>
              <w:bottom w:val="single" w:sz="4" w:space="0" w:color="auto"/>
            </w:tcBorders>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3,497</w:t>
            </w:r>
          </w:p>
        </w:tc>
        <w:tc>
          <w:tcPr>
            <w:tcW w:w="1047" w:type="dxa"/>
            <w:tcBorders>
              <w:bottom w:val="single" w:sz="4" w:space="0" w:color="auto"/>
            </w:tcBorders>
            <w:vAlign w:val="center"/>
          </w:tcPr>
          <w:p w:rsidR="00913F25" w:rsidRDefault="00913F25" w:rsidP="003409B9">
            <w:pPr>
              <w:jc w:val="center"/>
              <w:rPr>
                <w:rFonts w:ascii="Times New Roman" w:hAnsi="Times New Roman" w:cs="Times New Roman"/>
                <w:sz w:val="24"/>
                <w:szCs w:val="24"/>
              </w:rPr>
            </w:pPr>
            <w:r>
              <w:rPr>
                <w:rFonts w:ascii="Times New Roman" w:hAnsi="Times New Roman" w:cs="Times New Roman"/>
                <w:sz w:val="24"/>
                <w:szCs w:val="24"/>
              </w:rPr>
              <w:t>3,662</w:t>
            </w:r>
          </w:p>
        </w:tc>
        <w:tc>
          <w:tcPr>
            <w:tcW w:w="1047" w:type="dxa"/>
            <w:tcBorders>
              <w:bottom w:val="single" w:sz="4" w:space="0" w:color="auto"/>
            </w:tcBorders>
            <w:vAlign w:val="center"/>
          </w:tcPr>
          <w:p w:rsidR="00913F25" w:rsidRPr="00E475DB" w:rsidRDefault="00913F25" w:rsidP="003409B9">
            <w:pPr>
              <w:jc w:val="center"/>
              <w:rPr>
                <w:rFonts w:ascii="Times New Roman" w:hAnsi="Times New Roman" w:cs="Times New Roman"/>
                <w:sz w:val="24"/>
                <w:szCs w:val="24"/>
              </w:rPr>
            </w:pPr>
            <w:r>
              <w:rPr>
                <w:rFonts w:ascii="Times New Roman" w:hAnsi="Times New Roman" w:cs="Times New Roman"/>
                <w:sz w:val="24"/>
                <w:szCs w:val="24"/>
              </w:rPr>
              <w:t>4,048</w:t>
            </w:r>
          </w:p>
        </w:tc>
        <w:tc>
          <w:tcPr>
            <w:tcW w:w="1047" w:type="dxa"/>
            <w:tcBorders>
              <w:bottom w:val="single" w:sz="4" w:space="0" w:color="auto"/>
            </w:tcBorders>
            <w:vAlign w:val="center"/>
          </w:tcPr>
          <w:p w:rsidR="00913F25"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4,081</w:t>
            </w:r>
          </w:p>
        </w:tc>
        <w:tc>
          <w:tcPr>
            <w:tcW w:w="1047" w:type="dxa"/>
            <w:tcBorders>
              <w:bottom w:val="single" w:sz="4" w:space="0" w:color="auto"/>
            </w:tcBorders>
            <w:vAlign w:val="center"/>
          </w:tcPr>
          <w:p w:rsidR="00913F25" w:rsidRDefault="00913F25" w:rsidP="003409B9">
            <w:pPr>
              <w:jc w:val="center"/>
              <w:rPr>
                <w:rFonts w:ascii="Times New Roman" w:hAnsi="Times New Roman" w:cs="Times New Roman"/>
                <w:sz w:val="24"/>
                <w:szCs w:val="24"/>
              </w:rPr>
            </w:pPr>
            <w:r>
              <w:rPr>
                <w:rFonts w:ascii="Times New Roman" w:hAnsi="Times New Roman" w:cs="Times New Roman"/>
                <w:sz w:val="24"/>
                <w:szCs w:val="24"/>
              </w:rPr>
              <w:t>4,342</w:t>
            </w:r>
          </w:p>
        </w:tc>
        <w:tc>
          <w:tcPr>
            <w:tcW w:w="1559" w:type="dxa"/>
            <w:tcBorders>
              <w:bottom w:val="single" w:sz="4" w:space="0" w:color="auto"/>
            </w:tcBorders>
            <w:vAlign w:val="center"/>
          </w:tcPr>
          <w:p w:rsidR="00913F25" w:rsidRPr="00E475DB" w:rsidRDefault="00913F25" w:rsidP="003409B9">
            <w:pPr>
              <w:jc w:val="center"/>
              <w:rPr>
                <w:rFonts w:ascii="Times New Roman" w:hAnsi="Times New Roman" w:cs="Times New Roman"/>
                <w:color w:val="000000"/>
                <w:sz w:val="24"/>
                <w:szCs w:val="24"/>
              </w:rPr>
            </w:pPr>
            <w:r>
              <w:rPr>
                <w:rFonts w:ascii="Times New Roman" w:hAnsi="Times New Roman" w:cs="Times New Roman"/>
                <w:color w:val="000000"/>
                <w:sz w:val="24"/>
                <w:szCs w:val="24"/>
              </w:rPr>
              <w:t>137,4</w:t>
            </w:r>
          </w:p>
        </w:tc>
      </w:tr>
      <w:tr w:rsidR="00913F25" w:rsidRPr="00E12019" w:rsidTr="00B22708">
        <w:tc>
          <w:tcPr>
            <w:tcW w:w="1624" w:type="dxa"/>
            <w:shd w:val="clear" w:color="auto" w:fill="DBE5F1" w:themeFill="accent1" w:themeFillTint="33"/>
            <w:vAlign w:val="center"/>
          </w:tcPr>
          <w:p w:rsidR="00913F25" w:rsidRPr="00E475DB" w:rsidRDefault="00913F25" w:rsidP="003409B9">
            <w:pPr>
              <w:rPr>
                <w:rFonts w:ascii="Times New Roman" w:hAnsi="Times New Roman" w:cs="Times New Roman"/>
                <w:b/>
                <w:sz w:val="24"/>
                <w:szCs w:val="24"/>
              </w:rPr>
            </w:pPr>
            <w:r w:rsidRPr="00E475DB">
              <w:rPr>
                <w:rFonts w:ascii="Times New Roman" w:hAnsi="Times New Roman" w:cs="Times New Roman"/>
                <w:b/>
                <w:sz w:val="24"/>
                <w:szCs w:val="24"/>
              </w:rPr>
              <w:t>Мир</w:t>
            </w:r>
          </w:p>
        </w:tc>
        <w:tc>
          <w:tcPr>
            <w:tcW w:w="1046" w:type="dxa"/>
            <w:shd w:val="clear" w:color="auto" w:fill="DBE5F1" w:themeFill="accent1" w:themeFillTint="33"/>
            <w:vAlign w:val="bottom"/>
          </w:tcPr>
          <w:p w:rsidR="00913F25" w:rsidRPr="00E475DB" w:rsidRDefault="00913F25" w:rsidP="003409B9">
            <w:pPr>
              <w:spacing w:after="40"/>
              <w:jc w:val="center"/>
              <w:rPr>
                <w:rFonts w:ascii="Times New Roman" w:hAnsi="Times New Roman" w:cs="Times New Roman"/>
                <w:b/>
                <w:sz w:val="24"/>
                <w:szCs w:val="24"/>
              </w:rPr>
            </w:pPr>
            <w:r>
              <w:rPr>
                <w:rFonts w:ascii="Times New Roman" w:hAnsi="Times New Roman" w:cs="Times New Roman"/>
                <w:b/>
                <w:sz w:val="24"/>
                <w:szCs w:val="24"/>
              </w:rPr>
              <w:t>52,915</w:t>
            </w:r>
          </w:p>
        </w:tc>
        <w:tc>
          <w:tcPr>
            <w:tcW w:w="1047" w:type="dxa"/>
            <w:shd w:val="clear" w:color="auto" w:fill="DBE5F1" w:themeFill="accent1" w:themeFillTint="33"/>
            <w:vAlign w:val="bottom"/>
          </w:tcPr>
          <w:p w:rsidR="00913F25" w:rsidRPr="00E475DB" w:rsidRDefault="00913F25" w:rsidP="003409B9">
            <w:pPr>
              <w:spacing w:after="40"/>
              <w:jc w:val="center"/>
              <w:rPr>
                <w:rFonts w:ascii="Times New Roman" w:hAnsi="Times New Roman" w:cs="Times New Roman"/>
                <w:b/>
                <w:sz w:val="24"/>
                <w:szCs w:val="24"/>
              </w:rPr>
            </w:pPr>
            <w:r>
              <w:rPr>
                <w:rFonts w:ascii="Times New Roman" w:hAnsi="Times New Roman" w:cs="Times New Roman"/>
                <w:b/>
                <w:sz w:val="24"/>
                <w:szCs w:val="24"/>
              </w:rPr>
              <w:t>57,743</w:t>
            </w:r>
          </w:p>
        </w:tc>
        <w:tc>
          <w:tcPr>
            <w:tcW w:w="1047" w:type="dxa"/>
            <w:shd w:val="clear" w:color="auto" w:fill="DBE5F1" w:themeFill="accent1" w:themeFillTint="33"/>
            <w:vAlign w:val="bottom"/>
          </w:tcPr>
          <w:p w:rsidR="00913F25" w:rsidRPr="00E475DB" w:rsidRDefault="00913F25" w:rsidP="003409B9">
            <w:pPr>
              <w:spacing w:after="40"/>
              <w:jc w:val="center"/>
              <w:rPr>
                <w:rFonts w:ascii="Times New Roman" w:hAnsi="Times New Roman" w:cs="Times New Roman"/>
                <w:b/>
                <w:sz w:val="24"/>
                <w:szCs w:val="24"/>
              </w:rPr>
            </w:pPr>
            <w:r w:rsidRPr="00E475DB">
              <w:rPr>
                <w:rFonts w:ascii="Times New Roman" w:hAnsi="Times New Roman" w:cs="Times New Roman"/>
                <w:b/>
                <w:sz w:val="24"/>
                <w:szCs w:val="24"/>
              </w:rPr>
              <w:t>6</w:t>
            </w:r>
            <w:r>
              <w:rPr>
                <w:rFonts w:ascii="Times New Roman" w:hAnsi="Times New Roman" w:cs="Times New Roman"/>
                <w:b/>
                <w:sz w:val="24"/>
                <w:szCs w:val="24"/>
              </w:rPr>
              <w:t>3,476</w:t>
            </w:r>
          </w:p>
        </w:tc>
        <w:tc>
          <w:tcPr>
            <w:tcW w:w="1047" w:type="dxa"/>
            <w:shd w:val="clear" w:color="auto" w:fill="DBE5F1" w:themeFill="accent1" w:themeFillTint="33"/>
            <w:vAlign w:val="bottom"/>
          </w:tcPr>
          <w:p w:rsidR="00913F25" w:rsidRPr="00E475DB" w:rsidRDefault="00913F25" w:rsidP="003409B9">
            <w:pPr>
              <w:spacing w:after="40"/>
              <w:jc w:val="center"/>
              <w:rPr>
                <w:rFonts w:ascii="Times New Roman" w:hAnsi="Times New Roman" w:cs="Times New Roman"/>
                <w:b/>
                <w:sz w:val="24"/>
                <w:szCs w:val="24"/>
              </w:rPr>
            </w:pPr>
            <w:r>
              <w:rPr>
                <w:rFonts w:ascii="Times New Roman" w:hAnsi="Times New Roman" w:cs="Times New Roman"/>
                <w:b/>
                <w:sz w:val="24"/>
                <w:szCs w:val="24"/>
              </w:rPr>
              <w:t>70,501</w:t>
            </w:r>
          </w:p>
        </w:tc>
        <w:tc>
          <w:tcPr>
            <w:tcW w:w="1047" w:type="dxa"/>
            <w:shd w:val="clear" w:color="auto" w:fill="DBE5F1" w:themeFill="accent1" w:themeFillTint="33"/>
          </w:tcPr>
          <w:p w:rsidR="00913F25" w:rsidRPr="00E475DB" w:rsidRDefault="00913F25" w:rsidP="003409B9">
            <w:pPr>
              <w:spacing w:before="100" w:beforeAutospacing="1" w:after="100" w:afterAutospacing="1"/>
              <w:jc w:val="center"/>
              <w:rPr>
                <w:rFonts w:ascii="Times New Roman" w:hAnsi="Times New Roman" w:cs="Times New Roman"/>
                <w:b/>
                <w:sz w:val="24"/>
                <w:szCs w:val="24"/>
              </w:rPr>
            </w:pPr>
            <w:r>
              <w:rPr>
                <w:rFonts w:ascii="Times New Roman" w:hAnsi="Times New Roman" w:cs="Times New Roman"/>
                <w:b/>
                <w:sz w:val="24"/>
                <w:szCs w:val="24"/>
              </w:rPr>
              <w:t>76,426</w:t>
            </w:r>
          </w:p>
        </w:tc>
        <w:tc>
          <w:tcPr>
            <w:tcW w:w="1047" w:type="dxa"/>
            <w:shd w:val="clear" w:color="auto" w:fill="DBE5F1" w:themeFill="accent1" w:themeFillTint="33"/>
            <w:vAlign w:val="bottom"/>
          </w:tcPr>
          <w:p w:rsidR="00913F25" w:rsidRPr="00E475DB" w:rsidRDefault="00913F25" w:rsidP="003409B9">
            <w:pPr>
              <w:spacing w:after="40"/>
              <w:jc w:val="center"/>
              <w:rPr>
                <w:rFonts w:ascii="Times New Roman" w:hAnsi="Times New Roman" w:cs="Times New Roman"/>
                <w:b/>
                <w:sz w:val="24"/>
                <w:szCs w:val="24"/>
              </w:rPr>
            </w:pPr>
            <w:r>
              <w:rPr>
                <w:rFonts w:ascii="Times New Roman" w:hAnsi="Times New Roman" w:cs="Times New Roman"/>
                <w:b/>
                <w:sz w:val="24"/>
                <w:szCs w:val="24"/>
              </w:rPr>
              <w:t>80,134</w:t>
            </w:r>
          </w:p>
        </w:tc>
        <w:tc>
          <w:tcPr>
            <w:tcW w:w="1559" w:type="dxa"/>
            <w:shd w:val="clear" w:color="auto" w:fill="DBE5F1" w:themeFill="accent1" w:themeFillTint="33"/>
            <w:vAlign w:val="bottom"/>
          </w:tcPr>
          <w:p w:rsidR="00913F25" w:rsidRPr="00E475DB" w:rsidRDefault="00913F25" w:rsidP="003409B9">
            <w:pPr>
              <w:spacing w:before="100" w:beforeAutospacing="1" w:after="100" w:afterAutospacing="1"/>
              <w:jc w:val="center"/>
              <w:rPr>
                <w:rFonts w:ascii="Times New Roman" w:hAnsi="Times New Roman" w:cs="Times New Roman"/>
                <w:b/>
                <w:sz w:val="24"/>
                <w:szCs w:val="24"/>
              </w:rPr>
            </w:pPr>
            <w:r>
              <w:rPr>
                <w:rFonts w:ascii="Times New Roman" w:hAnsi="Times New Roman" w:cs="Times New Roman"/>
                <w:b/>
                <w:sz w:val="24"/>
                <w:szCs w:val="24"/>
              </w:rPr>
              <w:t>151,4</w:t>
            </w:r>
          </w:p>
        </w:tc>
      </w:tr>
    </w:tbl>
    <w:p w:rsidR="00913F25" w:rsidRPr="009F341E" w:rsidRDefault="00913F25" w:rsidP="00913F25">
      <w:pPr>
        <w:spacing w:after="0"/>
        <w:ind w:firstLine="709"/>
        <w:jc w:val="both"/>
        <w:rPr>
          <w:rFonts w:ascii="Times New Roman" w:hAnsi="Times New Roman" w:cs="Times New Roman"/>
          <w:sz w:val="16"/>
          <w:szCs w:val="16"/>
        </w:rPr>
      </w:pPr>
    </w:p>
    <w:p w:rsidR="00913F25" w:rsidRPr="009F341E" w:rsidRDefault="00913F25" w:rsidP="00913F25">
      <w:pPr>
        <w:spacing w:after="0"/>
        <w:jc w:val="both"/>
        <w:rPr>
          <w:rFonts w:ascii="Times New Roman" w:hAnsi="Times New Roman" w:cs="Times New Roman"/>
          <w:sz w:val="20"/>
          <w:szCs w:val="20"/>
        </w:rPr>
      </w:pPr>
      <w:r w:rsidRPr="009F341E">
        <w:rPr>
          <w:rFonts w:ascii="Times New Roman" w:hAnsi="Times New Roman" w:cs="Times New Roman"/>
          <w:sz w:val="20"/>
          <w:szCs w:val="20"/>
        </w:rPr>
        <w:t>*- по данным ФАО</w:t>
      </w:r>
    </w:p>
    <w:p w:rsidR="00B106F4" w:rsidRDefault="00B106F4" w:rsidP="00B106F4">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Италию считают одним из мировых лидеров по производству радужной форели. Выращивают также угря, черного </w:t>
      </w:r>
      <w:proofErr w:type="spellStart"/>
      <w:r>
        <w:rPr>
          <w:rFonts w:ascii="Times New Roman" w:hAnsi="Times New Roman" w:cs="Times New Roman"/>
          <w:sz w:val="28"/>
          <w:szCs w:val="28"/>
        </w:rPr>
        <w:t>сомика</w:t>
      </w:r>
      <w:proofErr w:type="spellEnd"/>
      <w:r>
        <w:rPr>
          <w:rFonts w:ascii="Times New Roman" w:hAnsi="Times New Roman" w:cs="Times New Roman"/>
          <w:sz w:val="28"/>
          <w:szCs w:val="28"/>
        </w:rPr>
        <w:t xml:space="preserve">, линя, гибридного полосатого окуня, африканского сома и </w:t>
      </w:r>
      <w:proofErr w:type="spellStart"/>
      <w:r>
        <w:rPr>
          <w:rFonts w:ascii="Times New Roman" w:hAnsi="Times New Roman" w:cs="Times New Roman"/>
          <w:sz w:val="28"/>
          <w:szCs w:val="28"/>
        </w:rPr>
        <w:t>теляпию</w:t>
      </w:r>
      <w:proofErr w:type="spellEnd"/>
      <w:r>
        <w:rPr>
          <w:rFonts w:ascii="Times New Roman" w:hAnsi="Times New Roman" w:cs="Times New Roman"/>
          <w:sz w:val="28"/>
          <w:szCs w:val="28"/>
        </w:rPr>
        <w:t>.</w:t>
      </w:r>
    </w:p>
    <w:p w:rsidR="00B106F4" w:rsidRDefault="00B106F4" w:rsidP="00B106F4">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Польша остается одним из европейских лидеров по производству карпа. Кроме того, в Польше активно выращивают форель, африканского сома, белого амура, толстолобика и линя.</w:t>
      </w:r>
    </w:p>
    <w:p w:rsidR="00B106F4" w:rsidRDefault="00B106F4" w:rsidP="00B106F4">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Основной рост производства аквакультуры в мире обеспечивают страны Азиатского региона.</w:t>
      </w:r>
    </w:p>
    <w:p w:rsidR="00B106F4" w:rsidRDefault="00B106F4" w:rsidP="00B106F4">
      <w:pPr>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мировом производстве г</w:t>
      </w:r>
      <w:r w:rsidRPr="009379FD">
        <w:rPr>
          <w:rFonts w:ascii="Times New Roman" w:eastAsia="Times New Roman" w:hAnsi="Times New Roman" w:cs="Times New Roman"/>
          <w:sz w:val="28"/>
          <w:szCs w:val="28"/>
          <w:lang w:eastAsia="ru-RU"/>
        </w:rPr>
        <w:t xml:space="preserve">лавными объектами аквакультуры являются карп, </w:t>
      </w:r>
      <w:proofErr w:type="spellStart"/>
      <w:r w:rsidRPr="009379FD">
        <w:rPr>
          <w:rFonts w:ascii="Times New Roman" w:eastAsia="Times New Roman" w:hAnsi="Times New Roman" w:cs="Times New Roman"/>
          <w:sz w:val="28"/>
          <w:szCs w:val="28"/>
          <w:lang w:eastAsia="ru-RU"/>
        </w:rPr>
        <w:t>телапия</w:t>
      </w:r>
      <w:proofErr w:type="spellEnd"/>
      <w:r w:rsidRPr="009379FD">
        <w:rPr>
          <w:rFonts w:ascii="Times New Roman" w:eastAsia="Times New Roman" w:hAnsi="Times New Roman" w:cs="Times New Roman"/>
          <w:sz w:val="28"/>
          <w:szCs w:val="28"/>
          <w:lang w:eastAsia="ru-RU"/>
        </w:rPr>
        <w:t xml:space="preserve">, </w:t>
      </w:r>
      <w:proofErr w:type="spellStart"/>
      <w:r w:rsidRPr="009379FD">
        <w:rPr>
          <w:rFonts w:ascii="Times New Roman" w:eastAsia="Times New Roman" w:hAnsi="Times New Roman" w:cs="Times New Roman"/>
          <w:sz w:val="28"/>
          <w:szCs w:val="28"/>
          <w:lang w:eastAsia="ru-RU"/>
        </w:rPr>
        <w:t>пангасиус</w:t>
      </w:r>
      <w:proofErr w:type="spellEnd"/>
      <w:r w:rsidRPr="009379FD">
        <w:rPr>
          <w:rFonts w:ascii="Times New Roman" w:eastAsia="Times New Roman" w:hAnsi="Times New Roman" w:cs="Times New Roman"/>
          <w:sz w:val="28"/>
          <w:szCs w:val="28"/>
          <w:lang w:eastAsia="ru-RU"/>
        </w:rPr>
        <w:t xml:space="preserve">, лосось и креветка. </w:t>
      </w:r>
      <w:r>
        <w:rPr>
          <w:rFonts w:ascii="Times New Roman" w:eastAsia="Times New Roman" w:hAnsi="Times New Roman" w:cs="Times New Roman"/>
          <w:sz w:val="28"/>
          <w:szCs w:val="28"/>
          <w:lang w:eastAsia="ru-RU"/>
        </w:rPr>
        <w:t xml:space="preserve">В </w:t>
      </w:r>
      <w:r w:rsidRPr="009379FD">
        <w:rPr>
          <w:rFonts w:ascii="Times New Roman" w:eastAsia="Times New Roman" w:hAnsi="Times New Roman" w:cs="Times New Roman"/>
          <w:sz w:val="28"/>
          <w:szCs w:val="28"/>
          <w:lang w:eastAsia="ru-RU"/>
        </w:rPr>
        <w:t>Кита</w:t>
      </w:r>
      <w:r>
        <w:rPr>
          <w:rFonts w:ascii="Times New Roman" w:eastAsia="Times New Roman" w:hAnsi="Times New Roman" w:cs="Times New Roman"/>
          <w:sz w:val="28"/>
          <w:szCs w:val="28"/>
          <w:lang w:eastAsia="ru-RU"/>
        </w:rPr>
        <w:t>е</w:t>
      </w:r>
      <w:r w:rsidRPr="009379FD">
        <w:rPr>
          <w:rFonts w:ascii="Times New Roman" w:eastAsia="Times New Roman" w:hAnsi="Times New Roman" w:cs="Times New Roman"/>
          <w:sz w:val="28"/>
          <w:szCs w:val="28"/>
          <w:lang w:eastAsia="ru-RU"/>
        </w:rPr>
        <w:t xml:space="preserve"> главным объектом разведения является </w:t>
      </w:r>
      <w:proofErr w:type="spellStart"/>
      <w:r w:rsidRPr="009379FD">
        <w:rPr>
          <w:rFonts w:ascii="Times New Roman" w:eastAsia="Times New Roman" w:hAnsi="Times New Roman" w:cs="Times New Roman"/>
          <w:sz w:val="28"/>
          <w:szCs w:val="28"/>
          <w:lang w:eastAsia="ru-RU"/>
        </w:rPr>
        <w:t>телапия</w:t>
      </w:r>
      <w:proofErr w:type="spellEnd"/>
      <w:r w:rsidRPr="009379FD">
        <w:rPr>
          <w:rFonts w:ascii="Times New Roman" w:eastAsia="Times New Roman" w:hAnsi="Times New Roman" w:cs="Times New Roman"/>
          <w:sz w:val="28"/>
          <w:szCs w:val="28"/>
          <w:lang w:eastAsia="ru-RU"/>
        </w:rPr>
        <w:t>.</w:t>
      </w:r>
    </w:p>
    <w:p w:rsidR="00B106F4" w:rsidRPr="004A1EF0" w:rsidRDefault="00B106F4" w:rsidP="00B106F4">
      <w:pPr>
        <w:spacing w:after="0" w:line="288" w:lineRule="auto"/>
        <w:ind w:firstLine="709"/>
        <w:jc w:val="both"/>
        <w:rPr>
          <w:rFonts w:ascii="Times New Roman" w:eastAsia="Times New Roman" w:hAnsi="Times New Roman" w:cs="Times New Roman"/>
          <w:sz w:val="28"/>
          <w:szCs w:val="28"/>
          <w:lang w:eastAsia="ru-RU"/>
        </w:rPr>
      </w:pPr>
      <w:r w:rsidRPr="009379FD">
        <w:rPr>
          <w:rFonts w:ascii="Times New Roman" w:eastAsia="Times New Roman" w:hAnsi="Times New Roman" w:cs="Times New Roman"/>
          <w:sz w:val="28"/>
          <w:szCs w:val="28"/>
          <w:lang w:eastAsia="ru-RU"/>
        </w:rPr>
        <w:t xml:space="preserve">Во многих странах объёмы аквакультуры значительно уступают промыслу рыбы и морепродуктов (США, Япония, Россия). Это в первую очередь обусловлено природными особенностями: достаточными естественными запасами промысловых рыб и ограничивающими развитие аквакультуры природно-климатическими факторами. </w:t>
      </w:r>
    </w:p>
    <w:p w:rsidR="00B106F4" w:rsidRDefault="00B106F4" w:rsidP="00B106F4">
      <w:pPr>
        <w:spacing w:after="0" w:line="288" w:lineRule="auto"/>
        <w:ind w:firstLine="709"/>
        <w:jc w:val="both"/>
        <w:rPr>
          <w:rFonts w:ascii="Times New Roman" w:eastAsia="Times New Roman" w:hAnsi="Times New Roman" w:cs="Times New Roman"/>
          <w:sz w:val="28"/>
          <w:szCs w:val="28"/>
          <w:lang w:eastAsia="ru-RU"/>
        </w:rPr>
      </w:pPr>
      <w:r w:rsidRPr="00F46C86">
        <w:rPr>
          <w:rFonts w:ascii="Times New Roman" w:eastAsia="Times New Roman" w:hAnsi="Times New Roman" w:cs="Times New Roman"/>
          <w:sz w:val="28"/>
          <w:szCs w:val="28"/>
          <w:lang w:eastAsia="ru-RU"/>
        </w:rPr>
        <w:t>По мере того, как рыболовство всё чаще становится малорентабельным в условиях истощения запасов основных промысловых рыб, продукция аквакультуры дешевеет за счёт развития инновационных биотехнологий. Это создаёт условия для значительного роста сектора аквакультуры.</w:t>
      </w:r>
    </w:p>
    <w:p w:rsidR="00B106F4" w:rsidRDefault="00B106F4" w:rsidP="00B106F4">
      <w:pPr>
        <w:spacing w:after="0" w:line="288" w:lineRule="auto"/>
        <w:ind w:firstLine="709"/>
        <w:jc w:val="both"/>
        <w:rPr>
          <w:rFonts w:ascii="Times New Roman" w:hAnsi="Times New Roman" w:cs="Times New Roman"/>
          <w:sz w:val="28"/>
          <w:szCs w:val="28"/>
        </w:rPr>
      </w:pPr>
      <w:r w:rsidRPr="00C46E72">
        <w:rPr>
          <w:rFonts w:ascii="Times New Roman" w:hAnsi="Times New Roman" w:cs="Times New Roman"/>
          <w:sz w:val="28"/>
          <w:szCs w:val="28"/>
        </w:rPr>
        <w:t>Мировые тенденции в последние десятилетия показывают опережающий рост производства продукции аквакультуры в сравнении с объемами рыболовства. По оценкам ФАО к 2020 году доля продукции аквакультуры будет составлять около 2/3 от общего объема потребления рыбы, при этом, 20 лет назад аквакультура занимала только 1/4 от потребления.</w:t>
      </w:r>
    </w:p>
    <w:p w:rsidR="00B106F4" w:rsidRDefault="00B106F4" w:rsidP="0094671F">
      <w:pPr>
        <w:spacing w:after="0" w:line="288" w:lineRule="auto"/>
        <w:ind w:firstLine="709"/>
        <w:jc w:val="both"/>
        <w:rPr>
          <w:rFonts w:ascii="Times New Roman" w:eastAsia="Times New Roman" w:hAnsi="Times New Roman" w:cs="Times New Roman"/>
          <w:sz w:val="28"/>
          <w:szCs w:val="28"/>
          <w:lang w:eastAsia="ru-RU"/>
        </w:rPr>
      </w:pPr>
      <w:r w:rsidRPr="0094671F">
        <w:rPr>
          <w:rFonts w:ascii="Times New Roman" w:eastAsia="Times New Roman" w:hAnsi="Times New Roman" w:cs="Times New Roman"/>
          <w:sz w:val="28"/>
          <w:szCs w:val="28"/>
          <w:lang w:eastAsia="ru-RU"/>
        </w:rPr>
        <w:t xml:space="preserve">Выращивание видов морских животных, требующих использования кормов, росло быстрее, чем видов, для которых корма не требуются; объемы производства последних, как прежде, продолжают расти. В целом производство видов, не требующих использования кормов, достигло </w:t>
      </w:r>
      <w:r w:rsidRPr="0094671F">
        <w:rPr>
          <w:rFonts w:ascii="Times New Roman" w:eastAsia="Times New Roman" w:hAnsi="Times New Roman" w:cs="Times New Roman"/>
          <w:sz w:val="28"/>
          <w:szCs w:val="28"/>
          <w:lang w:eastAsia="ru-RU"/>
        </w:rPr>
        <w:br/>
        <w:t>в 2016 году 24,4 </w:t>
      </w:r>
      <w:proofErr w:type="gramStart"/>
      <w:r w:rsidRPr="0094671F">
        <w:rPr>
          <w:rFonts w:ascii="Times New Roman" w:eastAsia="Times New Roman" w:hAnsi="Times New Roman" w:cs="Times New Roman"/>
          <w:sz w:val="28"/>
          <w:szCs w:val="28"/>
          <w:lang w:eastAsia="ru-RU"/>
        </w:rPr>
        <w:t>млн</w:t>
      </w:r>
      <w:proofErr w:type="gramEnd"/>
      <w:r w:rsidRPr="0094671F">
        <w:rPr>
          <w:rFonts w:ascii="Times New Roman" w:eastAsia="Times New Roman" w:hAnsi="Times New Roman" w:cs="Times New Roman"/>
          <w:sz w:val="28"/>
          <w:szCs w:val="28"/>
          <w:lang w:eastAsia="ru-RU"/>
        </w:rPr>
        <w:t xml:space="preserve"> тонн (30 % от общего количества выращенной рыбы). Эта цифра включает 8,8 </w:t>
      </w:r>
      <w:proofErr w:type="gramStart"/>
      <w:r w:rsidRPr="0094671F">
        <w:rPr>
          <w:rFonts w:ascii="Times New Roman" w:eastAsia="Times New Roman" w:hAnsi="Times New Roman" w:cs="Times New Roman"/>
          <w:sz w:val="28"/>
          <w:szCs w:val="28"/>
          <w:lang w:eastAsia="ru-RU"/>
        </w:rPr>
        <w:t>млн</w:t>
      </w:r>
      <w:proofErr w:type="gramEnd"/>
      <w:r w:rsidRPr="0094671F">
        <w:rPr>
          <w:rFonts w:ascii="Times New Roman" w:eastAsia="Times New Roman" w:hAnsi="Times New Roman" w:cs="Times New Roman"/>
          <w:sz w:val="28"/>
          <w:szCs w:val="28"/>
          <w:lang w:eastAsia="ru-RU"/>
        </w:rPr>
        <w:t xml:space="preserve"> тонн рыб-</w:t>
      </w:r>
      <w:proofErr w:type="spellStart"/>
      <w:r w:rsidRPr="0094671F">
        <w:rPr>
          <w:rFonts w:ascii="Times New Roman" w:eastAsia="Times New Roman" w:hAnsi="Times New Roman" w:cs="Times New Roman"/>
          <w:sz w:val="28"/>
          <w:szCs w:val="28"/>
          <w:lang w:eastAsia="ru-RU"/>
        </w:rPr>
        <w:t>фильтраторов</w:t>
      </w:r>
      <w:proofErr w:type="spellEnd"/>
      <w:r w:rsidRPr="0094671F">
        <w:rPr>
          <w:rFonts w:ascii="Times New Roman" w:eastAsia="Times New Roman" w:hAnsi="Times New Roman" w:cs="Times New Roman"/>
          <w:sz w:val="28"/>
          <w:szCs w:val="28"/>
          <w:lang w:eastAsia="ru-RU"/>
        </w:rPr>
        <w:t xml:space="preserve"> (большей частью белого и пестрого толстолобика) и 15,6 млн тонн морских беспозвоночных, в основном двустворчатых моллюсков, которые выращиваются в морях, лагунах и лиманах. </w:t>
      </w:r>
    </w:p>
    <w:p w:rsidR="00770750" w:rsidRPr="00595134" w:rsidRDefault="00770750" w:rsidP="00770750">
      <w:pPr>
        <w:spacing w:after="0" w:line="288" w:lineRule="auto"/>
        <w:ind w:firstLine="709"/>
        <w:jc w:val="both"/>
        <w:rPr>
          <w:rFonts w:ascii="Times New Roman" w:eastAsia="Times New Roman" w:hAnsi="Times New Roman" w:cs="Times New Roman"/>
          <w:sz w:val="28"/>
          <w:szCs w:val="28"/>
          <w:lang w:eastAsia="ru-RU"/>
        </w:rPr>
      </w:pPr>
      <w:r w:rsidRPr="00595134">
        <w:rPr>
          <w:rFonts w:ascii="Times New Roman" w:eastAsia="Times New Roman" w:hAnsi="Times New Roman" w:cs="Times New Roman"/>
          <w:sz w:val="28"/>
          <w:szCs w:val="28"/>
          <w:lang w:eastAsia="ru-RU"/>
        </w:rPr>
        <w:t xml:space="preserve">Рост объемов разведения рыбы все в большей степени определяется развитием аквакультуры во внутренних водоемах, в большинстве стран, как </w:t>
      </w:r>
      <w:r w:rsidRPr="00595134">
        <w:rPr>
          <w:rFonts w:ascii="Times New Roman" w:eastAsia="Times New Roman" w:hAnsi="Times New Roman" w:cs="Times New Roman"/>
          <w:sz w:val="28"/>
          <w:szCs w:val="28"/>
          <w:lang w:eastAsia="ru-RU"/>
        </w:rPr>
        <w:lastRenderedPageBreak/>
        <w:t>правило, пресноводных. В очень ограниченном числе стран (например, в Египте и Китае) на территориях, где состояние почв и химический состав воды не позволяют выращивать привычные продовольственные сорта зерновых и разводить скот, подходящие виды разводят в водоемах с соленой щелочной водой. Чаще всего рыбу ра</w:t>
      </w:r>
      <w:r w:rsidR="00F423F2" w:rsidRPr="00595134">
        <w:rPr>
          <w:rFonts w:ascii="Times New Roman" w:eastAsia="Times New Roman" w:hAnsi="Times New Roman" w:cs="Times New Roman"/>
          <w:sz w:val="28"/>
          <w:szCs w:val="28"/>
          <w:lang w:eastAsia="ru-RU"/>
        </w:rPr>
        <w:t>зводят в вырытых в земле прудах. Там</w:t>
      </w:r>
      <w:r w:rsidRPr="00595134">
        <w:rPr>
          <w:rFonts w:ascii="Times New Roman" w:eastAsia="Times New Roman" w:hAnsi="Times New Roman" w:cs="Times New Roman"/>
          <w:sz w:val="28"/>
          <w:szCs w:val="28"/>
          <w:lang w:eastAsia="ru-RU"/>
        </w:rPr>
        <w:t>, где позволяют местные условия, для этих целей также широко применяются врытые емкости, наземные емкости, огороженные участки водоемов и садки. В районах, для которых такой способ традиционен, рыба выращивается в рисовых чеках. Сегодня масштабы применения подобной практики быстро расширяются, в первую очередь в Азии.</w:t>
      </w:r>
    </w:p>
    <w:p w:rsidR="00B22708" w:rsidRDefault="00B22708" w:rsidP="00B22708">
      <w:pPr>
        <w:spacing w:after="0" w:line="240" w:lineRule="auto"/>
        <w:jc w:val="center"/>
        <w:rPr>
          <w:rFonts w:ascii="Times New Roman" w:eastAsia="Times New Roman" w:hAnsi="Times New Roman" w:cs="Times New Roman"/>
          <w:sz w:val="28"/>
          <w:szCs w:val="28"/>
          <w:lang w:eastAsia="ru-RU"/>
        </w:rPr>
      </w:pPr>
    </w:p>
    <w:p w:rsidR="00770750" w:rsidRPr="007162BC" w:rsidRDefault="007162BC" w:rsidP="00B2270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Таблица </w:t>
      </w:r>
      <w:r w:rsidR="00B22708">
        <w:rPr>
          <w:rFonts w:ascii="Times New Roman" w:eastAsia="Times New Roman" w:hAnsi="Times New Roman" w:cs="Times New Roman"/>
          <w:sz w:val="28"/>
          <w:szCs w:val="28"/>
          <w:lang w:eastAsia="ru-RU"/>
        </w:rPr>
        <w:t xml:space="preserve">3 </w:t>
      </w:r>
      <w:r>
        <w:rPr>
          <w:rFonts w:ascii="Times New Roman" w:eastAsia="Times New Roman" w:hAnsi="Times New Roman" w:cs="Times New Roman"/>
          <w:sz w:val="28"/>
          <w:szCs w:val="28"/>
          <w:lang w:eastAsia="ru-RU"/>
        </w:rPr>
        <w:t xml:space="preserve">– </w:t>
      </w:r>
      <w:r w:rsidRPr="007162BC">
        <w:rPr>
          <w:rFonts w:ascii="Times New Roman" w:eastAsia="Times New Roman" w:hAnsi="Times New Roman" w:cs="Times New Roman"/>
          <w:sz w:val="28"/>
          <w:szCs w:val="28"/>
          <w:lang w:eastAsia="ru-RU"/>
        </w:rPr>
        <w:t>Производство продукции аквакультуры в разбивке по континентам – основные группы пищевых видов, 2016 год, в тыс</w:t>
      </w:r>
      <w:r>
        <w:rPr>
          <w:rFonts w:ascii="Times New Roman" w:eastAsia="Times New Roman" w:hAnsi="Times New Roman" w:cs="Times New Roman"/>
          <w:sz w:val="28"/>
          <w:szCs w:val="28"/>
          <w:lang w:eastAsia="ru-RU"/>
        </w:rPr>
        <w:t>.</w:t>
      </w:r>
      <w:r w:rsidRPr="007162BC">
        <w:rPr>
          <w:rFonts w:ascii="Times New Roman" w:eastAsia="Times New Roman" w:hAnsi="Times New Roman" w:cs="Times New Roman"/>
          <w:sz w:val="28"/>
          <w:szCs w:val="28"/>
          <w:lang w:eastAsia="ru-RU"/>
        </w:rPr>
        <w:t xml:space="preserve"> тонн (живой вес)</w:t>
      </w:r>
    </w:p>
    <w:tbl>
      <w:tblPr>
        <w:tblStyle w:val="a3"/>
        <w:tblW w:w="0" w:type="auto"/>
        <w:tblLook w:val="04A0" w:firstRow="1" w:lastRow="0" w:firstColumn="1" w:lastColumn="0" w:noHBand="0" w:noVBand="1"/>
      </w:tblPr>
      <w:tblGrid>
        <w:gridCol w:w="2376"/>
        <w:gridCol w:w="1276"/>
        <w:gridCol w:w="1418"/>
        <w:gridCol w:w="992"/>
        <w:gridCol w:w="1109"/>
        <w:gridCol w:w="1159"/>
        <w:gridCol w:w="1240"/>
      </w:tblGrid>
      <w:tr w:rsidR="007162BC" w:rsidRPr="00B22708" w:rsidTr="00595134">
        <w:tc>
          <w:tcPr>
            <w:tcW w:w="2376" w:type="dxa"/>
            <w:tcBorders>
              <w:bottom w:val="single" w:sz="4" w:space="0" w:color="auto"/>
            </w:tcBorders>
            <w:vAlign w:val="center"/>
          </w:tcPr>
          <w:p w:rsidR="007162BC" w:rsidRPr="00B22708" w:rsidRDefault="007162BC" w:rsidP="00595134">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Категория</w:t>
            </w:r>
          </w:p>
        </w:tc>
        <w:tc>
          <w:tcPr>
            <w:tcW w:w="1276" w:type="dxa"/>
            <w:tcBorders>
              <w:bottom w:val="single" w:sz="4" w:space="0" w:color="auto"/>
            </w:tcBorders>
            <w:vAlign w:val="center"/>
          </w:tcPr>
          <w:p w:rsidR="007162BC" w:rsidRPr="00B22708" w:rsidRDefault="007162BC" w:rsidP="00595134">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Африка</w:t>
            </w:r>
          </w:p>
        </w:tc>
        <w:tc>
          <w:tcPr>
            <w:tcW w:w="1418" w:type="dxa"/>
            <w:tcBorders>
              <w:bottom w:val="single" w:sz="4" w:space="0" w:color="auto"/>
            </w:tcBorders>
            <w:vAlign w:val="center"/>
          </w:tcPr>
          <w:p w:rsidR="007162BC" w:rsidRPr="00B22708" w:rsidRDefault="007162BC" w:rsidP="00595134">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Северная и Южная Америка</w:t>
            </w:r>
          </w:p>
        </w:tc>
        <w:tc>
          <w:tcPr>
            <w:tcW w:w="992" w:type="dxa"/>
            <w:tcBorders>
              <w:bottom w:val="single" w:sz="4" w:space="0" w:color="auto"/>
            </w:tcBorders>
            <w:vAlign w:val="center"/>
          </w:tcPr>
          <w:p w:rsidR="007162BC" w:rsidRPr="00B22708" w:rsidRDefault="007162BC" w:rsidP="00595134">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Азия</w:t>
            </w:r>
          </w:p>
        </w:tc>
        <w:tc>
          <w:tcPr>
            <w:tcW w:w="1109" w:type="dxa"/>
            <w:tcBorders>
              <w:bottom w:val="single" w:sz="4" w:space="0" w:color="auto"/>
            </w:tcBorders>
            <w:vAlign w:val="center"/>
          </w:tcPr>
          <w:p w:rsidR="007162BC" w:rsidRPr="00B22708" w:rsidRDefault="007162BC" w:rsidP="00595134">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Европа</w:t>
            </w:r>
          </w:p>
        </w:tc>
        <w:tc>
          <w:tcPr>
            <w:tcW w:w="1159" w:type="dxa"/>
            <w:tcBorders>
              <w:bottom w:val="single" w:sz="4" w:space="0" w:color="auto"/>
            </w:tcBorders>
            <w:vAlign w:val="center"/>
          </w:tcPr>
          <w:p w:rsidR="007162BC" w:rsidRPr="00B22708" w:rsidRDefault="007162BC" w:rsidP="00595134">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Океания</w:t>
            </w:r>
          </w:p>
        </w:tc>
        <w:tc>
          <w:tcPr>
            <w:tcW w:w="1240" w:type="dxa"/>
            <w:tcBorders>
              <w:bottom w:val="single" w:sz="4" w:space="0" w:color="auto"/>
            </w:tcBorders>
            <w:vAlign w:val="center"/>
          </w:tcPr>
          <w:p w:rsidR="007162BC" w:rsidRPr="00B22708" w:rsidRDefault="007162BC" w:rsidP="00595134">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Весь мир</w:t>
            </w:r>
          </w:p>
        </w:tc>
      </w:tr>
      <w:tr w:rsidR="00F52833" w:rsidRPr="00B22708" w:rsidTr="00595134">
        <w:trPr>
          <w:trHeight w:val="407"/>
        </w:trPr>
        <w:tc>
          <w:tcPr>
            <w:tcW w:w="9570" w:type="dxa"/>
            <w:gridSpan w:val="7"/>
            <w:shd w:val="clear" w:color="auto" w:fill="DBE5F1" w:themeFill="accent1" w:themeFillTint="33"/>
          </w:tcPr>
          <w:p w:rsidR="00F52833" w:rsidRPr="00B22708" w:rsidRDefault="00F52833" w:rsidP="007162BC">
            <w:pPr>
              <w:jc w:val="center"/>
              <w:rPr>
                <w:rFonts w:ascii="Times New Roman" w:eastAsia="Times New Roman" w:hAnsi="Times New Roman" w:cs="Times New Roman"/>
                <w:b/>
                <w:sz w:val="26"/>
                <w:szCs w:val="26"/>
                <w:lang w:eastAsia="ru-RU"/>
              </w:rPr>
            </w:pPr>
            <w:r w:rsidRPr="00B22708">
              <w:rPr>
                <w:rFonts w:ascii="Times New Roman" w:eastAsia="Times New Roman" w:hAnsi="Times New Roman" w:cs="Times New Roman"/>
                <w:b/>
                <w:sz w:val="26"/>
                <w:szCs w:val="26"/>
                <w:lang w:eastAsia="ru-RU"/>
              </w:rPr>
              <w:t>Аквакультура во внутренних водоемах</w:t>
            </w:r>
          </w:p>
        </w:tc>
      </w:tr>
      <w:tr w:rsidR="007162BC" w:rsidRPr="00B22708" w:rsidTr="00F52833">
        <w:trPr>
          <w:trHeight w:val="71"/>
        </w:trPr>
        <w:tc>
          <w:tcPr>
            <w:tcW w:w="2376" w:type="dxa"/>
          </w:tcPr>
          <w:p w:rsidR="007162BC" w:rsidRPr="00B22708" w:rsidRDefault="00F52833" w:rsidP="00F52833">
            <w:pP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Рыба</w:t>
            </w:r>
          </w:p>
        </w:tc>
        <w:tc>
          <w:tcPr>
            <w:tcW w:w="1276" w:type="dxa"/>
          </w:tcPr>
          <w:p w:rsidR="007162BC" w:rsidRPr="00B22708" w:rsidRDefault="00696C68" w:rsidP="007162BC">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1 954</w:t>
            </w:r>
          </w:p>
        </w:tc>
        <w:tc>
          <w:tcPr>
            <w:tcW w:w="1418" w:type="dxa"/>
          </w:tcPr>
          <w:p w:rsidR="007162BC" w:rsidRPr="00B22708" w:rsidRDefault="00696C68" w:rsidP="007162BC">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1 072</w:t>
            </w:r>
          </w:p>
        </w:tc>
        <w:tc>
          <w:tcPr>
            <w:tcW w:w="992" w:type="dxa"/>
          </w:tcPr>
          <w:p w:rsidR="007162BC" w:rsidRPr="00B22708" w:rsidRDefault="00696C68" w:rsidP="007162BC">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43 983</w:t>
            </w:r>
          </w:p>
        </w:tc>
        <w:tc>
          <w:tcPr>
            <w:tcW w:w="1109" w:type="dxa"/>
          </w:tcPr>
          <w:p w:rsidR="007162BC" w:rsidRPr="00B22708" w:rsidRDefault="00696C68" w:rsidP="007162BC">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502</w:t>
            </w:r>
          </w:p>
        </w:tc>
        <w:tc>
          <w:tcPr>
            <w:tcW w:w="1159" w:type="dxa"/>
          </w:tcPr>
          <w:p w:rsidR="007162BC" w:rsidRPr="00B22708" w:rsidRDefault="00696C68" w:rsidP="007162BC">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5</w:t>
            </w:r>
          </w:p>
        </w:tc>
        <w:tc>
          <w:tcPr>
            <w:tcW w:w="1240" w:type="dxa"/>
          </w:tcPr>
          <w:p w:rsidR="007162BC" w:rsidRPr="00B22708" w:rsidRDefault="00696C68" w:rsidP="007162BC">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47 516</w:t>
            </w:r>
          </w:p>
        </w:tc>
      </w:tr>
      <w:tr w:rsidR="007162BC" w:rsidRPr="00B22708" w:rsidTr="007162BC">
        <w:tc>
          <w:tcPr>
            <w:tcW w:w="2376" w:type="dxa"/>
          </w:tcPr>
          <w:p w:rsidR="007162BC" w:rsidRPr="00B22708" w:rsidRDefault="00F52833" w:rsidP="00F52833">
            <w:pP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Ракообразные</w:t>
            </w:r>
          </w:p>
        </w:tc>
        <w:tc>
          <w:tcPr>
            <w:tcW w:w="1276" w:type="dxa"/>
          </w:tcPr>
          <w:p w:rsidR="007162BC" w:rsidRPr="00B22708" w:rsidRDefault="00696C68" w:rsidP="007162BC">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0</w:t>
            </w:r>
          </w:p>
        </w:tc>
        <w:tc>
          <w:tcPr>
            <w:tcW w:w="1418" w:type="dxa"/>
          </w:tcPr>
          <w:p w:rsidR="007162BC" w:rsidRPr="00B22708" w:rsidRDefault="00696C68" w:rsidP="007162BC">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68</w:t>
            </w:r>
          </w:p>
        </w:tc>
        <w:tc>
          <w:tcPr>
            <w:tcW w:w="992" w:type="dxa"/>
          </w:tcPr>
          <w:p w:rsidR="007162BC" w:rsidRPr="00B22708" w:rsidRDefault="00696C68" w:rsidP="007162BC">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2 965</w:t>
            </w:r>
          </w:p>
        </w:tc>
        <w:tc>
          <w:tcPr>
            <w:tcW w:w="1109" w:type="dxa"/>
          </w:tcPr>
          <w:p w:rsidR="007162BC" w:rsidRPr="00B22708" w:rsidRDefault="00696C68" w:rsidP="007162BC">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0</w:t>
            </w:r>
          </w:p>
        </w:tc>
        <w:tc>
          <w:tcPr>
            <w:tcW w:w="1159" w:type="dxa"/>
          </w:tcPr>
          <w:p w:rsidR="007162BC" w:rsidRPr="00B22708" w:rsidRDefault="00696C68" w:rsidP="007162BC">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0</w:t>
            </w:r>
          </w:p>
        </w:tc>
        <w:tc>
          <w:tcPr>
            <w:tcW w:w="1240" w:type="dxa"/>
          </w:tcPr>
          <w:p w:rsidR="007162BC" w:rsidRPr="00B22708" w:rsidRDefault="00696C68" w:rsidP="007162BC">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3 033</w:t>
            </w:r>
          </w:p>
        </w:tc>
      </w:tr>
      <w:tr w:rsidR="007162BC" w:rsidRPr="00B22708" w:rsidTr="007162BC">
        <w:tc>
          <w:tcPr>
            <w:tcW w:w="2376" w:type="dxa"/>
          </w:tcPr>
          <w:p w:rsidR="007162BC" w:rsidRPr="00B22708" w:rsidRDefault="00F52833" w:rsidP="00F52833">
            <w:pP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Моллюски</w:t>
            </w:r>
          </w:p>
        </w:tc>
        <w:tc>
          <w:tcPr>
            <w:tcW w:w="1276" w:type="dxa"/>
          </w:tcPr>
          <w:p w:rsidR="007162BC" w:rsidRPr="00B22708" w:rsidRDefault="00696C68" w:rsidP="007162BC">
            <w:pPr>
              <w:jc w:val="center"/>
              <w:rPr>
                <w:rFonts w:ascii="Times New Roman" w:eastAsia="Times New Roman" w:hAnsi="Times New Roman" w:cs="Times New Roman"/>
                <w:sz w:val="26"/>
                <w:szCs w:val="26"/>
                <w:lang w:eastAsia="ru-RU"/>
              </w:rPr>
            </w:pPr>
            <w:proofErr w:type="spellStart"/>
            <w:r w:rsidRPr="00B22708">
              <w:rPr>
                <w:rFonts w:ascii="Times New Roman" w:eastAsia="Times New Roman" w:hAnsi="Times New Roman" w:cs="Times New Roman"/>
                <w:sz w:val="26"/>
                <w:szCs w:val="26"/>
                <w:lang w:eastAsia="ru-RU"/>
              </w:rPr>
              <w:t>н.д</w:t>
            </w:r>
            <w:proofErr w:type="spellEnd"/>
            <w:r w:rsidRPr="00B22708">
              <w:rPr>
                <w:rFonts w:ascii="Times New Roman" w:eastAsia="Times New Roman" w:hAnsi="Times New Roman" w:cs="Times New Roman"/>
                <w:sz w:val="26"/>
                <w:szCs w:val="26"/>
                <w:lang w:eastAsia="ru-RU"/>
              </w:rPr>
              <w:t>.</w:t>
            </w:r>
          </w:p>
        </w:tc>
        <w:tc>
          <w:tcPr>
            <w:tcW w:w="1418" w:type="dxa"/>
          </w:tcPr>
          <w:p w:rsidR="007162BC" w:rsidRPr="00B22708" w:rsidRDefault="00696C68" w:rsidP="007162BC">
            <w:pPr>
              <w:jc w:val="center"/>
              <w:rPr>
                <w:rFonts w:ascii="Times New Roman" w:eastAsia="Times New Roman" w:hAnsi="Times New Roman" w:cs="Times New Roman"/>
                <w:sz w:val="26"/>
                <w:szCs w:val="26"/>
                <w:lang w:eastAsia="ru-RU"/>
              </w:rPr>
            </w:pPr>
            <w:proofErr w:type="spellStart"/>
            <w:r w:rsidRPr="00B22708">
              <w:rPr>
                <w:rFonts w:ascii="Times New Roman" w:eastAsia="Times New Roman" w:hAnsi="Times New Roman" w:cs="Times New Roman"/>
                <w:sz w:val="26"/>
                <w:szCs w:val="26"/>
                <w:lang w:eastAsia="ru-RU"/>
              </w:rPr>
              <w:t>н.д</w:t>
            </w:r>
            <w:proofErr w:type="spellEnd"/>
            <w:r w:rsidRPr="00B22708">
              <w:rPr>
                <w:rFonts w:ascii="Times New Roman" w:eastAsia="Times New Roman" w:hAnsi="Times New Roman" w:cs="Times New Roman"/>
                <w:sz w:val="26"/>
                <w:szCs w:val="26"/>
                <w:lang w:eastAsia="ru-RU"/>
              </w:rPr>
              <w:t>.</w:t>
            </w:r>
          </w:p>
        </w:tc>
        <w:tc>
          <w:tcPr>
            <w:tcW w:w="992" w:type="dxa"/>
          </w:tcPr>
          <w:p w:rsidR="007162BC" w:rsidRPr="00B22708" w:rsidRDefault="00696C68" w:rsidP="007162BC">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286</w:t>
            </w:r>
          </w:p>
        </w:tc>
        <w:tc>
          <w:tcPr>
            <w:tcW w:w="1109" w:type="dxa"/>
          </w:tcPr>
          <w:p w:rsidR="007162BC" w:rsidRPr="00B22708" w:rsidRDefault="00696C68" w:rsidP="007162BC">
            <w:pPr>
              <w:jc w:val="center"/>
              <w:rPr>
                <w:rFonts w:ascii="Times New Roman" w:eastAsia="Times New Roman" w:hAnsi="Times New Roman" w:cs="Times New Roman"/>
                <w:sz w:val="26"/>
                <w:szCs w:val="26"/>
                <w:lang w:eastAsia="ru-RU"/>
              </w:rPr>
            </w:pPr>
            <w:proofErr w:type="spellStart"/>
            <w:r w:rsidRPr="00B22708">
              <w:rPr>
                <w:rFonts w:ascii="Times New Roman" w:eastAsia="Times New Roman" w:hAnsi="Times New Roman" w:cs="Times New Roman"/>
                <w:sz w:val="26"/>
                <w:szCs w:val="26"/>
                <w:lang w:eastAsia="ru-RU"/>
              </w:rPr>
              <w:t>н.д</w:t>
            </w:r>
            <w:proofErr w:type="spellEnd"/>
            <w:r w:rsidRPr="00B22708">
              <w:rPr>
                <w:rFonts w:ascii="Times New Roman" w:eastAsia="Times New Roman" w:hAnsi="Times New Roman" w:cs="Times New Roman"/>
                <w:sz w:val="26"/>
                <w:szCs w:val="26"/>
                <w:lang w:eastAsia="ru-RU"/>
              </w:rPr>
              <w:t>.</w:t>
            </w:r>
          </w:p>
        </w:tc>
        <w:tc>
          <w:tcPr>
            <w:tcW w:w="1159" w:type="dxa"/>
          </w:tcPr>
          <w:p w:rsidR="007162BC" w:rsidRPr="00B22708" w:rsidRDefault="00696C68" w:rsidP="007162BC">
            <w:pPr>
              <w:jc w:val="center"/>
              <w:rPr>
                <w:rFonts w:ascii="Times New Roman" w:eastAsia="Times New Roman" w:hAnsi="Times New Roman" w:cs="Times New Roman"/>
                <w:sz w:val="26"/>
                <w:szCs w:val="26"/>
                <w:lang w:eastAsia="ru-RU"/>
              </w:rPr>
            </w:pPr>
            <w:proofErr w:type="spellStart"/>
            <w:r w:rsidRPr="00B22708">
              <w:rPr>
                <w:rFonts w:ascii="Times New Roman" w:eastAsia="Times New Roman" w:hAnsi="Times New Roman" w:cs="Times New Roman"/>
                <w:sz w:val="26"/>
                <w:szCs w:val="26"/>
                <w:lang w:eastAsia="ru-RU"/>
              </w:rPr>
              <w:t>н.д</w:t>
            </w:r>
            <w:proofErr w:type="spellEnd"/>
            <w:r w:rsidRPr="00B22708">
              <w:rPr>
                <w:rFonts w:ascii="Times New Roman" w:eastAsia="Times New Roman" w:hAnsi="Times New Roman" w:cs="Times New Roman"/>
                <w:sz w:val="26"/>
                <w:szCs w:val="26"/>
                <w:lang w:eastAsia="ru-RU"/>
              </w:rPr>
              <w:t>.</w:t>
            </w:r>
          </w:p>
        </w:tc>
        <w:tc>
          <w:tcPr>
            <w:tcW w:w="1240" w:type="dxa"/>
          </w:tcPr>
          <w:p w:rsidR="007162BC" w:rsidRPr="00B22708" w:rsidRDefault="00696C68" w:rsidP="007162BC">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286</w:t>
            </w:r>
          </w:p>
        </w:tc>
      </w:tr>
      <w:tr w:rsidR="007162BC" w:rsidRPr="00B22708" w:rsidTr="007162BC">
        <w:tc>
          <w:tcPr>
            <w:tcW w:w="2376" w:type="dxa"/>
          </w:tcPr>
          <w:p w:rsidR="007162BC" w:rsidRPr="00B22708" w:rsidRDefault="00F52833" w:rsidP="00696C68">
            <w:pP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Другие водные животные</w:t>
            </w:r>
          </w:p>
        </w:tc>
        <w:tc>
          <w:tcPr>
            <w:tcW w:w="1276" w:type="dxa"/>
          </w:tcPr>
          <w:p w:rsidR="00696C68" w:rsidRPr="00B22708" w:rsidRDefault="00696C68" w:rsidP="00696C68">
            <w:pPr>
              <w:jc w:val="center"/>
              <w:rPr>
                <w:rFonts w:ascii="Times New Roman" w:eastAsia="Times New Roman" w:hAnsi="Times New Roman" w:cs="Times New Roman"/>
                <w:sz w:val="26"/>
                <w:szCs w:val="26"/>
                <w:lang w:eastAsia="ru-RU"/>
              </w:rPr>
            </w:pPr>
          </w:p>
          <w:p w:rsidR="00696C68" w:rsidRPr="00B22708" w:rsidRDefault="00696C68" w:rsidP="00696C68">
            <w:pPr>
              <w:jc w:val="center"/>
              <w:rPr>
                <w:rFonts w:ascii="Times New Roman" w:eastAsia="Times New Roman" w:hAnsi="Times New Roman" w:cs="Times New Roman"/>
                <w:sz w:val="26"/>
                <w:szCs w:val="26"/>
                <w:lang w:eastAsia="ru-RU"/>
              </w:rPr>
            </w:pPr>
            <w:proofErr w:type="spellStart"/>
            <w:r w:rsidRPr="00B22708">
              <w:rPr>
                <w:rFonts w:ascii="Times New Roman" w:eastAsia="Times New Roman" w:hAnsi="Times New Roman" w:cs="Times New Roman"/>
                <w:sz w:val="26"/>
                <w:szCs w:val="26"/>
                <w:lang w:eastAsia="ru-RU"/>
              </w:rPr>
              <w:t>н.д</w:t>
            </w:r>
            <w:proofErr w:type="spellEnd"/>
            <w:r w:rsidRPr="00B22708">
              <w:rPr>
                <w:rFonts w:ascii="Times New Roman" w:eastAsia="Times New Roman" w:hAnsi="Times New Roman" w:cs="Times New Roman"/>
                <w:sz w:val="26"/>
                <w:szCs w:val="26"/>
                <w:lang w:eastAsia="ru-RU"/>
              </w:rPr>
              <w:t>.</w:t>
            </w:r>
          </w:p>
        </w:tc>
        <w:tc>
          <w:tcPr>
            <w:tcW w:w="1418" w:type="dxa"/>
          </w:tcPr>
          <w:p w:rsidR="007162BC" w:rsidRPr="00B22708" w:rsidRDefault="007162BC" w:rsidP="00696C68">
            <w:pPr>
              <w:jc w:val="center"/>
              <w:rPr>
                <w:rFonts w:ascii="Times New Roman" w:eastAsia="Times New Roman" w:hAnsi="Times New Roman" w:cs="Times New Roman"/>
                <w:sz w:val="26"/>
                <w:szCs w:val="26"/>
                <w:lang w:eastAsia="ru-RU"/>
              </w:rPr>
            </w:pPr>
          </w:p>
          <w:p w:rsidR="00696C68" w:rsidRPr="00B22708" w:rsidRDefault="00696C68" w:rsidP="00696C68">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1</w:t>
            </w:r>
          </w:p>
        </w:tc>
        <w:tc>
          <w:tcPr>
            <w:tcW w:w="992" w:type="dxa"/>
          </w:tcPr>
          <w:p w:rsidR="007162BC" w:rsidRPr="00B22708" w:rsidRDefault="007162BC" w:rsidP="00696C68">
            <w:pPr>
              <w:jc w:val="center"/>
              <w:rPr>
                <w:rFonts w:ascii="Times New Roman" w:eastAsia="Times New Roman" w:hAnsi="Times New Roman" w:cs="Times New Roman"/>
                <w:sz w:val="26"/>
                <w:szCs w:val="26"/>
                <w:lang w:eastAsia="ru-RU"/>
              </w:rPr>
            </w:pPr>
          </w:p>
          <w:p w:rsidR="00696C68" w:rsidRPr="00B22708" w:rsidRDefault="00696C68" w:rsidP="00696C68">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531</w:t>
            </w:r>
          </w:p>
        </w:tc>
        <w:tc>
          <w:tcPr>
            <w:tcW w:w="1109" w:type="dxa"/>
          </w:tcPr>
          <w:p w:rsidR="00696C68" w:rsidRPr="00B22708" w:rsidRDefault="00696C68" w:rsidP="00696C68">
            <w:pPr>
              <w:jc w:val="center"/>
              <w:rPr>
                <w:rFonts w:ascii="Times New Roman" w:eastAsia="Times New Roman" w:hAnsi="Times New Roman" w:cs="Times New Roman"/>
                <w:sz w:val="26"/>
                <w:szCs w:val="26"/>
                <w:lang w:eastAsia="ru-RU"/>
              </w:rPr>
            </w:pPr>
          </w:p>
          <w:p w:rsidR="007162BC" w:rsidRPr="00B22708" w:rsidRDefault="00696C68" w:rsidP="00696C68">
            <w:pPr>
              <w:jc w:val="center"/>
              <w:rPr>
                <w:rFonts w:ascii="Times New Roman" w:eastAsia="Times New Roman" w:hAnsi="Times New Roman" w:cs="Times New Roman"/>
                <w:sz w:val="26"/>
                <w:szCs w:val="26"/>
                <w:lang w:eastAsia="ru-RU"/>
              </w:rPr>
            </w:pPr>
            <w:proofErr w:type="spellStart"/>
            <w:r w:rsidRPr="00B22708">
              <w:rPr>
                <w:rFonts w:ascii="Times New Roman" w:eastAsia="Times New Roman" w:hAnsi="Times New Roman" w:cs="Times New Roman"/>
                <w:sz w:val="26"/>
                <w:szCs w:val="26"/>
                <w:lang w:eastAsia="ru-RU"/>
              </w:rPr>
              <w:t>н.д</w:t>
            </w:r>
            <w:proofErr w:type="spellEnd"/>
            <w:r w:rsidRPr="00B22708">
              <w:rPr>
                <w:rFonts w:ascii="Times New Roman" w:eastAsia="Times New Roman" w:hAnsi="Times New Roman" w:cs="Times New Roman"/>
                <w:sz w:val="26"/>
                <w:szCs w:val="26"/>
                <w:lang w:eastAsia="ru-RU"/>
              </w:rPr>
              <w:t>.</w:t>
            </w:r>
          </w:p>
        </w:tc>
        <w:tc>
          <w:tcPr>
            <w:tcW w:w="1159" w:type="dxa"/>
          </w:tcPr>
          <w:p w:rsidR="00696C68" w:rsidRPr="00B22708" w:rsidRDefault="00696C68" w:rsidP="00696C68">
            <w:pPr>
              <w:jc w:val="center"/>
              <w:rPr>
                <w:rFonts w:ascii="Times New Roman" w:eastAsia="Times New Roman" w:hAnsi="Times New Roman" w:cs="Times New Roman"/>
                <w:sz w:val="26"/>
                <w:szCs w:val="26"/>
                <w:lang w:eastAsia="ru-RU"/>
              </w:rPr>
            </w:pPr>
          </w:p>
          <w:p w:rsidR="007162BC" w:rsidRPr="00B22708" w:rsidRDefault="00696C68" w:rsidP="00696C68">
            <w:pPr>
              <w:jc w:val="center"/>
              <w:rPr>
                <w:rFonts w:ascii="Times New Roman" w:eastAsia="Times New Roman" w:hAnsi="Times New Roman" w:cs="Times New Roman"/>
                <w:sz w:val="26"/>
                <w:szCs w:val="26"/>
                <w:lang w:eastAsia="ru-RU"/>
              </w:rPr>
            </w:pPr>
            <w:proofErr w:type="spellStart"/>
            <w:r w:rsidRPr="00B22708">
              <w:rPr>
                <w:rFonts w:ascii="Times New Roman" w:eastAsia="Times New Roman" w:hAnsi="Times New Roman" w:cs="Times New Roman"/>
                <w:sz w:val="26"/>
                <w:szCs w:val="26"/>
                <w:lang w:eastAsia="ru-RU"/>
              </w:rPr>
              <w:t>н.д</w:t>
            </w:r>
            <w:proofErr w:type="spellEnd"/>
            <w:r w:rsidRPr="00B22708">
              <w:rPr>
                <w:rFonts w:ascii="Times New Roman" w:eastAsia="Times New Roman" w:hAnsi="Times New Roman" w:cs="Times New Roman"/>
                <w:sz w:val="26"/>
                <w:szCs w:val="26"/>
                <w:lang w:eastAsia="ru-RU"/>
              </w:rPr>
              <w:t>.</w:t>
            </w:r>
          </w:p>
        </w:tc>
        <w:tc>
          <w:tcPr>
            <w:tcW w:w="1240" w:type="dxa"/>
          </w:tcPr>
          <w:p w:rsidR="007162BC" w:rsidRPr="00B22708" w:rsidRDefault="007162BC" w:rsidP="00696C68">
            <w:pPr>
              <w:jc w:val="center"/>
              <w:rPr>
                <w:rFonts w:ascii="Times New Roman" w:eastAsia="Times New Roman" w:hAnsi="Times New Roman" w:cs="Times New Roman"/>
                <w:sz w:val="26"/>
                <w:szCs w:val="26"/>
                <w:lang w:eastAsia="ru-RU"/>
              </w:rPr>
            </w:pPr>
          </w:p>
          <w:p w:rsidR="00696C68" w:rsidRPr="00B22708" w:rsidRDefault="00696C68" w:rsidP="00696C68">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532</w:t>
            </w:r>
          </w:p>
        </w:tc>
      </w:tr>
      <w:tr w:rsidR="007162BC" w:rsidRPr="00B22708" w:rsidTr="00595134">
        <w:tc>
          <w:tcPr>
            <w:tcW w:w="2376" w:type="dxa"/>
            <w:tcBorders>
              <w:bottom w:val="single" w:sz="4" w:space="0" w:color="auto"/>
            </w:tcBorders>
          </w:tcPr>
          <w:p w:rsidR="007162BC" w:rsidRPr="00B22708" w:rsidRDefault="00F52833" w:rsidP="00696C68">
            <w:pPr>
              <w:rPr>
                <w:rFonts w:ascii="Times New Roman" w:eastAsia="Times New Roman" w:hAnsi="Times New Roman" w:cs="Times New Roman"/>
                <w:b/>
                <w:sz w:val="26"/>
                <w:szCs w:val="26"/>
                <w:lang w:eastAsia="ru-RU"/>
              </w:rPr>
            </w:pPr>
            <w:r w:rsidRPr="00B22708">
              <w:rPr>
                <w:rFonts w:ascii="Times New Roman" w:eastAsia="Times New Roman" w:hAnsi="Times New Roman" w:cs="Times New Roman"/>
                <w:b/>
                <w:sz w:val="26"/>
                <w:szCs w:val="26"/>
                <w:lang w:eastAsia="ru-RU"/>
              </w:rPr>
              <w:t>Итого</w:t>
            </w:r>
          </w:p>
        </w:tc>
        <w:tc>
          <w:tcPr>
            <w:tcW w:w="1276" w:type="dxa"/>
            <w:tcBorders>
              <w:bottom w:val="single" w:sz="4" w:space="0" w:color="auto"/>
            </w:tcBorders>
          </w:tcPr>
          <w:p w:rsidR="007162BC" w:rsidRPr="00B22708" w:rsidRDefault="00696C68" w:rsidP="00696C68">
            <w:pPr>
              <w:jc w:val="center"/>
              <w:rPr>
                <w:rFonts w:ascii="Times New Roman" w:eastAsia="Times New Roman" w:hAnsi="Times New Roman" w:cs="Times New Roman"/>
                <w:b/>
                <w:sz w:val="26"/>
                <w:szCs w:val="26"/>
                <w:lang w:eastAsia="ru-RU"/>
              </w:rPr>
            </w:pPr>
            <w:r w:rsidRPr="00B22708">
              <w:rPr>
                <w:rFonts w:ascii="Times New Roman" w:eastAsia="Times New Roman" w:hAnsi="Times New Roman" w:cs="Times New Roman"/>
                <w:b/>
                <w:sz w:val="26"/>
                <w:szCs w:val="26"/>
                <w:lang w:eastAsia="ru-RU"/>
              </w:rPr>
              <w:t>1 954</w:t>
            </w:r>
          </w:p>
        </w:tc>
        <w:tc>
          <w:tcPr>
            <w:tcW w:w="1418" w:type="dxa"/>
            <w:tcBorders>
              <w:bottom w:val="single" w:sz="4" w:space="0" w:color="auto"/>
            </w:tcBorders>
          </w:tcPr>
          <w:p w:rsidR="007162BC" w:rsidRPr="00B22708" w:rsidRDefault="00696C68" w:rsidP="00696C68">
            <w:pPr>
              <w:jc w:val="center"/>
              <w:rPr>
                <w:rFonts w:ascii="Times New Roman" w:eastAsia="Times New Roman" w:hAnsi="Times New Roman" w:cs="Times New Roman"/>
                <w:b/>
                <w:sz w:val="26"/>
                <w:szCs w:val="26"/>
                <w:lang w:eastAsia="ru-RU"/>
              </w:rPr>
            </w:pPr>
            <w:r w:rsidRPr="00B22708">
              <w:rPr>
                <w:rFonts w:ascii="Times New Roman" w:eastAsia="Times New Roman" w:hAnsi="Times New Roman" w:cs="Times New Roman"/>
                <w:b/>
                <w:sz w:val="26"/>
                <w:szCs w:val="26"/>
                <w:lang w:eastAsia="ru-RU"/>
              </w:rPr>
              <w:t>1 140</w:t>
            </w:r>
          </w:p>
        </w:tc>
        <w:tc>
          <w:tcPr>
            <w:tcW w:w="992" w:type="dxa"/>
            <w:tcBorders>
              <w:bottom w:val="single" w:sz="4" w:space="0" w:color="auto"/>
            </w:tcBorders>
          </w:tcPr>
          <w:p w:rsidR="007162BC" w:rsidRPr="00B22708" w:rsidRDefault="00696C68" w:rsidP="00696C68">
            <w:pPr>
              <w:jc w:val="center"/>
              <w:rPr>
                <w:rFonts w:ascii="Times New Roman" w:eastAsia="Times New Roman" w:hAnsi="Times New Roman" w:cs="Times New Roman"/>
                <w:b/>
                <w:sz w:val="26"/>
                <w:szCs w:val="26"/>
                <w:lang w:eastAsia="ru-RU"/>
              </w:rPr>
            </w:pPr>
            <w:r w:rsidRPr="00B22708">
              <w:rPr>
                <w:rFonts w:ascii="Times New Roman" w:eastAsia="Times New Roman" w:hAnsi="Times New Roman" w:cs="Times New Roman"/>
                <w:b/>
                <w:sz w:val="26"/>
                <w:szCs w:val="26"/>
                <w:lang w:eastAsia="ru-RU"/>
              </w:rPr>
              <w:t>47 765</w:t>
            </w:r>
          </w:p>
        </w:tc>
        <w:tc>
          <w:tcPr>
            <w:tcW w:w="1109" w:type="dxa"/>
            <w:tcBorders>
              <w:bottom w:val="single" w:sz="4" w:space="0" w:color="auto"/>
            </w:tcBorders>
          </w:tcPr>
          <w:p w:rsidR="007162BC" w:rsidRPr="00B22708" w:rsidRDefault="00696C68" w:rsidP="00696C68">
            <w:pPr>
              <w:jc w:val="center"/>
              <w:rPr>
                <w:rFonts w:ascii="Times New Roman" w:eastAsia="Times New Roman" w:hAnsi="Times New Roman" w:cs="Times New Roman"/>
                <w:b/>
                <w:sz w:val="26"/>
                <w:szCs w:val="26"/>
                <w:lang w:eastAsia="ru-RU"/>
              </w:rPr>
            </w:pPr>
            <w:r w:rsidRPr="00B22708">
              <w:rPr>
                <w:rFonts w:ascii="Times New Roman" w:eastAsia="Times New Roman" w:hAnsi="Times New Roman" w:cs="Times New Roman"/>
                <w:b/>
                <w:sz w:val="26"/>
                <w:szCs w:val="26"/>
                <w:lang w:eastAsia="ru-RU"/>
              </w:rPr>
              <w:t>502</w:t>
            </w:r>
          </w:p>
        </w:tc>
        <w:tc>
          <w:tcPr>
            <w:tcW w:w="1159" w:type="dxa"/>
            <w:tcBorders>
              <w:bottom w:val="single" w:sz="4" w:space="0" w:color="auto"/>
            </w:tcBorders>
          </w:tcPr>
          <w:p w:rsidR="007162BC" w:rsidRPr="00B22708" w:rsidRDefault="00696C68" w:rsidP="00696C68">
            <w:pPr>
              <w:jc w:val="center"/>
              <w:rPr>
                <w:rFonts w:ascii="Times New Roman" w:eastAsia="Times New Roman" w:hAnsi="Times New Roman" w:cs="Times New Roman"/>
                <w:b/>
                <w:sz w:val="26"/>
                <w:szCs w:val="26"/>
                <w:lang w:eastAsia="ru-RU"/>
              </w:rPr>
            </w:pPr>
            <w:r w:rsidRPr="00B22708">
              <w:rPr>
                <w:rFonts w:ascii="Times New Roman" w:eastAsia="Times New Roman" w:hAnsi="Times New Roman" w:cs="Times New Roman"/>
                <w:b/>
                <w:sz w:val="26"/>
                <w:szCs w:val="26"/>
                <w:lang w:eastAsia="ru-RU"/>
              </w:rPr>
              <w:t>5</w:t>
            </w:r>
          </w:p>
        </w:tc>
        <w:tc>
          <w:tcPr>
            <w:tcW w:w="1240" w:type="dxa"/>
            <w:tcBorders>
              <w:bottom w:val="single" w:sz="4" w:space="0" w:color="auto"/>
            </w:tcBorders>
          </w:tcPr>
          <w:p w:rsidR="007162BC" w:rsidRPr="00B22708" w:rsidRDefault="00B50C09" w:rsidP="00696C68">
            <w:pPr>
              <w:jc w:val="center"/>
              <w:rPr>
                <w:rFonts w:ascii="Times New Roman" w:eastAsia="Times New Roman" w:hAnsi="Times New Roman" w:cs="Times New Roman"/>
                <w:b/>
                <w:sz w:val="26"/>
                <w:szCs w:val="26"/>
                <w:lang w:eastAsia="ru-RU"/>
              </w:rPr>
            </w:pPr>
            <w:r w:rsidRPr="00B22708">
              <w:rPr>
                <w:rFonts w:ascii="Times New Roman" w:eastAsia="Times New Roman" w:hAnsi="Times New Roman" w:cs="Times New Roman"/>
                <w:b/>
                <w:sz w:val="26"/>
                <w:szCs w:val="26"/>
                <w:lang w:eastAsia="ru-RU"/>
              </w:rPr>
              <w:t>51 367</w:t>
            </w:r>
          </w:p>
        </w:tc>
      </w:tr>
      <w:tr w:rsidR="00F52833" w:rsidRPr="00B22708" w:rsidTr="00595134">
        <w:tc>
          <w:tcPr>
            <w:tcW w:w="9570" w:type="dxa"/>
            <w:gridSpan w:val="7"/>
            <w:shd w:val="clear" w:color="auto" w:fill="DBE5F1" w:themeFill="accent1" w:themeFillTint="33"/>
          </w:tcPr>
          <w:p w:rsidR="00F52833" w:rsidRPr="00B22708" w:rsidRDefault="00F52833" w:rsidP="007162BC">
            <w:pPr>
              <w:spacing w:line="288" w:lineRule="auto"/>
              <w:jc w:val="center"/>
              <w:rPr>
                <w:rFonts w:ascii="Times New Roman" w:eastAsia="Times New Roman" w:hAnsi="Times New Roman" w:cs="Times New Roman"/>
                <w:b/>
                <w:sz w:val="26"/>
                <w:szCs w:val="26"/>
                <w:lang w:eastAsia="ru-RU"/>
              </w:rPr>
            </w:pPr>
            <w:r w:rsidRPr="00B22708">
              <w:rPr>
                <w:rFonts w:ascii="Times New Roman" w:eastAsia="Times New Roman" w:hAnsi="Times New Roman" w:cs="Times New Roman"/>
                <w:b/>
                <w:sz w:val="26"/>
                <w:szCs w:val="26"/>
                <w:lang w:eastAsia="ru-RU"/>
              </w:rPr>
              <w:t>Морская и прибрежная аквакультура</w:t>
            </w:r>
          </w:p>
        </w:tc>
      </w:tr>
      <w:tr w:rsidR="00F52833" w:rsidRPr="00B22708" w:rsidTr="007162BC">
        <w:tc>
          <w:tcPr>
            <w:tcW w:w="2376" w:type="dxa"/>
          </w:tcPr>
          <w:p w:rsidR="00F52833" w:rsidRPr="00B22708" w:rsidRDefault="00F52833" w:rsidP="003409B9">
            <w:pP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Рыба</w:t>
            </w:r>
          </w:p>
        </w:tc>
        <w:tc>
          <w:tcPr>
            <w:tcW w:w="1276" w:type="dxa"/>
          </w:tcPr>
          <w:p w:rsidR="00F52833" w:rsidRPr="00B22708" w:rsidRDefault="00B50C09"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17</w:t>
            </w:r>
          </w:p>
        </w:tc>
        <w:tc>
          <w:tcPr>
            <w:tcW w:w="1418" w:type="dxa"/>
          </w:tcPr>
          <w:p w:rsidR="00F52833" w:rsidRPr="00B22708" w:rsidRDefault="00B50C09"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906</w:t>
            </w:r>
          </w:p>
        </w:tc>
        <w:tc>
          <w:tcPr>
            <w:tcW w:w="992" w:type="dxa"/>
          </w:tcPr>
          <w:p w:rsidR="00F52833" w:rsidRPr="00B22708" w:rsidRDefault="00B50C09"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3 739</w:t>
            </w:r>
          </w:p>
        </w:tc>
        <w:tc>
          <w:tcPr>
            <w:tcW w:w="1109" w:type="dxa"/>
          </w:tcPr>
          <w:p w:rsidR="00F52833" w:rsidRPr="00B22708" w:rsidRDefault="00B50C09"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1 830</w:t>
            </w:r>
          </w:p>
        </w:tc>
        <w:tc>
          <w:tcPr>
            <w:tcW w:w="1159" w:type="dxa"/>
          </w:tcPr>
          <w:p w:rsidR="00F52833" w:rsidRPr="00B22708" w:rsidRDefault="00B50C09"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82</w:t>
            </w:r>
          </w:p>
        </w:tc>
        <w:tc>
          <w:tcPr>
            <w:tcW w:w="1240" w:type="dxa"/>
          </w:tcPr>
          <w:p w:rsidR="00F52833" w:rsidRPr="00B22708" w:rsidRDefault="00B50C09"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6 575</w:t>
            </w:r>
          </w:p>
        </w:tc>
      </w:tr>
      <w:tr w:rsidR="00F52833" w:rsidRPr="00B22708" w:rsidTr="007162BC">
        <w:tc>
          <w:tcPr>
            <w:tcW w:w="2376" w:type="dxa"/>
          </w:tcPr>
          <w:p w:rsidR="00F52833" w:rsidRPr="00B22708" w:rsidRDefault="00F52833" w:rsidP="003409B9">
            <w:pP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Ракообразные</w:t>
            </w:r>
          </w:p>
        </w:tc>
        <w:tc>
          <w:tcPr>
            <w:tcW w:w="1276" w:type="dxa"/>
          </w:tcPr>
          <w:p w:rsidR="00F52833" w:rsidRPr="00B22708" w:rsidRDefault="00B50C09"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5</w:t>
            </w:r>
          </w:p>
        </w:tc>
        <w:tc>
          <w:tcPr>
            <w:tcW w:w="1418" w:type="dxa"/>
          </w:tcPr>
          <w:p w:rsidR="00F52833" w:rsidRPr="00B22708" w:rsidRDefault="00B50C09"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727</w:t>
            </w:r>
          </w:p>
        </w:tc>
        <w:tc>
          <w:tcPr>
            <w:tcW w:w="992" w:type="dxa"/>
          </w:tcPr>
          <w:p w:rsidR="00F52833" w:rsidRPr="00B22708" w:rsidRDefault="00B50C09"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4 091</w:t>
            </w:r>
          </w:p>
        </w:tc>
        <w:tc>
          <w:tcPr>
            <w:tcW w:w="1109" w:type="dxa"/>
          </w:tcPr>
          <w:p w:rsidR="00F52833" w:rsidRPr="00B22708" w:rsidRDefault="00B50C09"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0</w:t>
            </w:r>
          </w:p>
        </w:tc>
        <w:tc>
          <w:tcPr>
            <w:tcW w:w="1159" w:type="dxa"/>
          </w:tcPr>
          <w:p w:rsidR="00F52833" w:rsidRPr="00B22708" w:rsidRDefault="00B50C09"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6</w:t>
            </w:r>
          </w:p>
        </w:tc>
        <w:tc>
          <w:tcPr>
            <w:tcW w:w="1240" w:type="dxa"/>
          </w:tcPr>
          <w:p w:rsidR="00F52833" w:rsidRPr="00B22708" w:rsidRDefault="00B50C09"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4 829</w:t>
            </w:r>
          </w:p>
        </w:tc>
      </w:tr>
      <w:tr w:rsidR="00F52833" w:rsidRPr="00B22708" w:rsidTr="007162BC">
        <w:tc>
          <w:tcPr>
            <w:tcW w:w="2376" w:type="dxa"/>
          </w:tcPr>
          <w:p w:rsidR="00F52833" w:rsidRPr="00B22708" w:rsidRDefault="00F52833" w:rsidP="003409B9">
            <w:pP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Моллюски</w:t>
            </w:r>
          </w:p>
        </w:tc>
        <w:tc>
          <w:tcPr>
            <w:tcW w:w="1276" w:type="dxa"/>
          </w:tcPr>
          <w:p w:rsidR="00F52833" w:rsidRPr="00B22708" w:rsidRDefault="00B50C09"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6</w:t>
            </w:r>
          </w:p>
        </w:tc>
        <w:tc>
          <w:tcPr>
            <w:tcW w:w="1418" w:type="dxa"/>
          </w:tcPr>
          <w:p w:rsidR="00F52833" w:rsidRPr="00B22708" w:rsidRDefault="00B50C09"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574</w:t>
            </w:r>
          </w:p>
        </w:tc>
        <w:tc>
          <w:tcPr>
            <w:tcW w:w="992" w:type="dxa"/>
          </w:tcPr>
          <w:p w:rsidR="00F52833" w:rsidRPr="00B22708" w:rsidRDefault="00B50C09"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15 550</w:t>
            </w:r>
          </w:p>
        </w:tc>
        <w:tc>
          <w:tcPr>
            <w:tcW w:w="1109" w:type="dxa"/>
          </w:tcPr>
          <w:p w:rsidR="00F52833" w:rsidRPr="00B22708" w:rsidRDefault="00B50C09"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613</w:t>
            </w:r>
          </w:p>
        </w:tc>
        <w:tc>
          <w:tcPr>
            <w:tcW w:w="1159" w:type="dxa"/>
          </w:tcPr>
          <w:p w:rsidR="00F52833" w:rsidRPr="00B22708" w:rsidRDefault="00B50C09"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112</w:t>
            </w:r>
          </w:p>
        </w:tc>
        <w:tc>
          <w:tcPr>
            <w:tcW w:w="1240" w:type="dxa"/>
          </w:tcPr>
          <w:p w:rsidR="00F52833" w:rsidRPr="00B22708" w:rsidRDefault="00B50C09"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16 853</w:t>
            </w:r>
          </w:p>
        </w:tc>
      </w:tr>
      <w:tr w:rsidR="00F52833" w:rsidRPr="00B22708" w:rsidTr="007162BC">
        <w:tc>
          <w:tcPr>
            <w:tcW w:w="2376" w:type="dxa"/>
          </w:tcPr>
          <w:p w:rsidR="00F52833" w:rsidRPr="00B22708" w:rsidRDefault="00F52833" w:rsidP="00B50C09">
            <w:pP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Другие водные животные</w:t>
            </w:r>
          </w:p>
        </w:tc>
        <w:tc>
          <w:tcPr>
            <w:tcW w:w="1276" w:type="dxa"/>
          </w:tcPr>
          <w:p w:rsidR="00F52833" w:rsidRPr="00B22708" w:rsidRDefault="00F52833" w:rsidP="00B50C09">
            <w:pPr>
              <w:jc w:val="center"/>
              <w:rPr>
                <w:rFonts w:ascii="Times New Roman" w:eastAsia="Times New Roman" w:hAnsi="Times New Roman" w:cs="Times New Roman"/>
                <w:sz w:val="26"/>
                <w:szCs w:val="26"/>
                <w:lang w:eastAsia="ru-RU"/>
              </w:rPr>
            </w:pPr>
          </w:p>
          <w:p w:rsidR="00B50C09" w:rsidRPr="00B22708" w:rsidRDefault="00B50C09" w:rsidP="00B50C09">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0</w:t>
            </w:r>
          </w:p>
        </w:tc>
        <w:tc>
          <w:tcPr>
            <w:tcW w:w="1418" w:type="dxa"/>
          </w:tcPr>
          <w:p w:rsidR="00F52833" w:rsidRPr="00B22708" w:rsidRDefault="00F52833" w:rsidP="00B50C09">
            <w:pPr>
              <w:jc w:val="center"/>
              <w:rPr>
                <w:rFonts w:ascii="Times New Roman" w:eastAsia="Times New Roman" w:hAnsi="Times New Roman" w:cs="Times New Roman"/>
                <w:sz w:val="26"/>
                <w:szCs w:val="26"/>
                <w:lang w:eastAsia="ru-RU"/>
              </w:rPr>
            </w:pPr>
          </w:p>
          <w:p w:rsidR="00B50C09" w:rsidRPr="00B22708" w:rsidRDefault="00B50C09" w:rsidP="00B50C09">
            <w:pPr>
              <w:jc w:val="center"/>
              <w:rPr>
                <w:rFonts w:ascii="Times New Roman" w:eastAsia="Times New Roman" w:hAnsi="Times New Roman" w:cs="Times New Roman"/>
                <w:sz w:val="26"/>
                <w:szCs w:val="26"/>
                <w:lang w:eastAsia="ru-RU"/>
              </w:rPr>
            </w:pPr>
            <w:proofErr w:type="spellStart"/>
            <w:r w:rsidRPr="00B22708">
              <w:rPr>
                <w:rFonts w:ascii="Times New Roman" w:eastAsia="Times New Roman" w:hAnsi="Times New Roman" w:cs="Times New Roman"/>
                <w:sz w:val="26"/>
                <w:szCs w:val="26"/>
                <w:lang w:eastAsia="ru-RU"/>
              </w:rPr>
              <w:t>н.д</w:t>
            </w:r>
            <w:proofErr w:type="spellEnd"/>
            <w:r w:rsidRPr="00B22708">
              <w:rPr>
                <w:rFonts w:ascii="Times New Roman" w:eastAsia="Times New Roman" w:hAnsi="Times New Roman" w:cs="Times New Roman"/>
                <w:sz w:val="26"/>
                <w:szCs w:val="26"/>
                <w:lang w:eastAsia="ru-RU"/>
              </w:rPr>
              <w:t>.</w:t>
            </w:r>
          </w:p>
        </w:tc>
        <w:tc>
          <w:tcPr>
            <w:tcW w:w="992" w:type="dxa"/>
          </w:tcPr>
          <w:p w:rsidR="00F52833" w:rsidRPr="00B22708" w:rsidRDefault="00F52833" w:rsidP="00B50C09">
            <w:pPr>
              <w:jc w:val="center"/>
              <w:rPr>
                <w:rFonts w:ascii="Times New Roman" w:eastAsia="Times New Roman" w:hAnsi="Times New Roman" w:cs="Times New Roman"/>
                <w:sz w:val="26"/>
                <w:szCs w:val="26"/>
                <w:lang w:eastAsia="ru-RU"/>
              </w:rPr>
            </w:pPr>
          </w:p>
          <w:p w:rsidR="00B50C09" w:rsidRPr="00B22708" w:rsidRDefault="00B50C09" w:rsidP="00B50C09">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402</w:t>
            </w:r>
          </w:p>
        </w:tc>
        <w:tc>
          <w:tcPr>
            <w:tcW w:w="1109" w:type="dxa"/>
          </w:tcPr>
          <w:p w:rsidR="00B50C09" w:rsidRPr="00B22708" w:rsidRDefault="00B50C09" w:rsidP="00B50C09">
            <w:pPr>
              <w:jc w:val="center"/>
              <w:rPr>
                <w:rFonts w:ascii="Times New Roman" w:eastAsia="Times New Roman" w:hAnsi="Times New Roman" w:cs="Times New Roman"/>
                <w:sz w:val="26"/>
                <w:szCs w:val="26"/>
                <w:lang w:eastAsia="ru-RU"/>
              </w:rPr>
            </w:pPr>
          </w:p>
          <w:p w:rsidR="00F52833" w:rsidRPr="00B22708" w:rsidRDefault="00B50C09" w:rsidP="00B50C09">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0</w:t>
            </w:r>
          </w:p>
        </w:tc>
        <w:tc>
          <w:tcPr>
            <w:tcW w:w="1159" w:type="dxa"/>
          </w:tcPr>
          <w:p w:rsidR="00F52833" w:rsidRPr="00B22708" w:rsidRDefault="00F52833" w:rsidP="00B50C09">
            <w:pPr>
              <w:jc w:val="center"/>
              <w:rPr>
                <w:rFonts w:ascii="Times New Roman" w:eastAsia="Times New Roman" w:hAnsi="Times New Roman" w:cs="Times New Roman"/>
                <w:sz w:val="26"/>
                <w:szCs w:val="26"/>
                <w:lang w:eastAsia="ru-RU"/>
              </w:rPr>
            </w:pPr>
          </w:p>
          <w:p w:rsidR="00B50C09" w:rsidRPr="00B22708" w:rsidRDefault="00B50C09" w:rsidP="00B50C09">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5</w:t>
            </w:r>
          </w:p>
        </w:tc>
        <w:tc>
          <w:tcPr>
            <w:tcW w:w="1240" w:type="dxa"/>
          </w:tcPr>
          <w:p w:rsidR="00F52833" w:rsidRPr="00B22708" w:rsidRDefault="00F52833" w:rsidP="00B50C09">
            <w:pPr>
              <w:jc w:val="center"/>
              <w:rPr>
                <w:rFonts w:ascii="Times New Roman" w:eastAsia="Times New Roman" w:hAnsi="Times New Roman" w:cs="Times New Roman"/>
                <w:sz w:val="26"/>
                <w:szCs w:val="26"/>
                <w:lang w:eastAsia="ru-RU"/>
              </w:rPr>
            </w:pPr>
          </w:p>
          <w:p w:rsidR="00B50C09" w:rsidRPr="00B22708" w:rsidRDefault="00B50C09" w:rsidP="00B50C09">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407</w:t>
            </w:r>
          </w:p>
        </w:tc>
      </w:tr>
      <w:tr w:rsidR="00F52833" w:rsidRPr="00B22708" w:rsidTr="00595134">
        <w:tc>
          <w:tcPr>
            <w:tcW w:w="2376" w:type="dxa"/>
            <w:tcBorders>
              <w:bottom w:val="single" w:sz="4" w:space="0" w:color="auto"/>
            </w:tcBorders>
          </w:tcPr>
          <w:p w:rsidR="00F52833" w:rsidRPr="00B22708" w:rsidRDefault="00F52833" w:rsidP="003409B9">
            <w:pPr>
              <w:rPr>
                <w:rFonts w:ascii="Times New Roman" w:eastAsia="Times New Roman" w:hAnsi="Times New Roman" w:cs="Times New Roman"/>
                <w:sz w:val="26"/>
                <w:szCs w:val="26"/>
                <w:lang w:eastAsia="ru-RU"/>
              </w:rPr>
            </w:pPr>
            <w:r w:rsidRPr="00B22708">
              <w:rPr>
                <w:rFonts w:ascii="Times New Roman" w:eastAsia="Times New Roman" w:hAnsi="Times New Roman" w:cs="Times New Roman"/>
                <w:b/>
                <w:sz w:val="26"/>
                <w:szCs w:val="26"/>
                <w:lang w:eastAsia="ru-RU"/>
              </w:rPr>
              <w:t>Итого</w:t>
            </w:r>
          </w:p>
        </w:tc>
        <w:tc>
          <w:tcPr>
            <w:tcW w:w="1276" w:type="dxa"/>
            <w:tcBorders>
              <w:bottom w:val="single" w:sz="4" w:space="0" w:color="auto"/>
            </w:tcBorders>
          </w:tcPr>
          <w:p w:rsidR="00F52833" w:rsidRPr="00B22708" w:rsidRDefault="00B50C09" w:rsidP="007162BC">
            <w:pPr>
              <w:spacing w:line="288" w:lineRule="auto"/>
              <w:jc w:val="center"/>
              <w:rPr>
                <w:rFonts w:ascii="Times New Roman" w:eastAsia="Times New Roman" w:hAnsi="Times New Roman" w:cs="Times New Roman"/>
                <w:b/>
                <w:sz w:val="26"/>
                <w:szCs w:val="26"/>
                <w:lang w:eastAsia="ru-RU"/>
              </w:rPr>
            </w:pPr>
            <w:r w:rsidRPr="00B22708">
              <w:rPr>
                <w:rFonts w:ascii="Times New Roman" w:eastAsia="Times New Roman" w:hAnsi="Times New Roman" w:cs="Times New Roman"/>
                <w:b/>
                <w:sz w:val="26"/>
                <w:szCs w:val="26"/>
                <w:lang w:eastAsia="ru-RU"/>
              </w:rPr>
              <w:t>28</w:t>
            </w:r>
          </w:p>
        </w:tc>
        <w:tc>
          <w:tcPr>
            <w:tcW w:w="1418" w:type="dxa"/>
            <w:tcBorders>
              <w:bottom w:val="single" w:sz="4" w:space="0" w:color="auto"/>
            </w:tcBorders>
          </w:tcPr>
          <w:p w:rsidR="00F52833" w:rsidRPr="00B22708" w:rsidRDefault="00B50C09" w:rsidP="007162BC">
            <w:pPr>
              <w:spacing w:line="288" w:lineRule="auto"/>
              <w:jc w:val="center"/>
              <w:rPr>
                <w:rFonts w:ascii="Times New Roman" w:eastAsia="Times New Roman" w:hAnsi="Times New Roman" w:cs="Times New Roman"/>
                <w:b/>
                <w:sz w:val="26"/>
                <w:szCs w:val="26"/>
                <w:lang w:eastAsia="ru-RU"/>
              </w:rPr>
            </w:pPr>
            <w:r w:rsidRPr="00B22708">
              <w:rPr>
                <w:rFonts w:ascii="Times New Roman" w:eastAsia="Times New Roman" w:hAnsi="Times New Roman" w:cs="Times New Roman"/>
                <w:b/>
                <w:sz w:val="26"/>
                <w:szCs w:val="26"/>
                <w:lang w:eastAsia="ru-RU"/>
              </w:rPr>
              <w:t>2 207</w:t>
            </w:r>
          </w:p>
        </w:tc>
        <w:tc>
          <w:tcPr>
            <w:tcW w:w="992" w:type="dxa"/>
            <w:tcBorders>
              <w:bottom w:val="single" w:sz="4" w:space="0" w:color="auto"/>
            </w:tcBorders>
          </w:tcPr>
          <w:p w:rsidR="00F52833" w:rsidRPr="00B22708" w:rsidRDefault="00B50C09" w:rsidP="007162BC">
            <w:pPr>
              <w:spacing w:line="288" w:lineRule="auto"/>
              <w:jc w:val="center"/>
              <w:rPr>
                <w:rFonts w:ascii="Times New Roman" w:eastAsia="Times New Roman" w:hAnsi="Times New Roman" w:cs="Times New Roman"/>
                <w:b/>
                <w:sz w:val="26"/>
                <w:szCs w:val="26"/>
                <w:lang w:eastAsia="ru-RU"/>
              </w:rPr>
            </w:pPr>
            <w:r w:rsidRPr="00B22708">
              <w:rPr>
                <w:rFonts w:ascii="Times New Roman" w:eastAsia="Times New Roman" w:hAnsi="Times New Roman" w:cs="Times New Roman"/>
                <w:b/>
                <w:sz w:val="26"/>
                <w:szCs w:val="26"/>
                <w:lang w:eastAsia="ru-RU"/>
              </w:rPr>
              <w:t>23 781</w:t>
            </w:r>
          </w:p>
        </w:tc>
        <w:tc>
          <w:tcPr>
            <w:tcW w:w="1109" w:type="dxa"/>
            <w:tcBorders>
              <w:bottom w:val="single" w:sz="4" w:space="0" w:color="auto"/>
            </w:tcBorders>
          </w:tcPr>
          <w:p w:rsidR="00F52833" w:rsidRPr="00B22708" w:rsidRDefault="00B50C09" w:rsidP="007162BC">
            <w:pPr>
              <w:spacing w:line="288" w:lineRule="auto"/>
              <w:jc w:val="center"/>
              <w:rPr>
                <w:rFonts w:ascii="Times New Roman" w:eastAsia="Times New Roman" w:hAnsi="Times New Roman" w:cs="Times New Roman"/>
                <w:b/>
                <w:sz w:val="26"/>
                <w:szCs w:val="26"/>
                <w:lang w:eastAsia="ru-RU"/>
              </w:rPr>
            </w:pPr>
            <w:r w:rsidRPr="00B22708">
              <w:rPr>
                <w:rFonts w:ascii="Times New Roman" w:eastAsia="Times New Roman" w:hAnsi="Times New Roman" w:cs="Times New Roman"/>
                <w:b/>
                <w:sz w:val="26"/>
                <w:szCs w:val="26"/>
                <w:lang w:eastAsia="ru-RU"/>
              </w:rPr>
              <w:t>2 443</w:t>
            </w:r>
          </w:p>
        </w:tc>
        <w:tc>
          <w:tcPr>
            <w:tcW w:w="1159" w:type="dxa"/>
            <w:tcBorders>
              <w:bottom w:val="single" w:sz="4" w:space="0" w:color="auto"/>
            </w:tcBorders>
          </w:tcPr>
          <w:p w:rsidR="00F52833" w:rsidRPr="00B22708" w:rsidRDefault="00B50C09" w:rsidP="007162BC">
            <w:pPr>
              <w:spacing w:line="288" w:lineRule="auto"/>
              <w:jc w:val="center"/>
              <w:rPr>
                <w:rFonts w:ascii="Times New Roman" w:eastAsia="Times New Roman" w:hAnsi="Times New Roman" w:cs="Times New Roman"/>
                <w:b/>
                <w:sz w:val="26"/>
                <w:szCs w:val="26"/>
                <w:lang w:eastAsia="ru-RU"/>
              </w:rPr>
            </w:pPr>
            <w:r w:rsidRPr="00B22708">
              <w:rPr>
                <w:rFonts w:ascii="Times New Roman" w:eastAsia="Times New Roman" w:hAnsi="Times New Roman" w:cs="Times New Roman"/>
                <w:b/>
                <w:sz w:val="26"/>
                <w:szCs w:val="26"/>
                <w:lang w:eastAsia="ru-RU"/>
              </w:rPr>
              <w:t>205</w:t>
            </w:r>
          </w:p>
        </w:tc>
        <w:tc>
          <w:tcPr>
            <w:tcW w:w="1240" w:type="dxa"/>
            <w:tcBorders>
              <w:bottom w:val="single" w:sz="4" w:space="0" w:color="auto"/>
            </w:tcBorders>
          </w:tcPr>
          <w:p w:rsidR="00F52833" w:rsidRPr="00B22708" w:rsidRDefault="00B50C09" w:rsidP="007162BC">
            <w:pPr>
              <w:spacing w:line="288" w:lineRule="auto"/>
              <w:jc w:val="center"/>
              <w:rPr>
                <w:rFonts w:ascii="Times New Roman" w:eastAsia="Times New Roman" w:hAnsi="Times New Roman" w:cs="Times New Roman"/>
                <w:b/>
                <w:sz w:val="26"/>
                <w:szCs w:val="26"/>
                <w:lang w:eastAsia="ru-RU"/>
              </w:rPr>
            </w:pPr>
            <w:r w:rsidRPr="00B22708">
              <w:rPr>
                <w:rFonts w:ascii="Times New Roman" w:eastAsia="Times New Roman" w:hAnsi="Times New Roman" w:cs="Times New Roman"/>
                <w:b/>
                <w:sz w:val="26"/>
                <w:szCs w:val="26"/>
                <w:lang w:eastAsia="ru-RU"/>
              </w:rPr>
              <w:t>28 664</w:t>
            </w:r>
          </w:p>
        </w:tc>
      </w:tr>
      <w:tr w:rsidR="00F52833" w:rsidRPr="00B22708" w:rsidTr="00595134">
        <w:tc>
          <w:tcPr>
            <w:tcW w:w="9570" w:type="dxa"/>
            <w:gridSpan w:val="7"/>
            <w:shd w:val="clear" w:color="auto" w:fill="DBE5F1" w:themeFill="accent1" w:themeFillTint="33"/>
          </w:tcPr>
          <w:p w:rsidR="00F52833" w:rsidRPr="00B22708" w:rsidRDefault="00F52833" w:rsidP="007162BC">
            <w:pPr>
              <w:spacing w:line="288" w:lineRule="auto"/>
              <w:jc w:val="center"/>
              <w:rPr>
                <w:rFonts w:ascii="Times New Roman" w:eastAsia="Times New Roman" w:hAnsi="Times New Roman" w:cs="Times New Roman"/>
                <w:b/>
                <w:sz w:val="26"/>
                <w:szCs w:val="26"/>
                <w:lang w:eastAsia="ru-RU"/>
              </w:rPr>
            </w:pPr>
            <w:r w:rsidRPr="00B22708">
              <w:rPr>
                <w:rFonts w:ascii="Times New Roman" w:eastAsia="Times New Roman" w:hAnsi="Times New Roman" w:cs="Times New Roman"/>
                <w:b/>
                <w:sz w:val="26"/>
                <w:szCs w:val="26"/>
                <w:lang w:eastAsia="ru-RU"/>
              </w:rPr>
              <w:t>Аквакультура, всего</w:t>
            </w:r>
          </w:p>
        </w:tc>
      </w:tr>
      <w:tr w:rsidR="00F52833" w:rsidRPr="00B22708" w:rsidTr="007162BC">
        <w:tc>
          <w:tcPr>
            <w:tcW w:w="2376" w:type="dxa"/>
          </w:tcPr>
          <w:p w:rsidR="00F52833" w:rsidRPr="00B22708" w:rsidRDefault="00F52833" w:rsidP="003409B9">
            <w:pP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Рыба</w:t>
            </w:r>
          </w:p>
        </w:tc>
        <w:tc>
          <w:tcPr>
            <w:tcW w:w="1276" w:type="dxa"/>
          </w:tcPr>
          <w:p w:rsidR="00F52833" w:rsidRPr="00B22708" w:rsidRDefault="00B50C09"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1 972</w:t>
            </w:r>
          </w:p>
        </w:tc>
        <w:tc>
          <w:tcPr>
            <w:tcW w:w="1418" w:type="dxa"/>
          </w:tcPr>
          <w:p w:rsidR="00F52833" w:rsidRPr="00B22708" w:rsidRDefault="00B50C09"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1 978</w:t>
            </w:r>
          </w:p>
        </w:tc>
        <w:tc>
          <w:tcPr>
            <w:tcW w:w="992" w:type="dxa"/>
          </w:tcPr>
          <w:p w:rsidR="00F52833" w:rsidRPr="00B22708" w:rsidRDefault="00B50C09"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47 722</w:t>
            </w:r>
          </w:p>
        </w:tc>
        <w:tc>
          <w:tcPr>
            <w:tcW w:w="1109" w:type="dxa"/>
          </w:tcPr>
          <w:p w:rsidR="00F52833" w:rsidRPr="00B22708" w:rsidRDefault="00B50C09"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2 332</w:t>
            </w:r>
          </w:p>
        </w:tc>
        <w:tc>
          <w:tcPr>
            <w:tcW w:w="1159" w:type="dxa"/>
          </w:tcPr>
          <w:p w:rsidR="00F52833" w:rsidRPr="00B22708" w:rsidRDefault="00B50C09"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87</w:t>
            </w:r>
          </w:p>
        </w:tc>
        <w:tc>
          <w:tcPr>
            <w:tcW w:w="1240" w:type="dxa"/>
          </w:tcPr>
          <w:p w:rsidR="00F52833" w:rsidRPr="00B22708" w:rsidRDefault="00B50C09"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54 091</w:t>
            </w:r>
          </w:p>
        </w:tc>
      </w:tr>
      <w:tr w:rsidR="00F52833" w:rsidRPr="00B22708" w:rsidTr="007162BC">
        <w:tc>
          <w:tcPr>
            <w:tcW w:w="2376" w:type="dxa"/>
          </w:tcPr>
          <w:p w:rsidR="00F52833" w:rsidRPr="00B22708" w:rsidRDefault="00F52833" w:rsidP="003409B9">
            <w:pP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Ракообразные</w:t>
            </w:r>
          </w:p>
        </w:tc>
        <w:tc>
          <w:tcPr>
            <w:tcW w:w="1276" w:type="dxa"/>
          </w:tcPr>
          <w:p w:rsidR="00F52833" w:rsidRPr="00B22708" w:rsidRDefault="00B50C09"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5</w:t>
            </w:r>
          </w:p>
        </w:tc>
        <w:tc>
          <w:tcPr>
            <w:tcW w:w="1418" w:type="dxa"/>
          </w:tcPr>
          <w:p w:rsidR="00F52833" w:rsidRPr="00B22708" w:rsidRDefault="00B50C09"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795</w:t>
            </w:r>
          </w:p>
        </w:tc>
        <w:tc>
          <w:tcPr>
            <w:tcW w:w="992" w:type="dxa"/>
          </w:tcPr>
          <w:p w:rsidR="00F52833" w:rsidRPr="00B22708" w:rsidRDefault="00B50C09"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7 055</w:t>
            </w:r>
          </w:p>
        </w:tc>
        <w:tc>
          <w:tcPr>
            <w:tcW w:w="1109" w:type="dxa"/>
          </w:tcPr>
          <w:p w:rsidR="00F52833" w:rsidRPr="00B22708" w:rsidRDefault="00B50C09"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0</w:t>
            </w:r>
          </w:p>
        </w:tc>
        <w:tc>
          <w:tcPr>
            <w:tcW w:w="1159" w:type="dxa"/>
          </w:tcPr>
          <w:p w:rsidR="00F52833" w:rsidRPr="00B22708" w:rsidRDefault="00B50C09"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7</w:t>
            </w:r>
          </w:p>
        </w:tc>
        <w:tc>
          <w:tcPr>
            <w:tcW w:w="1240" w:type="dxa"/>
          </w:tcPr>
          <w:p w:rsidR="00F52833" w:rsidRPr="00B22708" w:rsidRDefault="00B50C09"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7 862</w:t>
            </w:r>
          </w:p>
        </w:tc>
      </w:tr>
      <w:tr w:rsidR="00F52833" w:rsidRPr="00B22708" w:rsidTr="007162BC">
        <w:tc>
          <w:tcPr>
            <w:tcW w:w="2376" w:type="dxa"/>
          </w:tcPr>
          <w:p w:rsidR="00F52833" w:rsidRPr="00B22708" w:rsidRDefault="00F52833" w:rsidP="003409B9">
            <w:pP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Моллюски</w:t>
            </w:r>
          </w:p>
        </w:tc>
        <w:tc>
          <w:tcPr>
            <w:tcW w:w="1276" w:type="dxa"/>
          </w:tcPr>
          <w:p w:rsidR="00F52833" w:rsidRPr="00B22708" w:rsidRDefault="00B50C09"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6</w:t>
            </w:r>
          </w:p>
        </w:tc>
        <w:tc>
          <w:tcPr>
            <w:tcW w:w="1418" w:type="dxa"/>
          </w:tcPr>
          <w:p w:rsidR="00F52833" w:rsidRPr="00B22708" w:rsidRDefault="00B50C09"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574</w:t>
            </w:r>
          </w:p>
        </w:tc>
        <w:tc>
          <w:tcPr>
            <w:tcW w:w="992" w:type="dxa"/>
          </w:tcPr>
          <w:p w:rsidR="00F52833" w:rsidRPr="00B22708" w:rsidRDefault="008E41C5"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15 835</w:t>
            </w:r>
          </w:p>
        </w:tc>
        <w:tc>
          <w:tcPr>
            <w:tcW w:w="1109" w:type="dxa"/>
          </w:tcPr>
          <w:p w:rsidR="00F52833" w:rsidRPr="00B22708" w:rsidRDefault="008E41C5"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613</w:t>
            </w:r>
          </w:p>
        </w:tc>
        <w:tc>
          <w:tcPr>
            <w:tcW w:w="1159" w:type="dxa"/>
          </w:tcPr>
          <w:p w:rsidR="00F52833" w:rsidRPr="00B22708" w:rsidRDefault="008E41C5"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112</w:t>
            </w:r>
          </w:p>
        </w:tc>
        <w:tc>
          <w:tcPr>
            <w:tcW w:w="1240" w:type="dxa"/>
          </w:tcPr>
          <w:p w:rsidR="00F52833" w:rsidRPr="00B22708" w:rsidRDefault="008E41C5" w:rsidP="007162BC">
            <w:pPr>
              <w:spacing w:line="288" w:lineRule="auto"/>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17 139</w:t>
            </w:r>
          </w:p>
        </w:tc>
      </w:tr>
      <w:tr w:rsidR="00F52833" w:rsidRPr="00B22708" w:rsidTr="007162BC">
        <w:tc>
          <w:tcPr>
            <w:tcW w:w="2376" w:type="dxa"/>
          </w:tcPr>
          <w:p w:rsidR="00F52833" w:rsidRPr="00B22708" w:rsidRDefault="00F52833" w:rsidP="008E41C5">
            <w:pP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Другие водные животные</w:t>
            </w:r>
          </w:p>
        </w:tc>
        <w:tc>
          <w:tcPr>
            <w:tcW w:w="1276" w:type="dxa"/>
          </w:tcPr>
          <w:p w:rsidR="008E41C5" w:rsidRPr="00B22708" w:rsidRDefault="008E41C5" w:rsidP="008E41C5">
            <w:pPr>
              <w:jc w:val="center"/>
              <w:rPr>
                <w:rFonts w:ascii="Times New Roman" w:eastAsia="Times New Roman" w:hAnsi="Times New Roman" w:cs="Times New Roman"/>
                <w:sz w:val="26"/>
                <w:szCs w:val="26"/>
                <w:lang w:eastAsia="ru-RU"/>
              </w:rPr>
            </w:pPr>
          </w:p>
          <w:p w:rsidR="008E41C5" w:rsidRPr="00B22708" w:rsidRDefault="008E41C5" w:rsidP="008E41C5">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0</w:t>
            </w:r>
          </w:p>
        </w:tc>
        <w:tc>
          <w:tcPr>
            <w:tcW w:w="1418" w:type="dxa"/>
          </w:tcPr>
          <w:p w:rsidR="008E41C5" w:rsidRPr="00B22708" w:rsidRDefault="008E41C5" w:rsidP="008E41C5">
            <w:pPr>
              <w:jc w:val="center"/>
              <w:rPr>
                <w:rFonts w:ascii="Times New Roman" w:eastAsia="Times New Roman" w:hAnsi="Times New Roman" w:cs="Times New Roman"/>
                <w:sz w:val="26"/>
                <w:szCs w:val="26"/>
                <w:lang w:eastAsia="ru-RU"/>
              </w:rPr>
            </w:pPr>
          </w:p>
          <w:p w:rsidR="00F52833" w:rsidRPr="00B22708" w:rsidRDefault="008E41C5" w:rsidP="008E41C5">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1</w:t>
            </w:r>
          </w:p>
        </w:tc>
        <w:tc>
          <w:tcPr>
            <w:tcW w:w="992" w:type="dxa"/>
          </w:tcPr>
          <w:p w:rsidR="00F52833" w:rsidRPr="00B22708" w:rsidRDefault="00F52833" w:rsidP="008E41C5">
            <w:pPr>
              <w:jc w:val="center"/>
              <w:rPr>
                <w:rFonts w:ascii="Times New Roman" w:eastAsia="Times New Roman" w:hAnsi="Times New Roman" w:cs="Times New Roman"/>
                <w:sz w:val="26"/>
                <w:szCs w:val="26"/>
                <w:lang w:eastAsia="ru-RU"/>
              </w:rPr>
            </w:pPr>
          </w:p>
          <w:p w:rsidR="008E41C5" w:rsidRPr="00B22708" w:rsidRDefault="008E41C5" w:rsidP="008E41C5">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933</w:t>
            </w:r>
          </w:p>
        </w:tc>
        <w:tc>
          <w:tcPr>
            <w:tcW w:w="1109" w:type="dxa"/>
          </w:tcPr>
          <w:p w:rsidR="00F52833" w:rsidRPr="00B22708" w:rsidRDefault="00F52833" w:rsidP="008E41C5">
            <w:pPr>
              <w:jc w:val="center"/>
              <w:rPr>
                <w:rFonts w:ascii="Times New Roman" w:eastAsia="Times New Roman" w:hAnsi="Times New Roman" w:cs="Times New Roman"/>
                <w:sz w:val="26"/>
                <w:szCs w:val="26"/>
                <w:lang w:eastAsia="ru-RU"/>
              </w:rPr>
            </w:pPr>
          </w:p>
          <w:p w:rsidR="008E41C5" w:rsidRPr="00B22708" w:rsidRDefault="008E41C5" w:rsidP="008E41C5">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0</w:t>
            </w:r>
          </w:p>
        </w:tc>
        <w:tc>
          <w:tcPr>
            <w:tcW w:w="1159" w:type="dxa"/>
          </w:tcPr>
          <w:p w:rsidR="00F52833" w:rsidRPr="00B22708" w:rsidRDefault="00F52833" w:rsidP="008E41C5">
            <w:pPr>
              <w:jc w:val="center"/>
              <w:rPr>
                <w:rFonts w:ascii="Times New Roman" w:eastAsia="Times New Roman" w:hAnsi="Times New Roman" w:cs="Times New Roman"/>
                <w:sz w:val="26"/>
                <w:szCs w:val="26"/>
                <w:lang w:eastAsia="ru-RU"/>
              </w:rPr>
            </w:pPr>
          </w:p>
          <w:p w:rsidR="008E41C5" w:rsidRPr="00B22708" w:rsidRDefault="008E41C5" w:rsidP="008E41C5">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5</w:t>
            </w:r>
          </w:p>
        </w:tc>
        <w:tc>
          <w:tcPr>
            <w:tcW w:w="1240" w:type="dxa"/>
          </w:tcPr>
          <w:p w:rsidR="00F52833" w:rsidRPr="00B22708" w:rsidRDefault="00F52833" w:rsidP="008E41C5">
            <w:pPr>
              <w:jc w:val="center"/>
              <w:rPr>
                <w:rFonts w:ascii="Times New Roman" w:eastAsia="Times New Roman" w:hAnsi="Times New Roman" w:cs="Times New Roman"/>
                <w:sz w:val="26"/>
                <w:szCs w:val="26"/>
                <w:lang w:eastAsia="ru-RU"/>
              </w:rPr>
            </w:pPr>
          </w:p>
          <w:p w:rsidR="008E41C5" w:rsidRPr="00B22708" w:rsidRDefault="008E41C5" w:rsidP="008E41C5">
            <w:pPr>
              <w:jc w:val="center"/>
              <w:rPr>
                <w:rFonts w:ascii="Times New Roman" w:eastAsia="Times New Roman" w:hAnsi="Times New Roman" w:cs="Times New Roman"/>
                <w:sz w:val="26"/>
                <w:szCs w:val="26"/>
                <w:lang w:eastAsia="ru-RU"/>
              </w:rPr>
            </w:pPr>
            <w:r w:rsidRPr="00B22708">
              <w:rPr>
                <w:rFonts w:ascii="Times New Roman" w:eastAsia="Times New Roman" w:hAnsi="Times New Roman" w:cs="Times New Roman"/>
                <w:sz w:val="26"/>
                <w:szCs w:val="26"/>
                <w:lang w:eastAsia="ru-RU"/>
              </w:rPr>
              <w:t>939</w:t>
            </w:r>
          </w:p>
        </w:tc>
      </w:tr>
      <w:tr w:rsidR="00F52833" w:rsidRPr="00B22708" w:rsidTr="007162BC">
        <w:tc>
          <w:tcPr>
            <w:tcW w:w="2376" w:type="dxa"/>
          </w:tcPr>
          <w:p w:rsidR="00F52833" w:rsidRPr="00B22708" w:rsidRDefault="00F52833" w:rsidP="003409B9">
            <w:pPr>
              <w:rPr>
                <w:rFonts w:ascii="Times New Roman" w:eastAsia="Times New Roman" w:hAnsi="Times New Roman" w:cs="Times New Roman"/>
                <w:b/>
                <w:sz w:val="26"/>
                <w:szCs w:val="26"/>
                <w:lang w:eastAsia="ru-RU"/>
              </w:rPr>
            </w:pPr>
            <w:r w:rsidRPr="00B22708">
              <w:rPr>
                <w:rFonts w:ascii="Times New Roman" w:eastAsia="Times New Roman" w:hAnsi="Times New Roman" w:cs="Times New Roman"/>
                <w:b/>
                <w:sz w:val="26"/>
                <w:szCs w:val="26"/>
                <w:lang w:eastAsia="ru-RU"/>
              </w:rPr>
              <w:t>Всего</w:t>
            </w:r>
          </w:p>
        </w:tc>
        <w:tc>
          <w:tcPr>
            <w:tcW w:w="1276" w:type="dxa"/>
          </w:tcPr>
          <w:p w:rsidR="00F52833" w:rsidRPr="00B22708" w:rsidRDefault="008E41C5" w:rsidP="007162BC">
            <w:pPr>
              <w:spacing w:line="288" w:lineRule="auto"/>
              <w:jc w:val="center"/>
              <w:rPr>
                <w:rFonts w:ascii="Times New Roman" w:eastAsia="Times New Roman" w:hAnsi="Times New Roman" w:cs="Times New Roman"/>
                <w:b/>
                <w:sz w:val="26"/>
                <w:szCs w:val="26"/>
                <w:lang w:eastAsia="ru-RU"/>
              </w:rPr>
            </w:pPr>
            <w:r w:rsidRPr="00B22708">
              <w:rPr>
                <w:rFonts w:ascii="Times New Roman" w:eastAsia="Times New Roman" w:hAnsi="Times New Roman" w:cs="Times New Roman"/>
                <w:b/>
                <w:sz w:val="26"/>
                <w:szCs w:val="26"/>
                <w:lang w:eastAsia="ru-RU"/>
              </w:rPr>
              <w:t>1 982</w:t>
            </w:r>
          </w:p>
        </w:tc>
        <w:tc>
          <w:tcPr>
            <w:tcW w:w="1418" w:type="dxa"/>
          </w:tcPr>
          <w:p w:rsidR="00F52833" w:rsidRPr="00B22708" w:rsidRDefault="008E41C5" w:rsidP="008E41C5">
            <w:pPr>
              <w:spacing w:line="288" w:lineRule="auto"/>
              <w:jc w:val="center"/>
              <w:rPr>
                <w:rFonts w:ascii="Times New Roman" w:eastAsia="Times New Roman" w:hAnsi="Times New Roman" w:cs="Times New Roman"/>
                <w:b/>
                <w:sz w:val="26"/>
                <w:szCs w:val="26"/>
                <w:lang w:eastAsia="ru-RU"/>
              </w:rPr>
            </w:pPr>
            <w:r w:rsidRPr="00B22708">
              <w:rPr>
                <w:rFonts w:ascii="Times New Roman" w:eastAsia="Times New Roman" w:hAnsi="Times New Roman" w:cs="Times New Roman"/>
                <w:b/>
                <w:sz w:val="26"/>
                <w:szCs w:val="26"/>
                <w:lang w:eastAsia="ru-RU"/>
              </w:rPr>
              <w:t>3 348</w:t>
            </w:r>
          </w:p>
        </w:tc>
        <w:tc>
          <w:tcPr>
            <w:tcW w:w="992" w:type="dxa"/>
          </w:tcPr>
          <w:p w:rsidR="00F52833" w:rsidRPr="00B22708" w:rsidRDefault="008E41C5" w:rsidP="007162BC">
            <w:pPr>
              <w:spacing w:line="288" w:lineRule="auto"/>
              <w:jc w:val="center"/>
              <w:rPr>
                <w:rFonts w:ascii="Times New Roman" w:eastAsia="Times New Roman" w:hAnsi="Times New Roman" w:cs="Times New Roman"/>
                <w:b/>
                <w:sz w:val="26"/>
                <w:szCs w:val="26"/>
                <w:lang w:eastAsia="ru-RU"/>
              </w:rPr>
            </w:pPr>
            <w:r w:rsidRPr="00B22708">
              <w:rPr>
                <w:rFonts w:ascii="Times New Roman" w:eastAsia="Times New Roman" w:hAnsi="Times New Roman" w:cs="Times New Roman"/>
                <w:b/>
                <w:sz w:val="26"/>
                <w:szCs w:val="26"/>
                <w:lang w:eastAsia="ru-RU"/>
              </w:rPr>
              <w:t>71 546</w:t>
            </w:r>
          </w:p>
        </w:tc>
        <w:tc>
          <w:tcPr>
            <w:tcW w:w="1109" w:type="dxa"/>
          </w:tcPr>
          <w:p w:rsidR="00F52833" w:rsidRPr="00B22708" w:rsidRDefault="008E41C5" w:rsidP="007162BC">
            <w:pPr>
              <w:spacing w:line="288" w:lineRule="auto"/>
              <w:jc w:val="center"/>
              <w:rPr>
                <w:rFonts w:ascii="Times New Roman" w:eastAsia="Times New Roman" w:hAnsi="Times New Roman" w:cs="Times New Roman"/>
                <w:b/>
                <w:sz w:val="26"/>
                <w:szCs w:val="26"/>
                <w:lang w:eastAsia="ru-RU"/>
              </w:rPr>
            </w:pPr>
            <w:r w:rsidRPr="00B22708">
              <w:rPr>
                <w:rFonts w:ascii="Times New Roman" w:eastAsia="Times New Roman" w:hAnsi="Times New Roman" w:cs="Times New Roman"/>
                <w:b/>
                <w:sz w:val="26"/>
                <w:szCs w:val="26"/>
                <w:lang w:eastAsia="ru-RU"/>
              </w:rPr>
              <w:t>2 945</w:t>
            </w:r>
          </w:p>
        </w:tc>
        <w:tc>
          <w:tcPr>
            <w:tcW w:w="1159" w:type="dxa"/>
          </w:tcPr>
          <w:p w:rsidR="00F52833" w:rsidRPr="00B22708" w:rsidRDefault="008E41C5" w:rsidP="007162BC">
            <w:pPr>
              <w:spacing w:line="288" w:lineRule="auto"/>
              <w:jc w:val="center"/>
              <w:rPr>
                <w:rFonts w:ascii="Times New Roman" w:eastAsia="Times New Roman" w:hAnsi="Times New Roman" w:cs="Times New Roman"/>
                <w:b/>
                <w:sz w:val="26"/>
                <w:szCs w:val="26"/>
                <w:lang w:eastAsia="ru-RU"/>
              </w:rPr>
            </w:pPr>
            <w:r w:rsidRPr="00B22708">
              <w:rPr>
                <w:rFonts w:ascii="Times New Roman" w:eastAsia="Times New Roman" w:hAnsi="Times New Roman" w:cs="Times New Roman"/>
                <w:b/>
                <w:sz w:val="26"/>
                <w:szCs w:val="26"/>
                <w:lang w:eastAsia="ru-RU"/>
              </w:rPr>
              <w:t>210</w:t>
            </w:r>
          </w:p>
        </w:tc>
        <w:tc>
          <w:tcPr>
            <w:tcW w:w="1240" w:type="dxa"/>
          </w:tcPr>
          <w:p w:rsidR="00F52833" w:rsidRPr="00B22708" w:rsidRDefault="008E41C5" w:rsidP="007162BC">
            <w:pPr>
              <w:spacing w:line="288" w:lineRule="auto"/>
              <w:jc w:val="center"/>
              <w:rPr>
                <w:rFonts w:ascii="Times New Roman" w:eastAsia="Times New Roman" w:hAnsi="Times New Roman" w:cs="Times New Roman"/>
                <w:b/>
                <w:sz w:val="26"/>
                <w:szCs w:val="26"/>
                <w:lang w:eastAsia="ru-RU"/>
              </w:rPr>
            </w:pPr>
            <w:r w:rsidRPr="00B22708">
              <w:rPr>
                <w:rFonts w:ascii="Times New Roman" w:eastAsia="Times New Roman" w:hAnsi="Times New Roman" w:cs="Times New Roman"/>
                <w:b/>
                <w:sz w:val="26"/>
                <w:szCs w:val="26"/>
                <w:lang w:eastAsia="ru-RU"/>
              </w:rPr>
              <w:t>80 031</w:t>
            </w:r>
          </w:p>
        </w:tc>
      </w:tr>
    </w:tbl>
    <w:p w:rsidR="00770750" w:rsidRPr="007162BC" w:rsidRDefault="00770750" w:rsidP="007162BC">
      <w:pPr>
        <w:spacing w:after="0" w:line="288" w:lineRule="auto"/>
        <w:ind w:firstLine="709"/>
        <w:jc w:val="center"/>
        <w:rPr>
          <w:rFonts w:ascii="Times New Roman" w:eastAsia="Times New Roman" w:hAnsi="Times New Roman" w:cs="Times New Roman"/>
          <w:sz w:val="28"/>
          <w:szCs w:val="28"/>
          <w:lang w:eastAsia="ru-RU"/>
        </w:rPr>
      </w:pPr>
    </w:p>
    <w:p w:rsidR="00770750" w:rsidRPr="0094671F" w:rsidRDefault="00770750" w:rsidP="0094671F">
      <w:pPr>
        <w:spacing w:after="0" w:line="288" w:lineRule="auto"/>
        <w:ind w:firstLine="709"/>
        <w:jc w:val="both"/>
        <w:rPr>
          <w:rFonts w:ascii="Times New Roman" w:eastAsia="Times New Roman" w:hAnsi="Times New Roman" w:cs="Times New Roman"/>
          <w:sz w:val="28"/>
          <w:szCs w:val="28"/>
          <w:lang w:eastAsia="ru-RU"/>
        </w:rPr>
      </w:pPr>
    </w:p>
    <w:p w:rsidR="00595134" w:rsidRPr="00F423F2" w:rsidRDefault="00595134" w:rsidP="00595134">
      <w:pPr>
        <w:spacing w:after="0" w:line="288" w:lineRule="auto"/>
        <w:ind w:firstLine="709"/>
        <w:jc w:val="both"/>
        <w:rPr>
          <w:rFonts w:ascii="Times New Roman" w:hAnsi="Times New Roman" w:cs="Times New Roman"/>
          <w:sz w:val="28"/>
          <w:szCs w:val="28"/>
        </w:rPr>
      </w:pPr>
      <w:r w:rsidRPr="00595134">
        <w:rPr>
          <w:rFonts w:ascii="Times New Roman" w:eastAsia="Times New Roman" w:hAnsi="Times New Roman" w:cs="Times New Roman"/>
          <w:sz w:val="28"/>
          <w:szCs w:val="28"/>
          <w:lang w:eastAsia="ru-RU"/>
        </w:rPr>
        <w:lastRenderedPageBreak/>
        <w:t xml:space="preserve">В 2016 году во внутренних водоемах было выращено 51,4 </w:t>
      </w:r>
      <w:proofErr w:type="gramStart"/>
      <w:r w:rsidRPr="00595134">
        <w:rPr>
          <w:rFonts w:ascii="Times New Roman" w:eastAsia="Times New Roman" w:hAnsi="Times New Roman" w:cs="Times New Roman"/>
          <w:sz w:val="28"/>
          <w:szCs w:val="28"/>
          <w:lang w:eastAsia="ru-RU"/>
        </w:rPr>
        <w:t>млн</w:t>
      </w:r>
      <w:proofErr w:type="gramEnd"/>
      <w:r w:rsidRPr="00595134">
        <w:rPr>
          <w:rFonts w:ascii="Times New Roman" w:eastAsia="Times New Roman" w:hAnsi="Times New Roman" w:cs="Times New Roman"/>
          <w:sz w:val="28"/>
          <w:szCs w:val="28"/>
          <w:lang w:eastAsia="ru-RU"/>
        </w:rPr>
        <w:t xml:space="preserve"> тонн пищевой рыбы, что составило 64,2 % от общего объема произведенной в мире пищевой рыбы (в 2000 году доля рыбоводства во внутренних водоемах равнялась 57,9 %). Рыба была и остается основой аквакультуры во вну</w:t>
      </w:r>
      <w:r w:rsidRPr="00F423F2">
        <w:rPr>
          <w:rFonts w:ascii="Times New Roman" w:hAnsi="Times New Roman" w:cs="Times New Roman"/>
          <w:sz w:val="28"/>
          <w:szCs w:val="28"/>
        </w:rPr>
        <w:t>тренних водоемах ֊ на нее приходится 92,5</w:t>
      </w:r>
      <w:r>
        <w:rPr>
          <w:rFonts w:ascii="Times New Roman" w:hAnsi="Times New Roman" w:cs="Times New Roman"/>
          <w:sz w:val="28"/>
          <w:szCs w:val="28"/>
        </w:rPr>
        <w:t> %</w:t>
      </w:r>
      <w:r w:rsidRPr="00F423F2">
        <w:rPr>
          <w:rFonts w:ascii="Times New Roman" w:hAnsi="Times New Roman" w:cs="Times New Roman"/>
          <w:sz w:val="28"/>
          <w:szCs w:val="28"/>
        </w:rPr>
        <w:t xml:space="preserve"> (47,5 </w:t>
      </w:r>
      <w:proofErr w:type="gramStart"/>
      <w:r w:rsidRPr="00F423F2">
        <w:rPr>
          <w:rFonts w:ascii="Times New Roman" w:hAnsi="Times New Roman" w:cs="Times New Roman"/>
          <w:sz w:val="28"/>
          <w:szCs w:val="28"/>
        </w:rPr>
        <w:t>млн</w:t>
      </w:r>
      <w:proofErr w:type="gramEnd"/>
      <w:r w:rsidRPr="00F423F2">
        <w:rPr>
          <w:rFonts w:ascii="Times New Roman" w:hAnsi="Times New Roman" w:cs="Times New Roman"/>
          <w:sz w:val="28"/>
          <w:szCs w:val="28"/>
        </w:rPr>
        <w:t xml:space="preserve"> тонн) общего объема производства </w:t>
      </w:r>
      <w:proofErr w:type="spellStart"/>
      <w:r w:rsidRPr="00F423F2">
        <w:rPr>
          <w:rFonts w:ascii="Times New Roman" w:hAnsi="Times New Roman" w:cs="Times New Roman"/>
          <w:sz w:val="28"/>
          <w:szCs w:val="28"/>
        </w:rPr>
        <w:t>субсектора</w:t>
      </w:r>
      <w:proofErr w:type="spellEnd"/>
      <w:r w:rsidRPr="00F423F2">
        <w:rPr>
          <w:rFonts w:ascii="Times New Roman" w:hAnsi="Times New Roman" w:cs="Times New Roman"/>
          <w:sz w:val="28"/>
          <w:szCs w:val="28"/>
        </w:rPr>
        <w:t xml:space="preserve">. Следует, однако, отметить, что </w:t>
      </w:r>
      <w:r>
        <w:rPr>
          <w:rFonts w:ascii="Times New Roman" w:hAnsi="Times New Roman" w:cs="Times New Roman"/>
          <w:sz w:val="28"/>
          <w:szCs w:val="28"/>
        </w:rPr>
        <w:t>по сравнению с 2000 годом (97,2 %</w:t>
      </w:r>
      <w:r w:rsidRPr="00F423F2">
        <w:rPr>
          <w:rFonts w:ascii="Times New Roman" w:hAnsi="Times New Roman" w:cs="Times New Roman"/>
          <w:sz w:val="28"/>
          <w:szCs w:val="28"/>
        </w:rPr>
        <w:t xml:space="preserve">) эта доля снизилась за счет заметного роста производства продукции других групп: во внутренних водоемах азиатских стран развивается производство ракообразных, в первую очередь креветки, речного рака и краба. Во внутренних водоемах выращиваются и некоторые виды морских креветок (в том числе </w:t>
      </w:r>
      <w:proofErr w:type="spellStart"/>
      <w:r w:rsidRPr="00F423F2">
        <w:rPr>
          <w:rFonts w:ascii="Times New Roman" w:hAnsi="Times New Roman" w:cs="Times New Roman"/>
          <w:sz w:val="28"/>
          <w:szCs w:val="28"/>
        </w:rPr>
        <w:t>белоногая</w:t>
      </w:r>
      <w:proofErr w:type="spellEnd"/>
      <w:r w:rsidRPr="00F423F2">
        <w:rPr>
          <w:rFonts w:ascii="Times New Roman" w:hAnsi="Times New Roman" w:cs="Times New Roman"/>
          <w:sz w:val="28"/>
          <w:szCs w:val="28"/>
        </w:rPr>
        <w:t xml:space="preserve"> креветка), способных после акклиматизации вырастать в пресной или соленой щелочной воде.</w:t>
      </w:r>
    </w:p>
    <w:p w:rsidR="00DC0974" w:rsidRPr="00E5603A" w:rsidRDefault="00DC0974" w:rsidP="00E5603A">
      <w:pPr>
        <w:pStyle w:val="ConsPlusNormal"/>
        <w:spacing w:line="288" w:lineRule="auto"/>
        <w:ind w:firstLine="709"/>
        <w:jc w:val="both"/>
        <w:rPr>
          <w:rFonts w:ascii="Times New Roman" w:hAnsi="Times New Roman" w:cs="Times New Roman"/>
          <w:sz w:val="28"/>
          <w:szCs w:val="28"/>
        </w:rPr>
      </w:pPr>
      <w:r w:rsidRPr="00E5603A">
        <w:rPr>
          <w:rFonts w:ascii="Times New Roman" w:hAnsi="Times New Roman" w:cs="Times New Roman"/>
          <w:sz w:val="28"/>
          <w:szCs w:val="28"/>
        </w:rPr>
        <w:t xml:space="preserve">Согласно официальной статистике в 2016 году в первичном секторе промыслового рыболовства и аквакультуры было занято 59,6 </w:t>
      </w:r>
      <w:proofErr w:type="gramStart"/>
      <w:r w:rsidRPr="00E5603A">
        <w:rPr>
          <w:rFonts w:ascii="Times New Roman" w:hAnsi="Times New Roman" w:cs="Times New Roman"/>
          <w:sz w:val="28"/>
          <w:szCs w:val="28"/>
        </w:rPr>
        <w:t>млн</w:t>
      </w:r>
      <w:proofErr w:type="gramEnd"/>
      <w:r w:rsidRPr="00E5603A">
        <w:rPr>
          <w:rFonts w:ascii="Times New Roman" w:hAnsi="Times New Roman" w:cs="Times New Roman"/>
          <w:sz w:val="28"/>
          <w:szCs w:val="28"/>
        </w:rPr>
        <w:t xml:space="preserve"> человек (постоянная, временная и разовая работа)</w:t>
      </w:r>
      <w:r w:rsidR="002B4529">
        <w:rPr>
          <w:rFonts w:ascii="Times New Roman" w:hAnsi="Times New Roman" w:cs="Times New Roman"/>
          <w:sz w:val="28"/>
          <w:szCs w:val="28"/>
        </w:rPr>
        <w:t> – </w:t>
      </w:r>
      <w:r w:rsidRPr="00E5603A">
        <w:rPr>
          <w:rFonts w:ascii="Times New Roman" w:hAnsi="Times New Roman" w:cs="Times New Roman"/>
          <w:sz w:val="28"/>
          <w:szCs w:val="28"/>
        </w:rPr>
        <w:t xml:space="preserve">19,3 млн </w:t>
      </w:r>
      <w:r w:rsidR="00D555E1" w:rsidRPr="00E5603A">
        <w:rPr>
          <w:rFonts w:ascii="Times New Roman" w:hAnsi="Times New Roman" w:cs="Times New Roman"/>
          <w:sz w:val="28"/>
          <w:szCs w:val="28"/>
        </w:rPr>
        <w:t xml:space="preserve">человек </w:t>
      </w:r>
      <w:r w:rsidRPr="00E5603A">
        <w:rPr>
          <w:rFonts w:ascii="Times New Roman" w:hAnsi="Times New Roman" w:cs="Times New Roman"/>
          <w:sz w:val="28"/>
          <w:szCs w:val="28"/>
        </w:rPr>
        <w:t xml:space="preserve">в </w:t>
      </w:r>
      <w:proofErr w:type="spellStart"/>
      <w:r w:rsidRPr="00E5603A">
        <w:rPr>
          <w:rFonts w:ascii="Times New Roman" w:hAnsi="Times New Roman" w:cs="Times New Roman"/>
          <w:sz w:val="28"/>
          <w:szCs w:val="28"/>
        </w:rPr>
        <w:t>аквакультуре</w:t>
      </w:r>
      <w:proofErr w:type="spellEnd"/>
      <w:r w:rsidRPr="00E5603A">
        <w:rPr>
          <w:rFonts w:ascii="Times New Roman" w:hAnsi="Times New Roman" w:cs="Times New Roman"/>
          <w:sz w:val="28"/>
          <w:szCs w:val="28"/>
        </w:rPr>
        <w:t xml:space="preserve"> </w:t>
      </w:r>
      <w:r w:rsidR="00896E88">
        <w:rPr>
          <w:rFonts w:ascii="Times New Roman" w:hAnsi="Times New Roman" w:cs="Times New Roman"/>
          <w:sz w:val="28"/>
          <w:szCs w:val="28"/>
        </w:rPr>
        <w:br/>
      </w:r>
      <w:r w:rsidRPr="00E5603A">
        <w:rPr>
          <w:rFonts w:ascii="Times New Roman" w:hAnsi="Times New Roman" w:cs="Times New Roman"/>
          <w:sz w:val="28"/>
          <w:szCs w:val="28"/>
        </w:rPr>
        <w:t xml:space="preserve">и 40,3 млн </w:t>
      </w:r>
      <w:r w:rsidR="00D555E1" w:rsidRPr="00E5603A">
        <w:rPr>
          <w:rFonts w:ascii="Times New Roman" w:hAnsi="Times New Roman" w:cs="Times New Roman"/>
          <w:sz w:val="28"/>
          <w:szCs w:val="28"/>
        </w:rPr>
        <w:t xml:space="preserve">человек </w:t>
      </w:r>
      <w:r w:rsidRPr="00E5603A">
        <w:rPr>
          <w:rFonts w:ascii="Times New Roman" w:hAnsi="Times New Roman" w:cs="Times New Roman"/>
          <w:sz w:val="28"/>
          <w:szCs w:val="28"/>
        </w:rPr>
        <w:t>в рыболовстве. Согласно подсчетам, почти 14</w:t>
      </w:r>
      <w:r w:rsidR="00D555E1">
        <w:rPr>
          <w:rFonts w:ascii="Times New Roman" w:hAnsi="Times New Roman" w:cs="Times New Roman"/>
          <w:sz w:val="28"/>
          <w:szCs w:val="28"/>
        </w:rPr>
        <w:t> %</w:t>
      </w:r>
      <w:r w:rsidRPr="00E5603A">
        <w:rPr>
          <w:rFonts w:ascii="Times New Roman" w:hAnsi="Times New Roman" w:cs="Times New Roman"/>
          <w:sz w:val="28"/>
          <w:szCs w:val="28"/>
        </w:rPr>
        <w:t xml:space="preserve"> </w:t>
      </w:r>
      <w:proofErr w:type="gramStart"/>
      <w:r w:rsidRPr="00E5603A">
        <w:rPr>
          <w:rFonts w:ascii="Times New Roman" w:hAnsi="Times New Roman" w:cs="Times New Roman"/>
          <w:sz w:val="28"/>
          <w:szCs w:val="28"/>
        </w:rPr>
        <w:t>занятых</w:t>
      </w:r>
      <w:proofErr w:type="gramEnd"/>
      <w:r w:rsidRPr="00E5603A">
        <w:rPr>
          <w:rFonts w:ascii="Times New Roman" w:hAnsi="Times New Roman" w:cs="Times New Roman"/>
          <w:sz w:val="28"/>
          <w:szCs w:val="28"/>
        </w:rPr>
        <w:t xml:space="preserve"> составляли женщины. В период 1995-2010 годов занятость в первичных секторах в целом росла (в определенной мере это стало результатом совершенствования процедур подсчета), позже число занятых практически не менялось. </w:t>
      </w:r>
      <w:proofErr w:type="gramStart"/>
      <w:r w:rsidRPr="00E5603A">
        <w:rPr>
          <w:rFonts w:ascii="Times New Roman" w:hAnsi="Times New Roman" w:cs="Times New Roman"/>
          <w:sz w:val="28"/>
          <w:szCs w:val="28"/>
        </w:rPr>
        <w:t>Относительная доля занятых в промышленном рыболовстве сократилась с 83</w:t>
      </w:r>
      <w:r w:rsidR="00C30462">
        <w:rPr>
          <w:rFonts w:ascii="Times New Roman" w:hAnsi="Times New Roman" w:cs="Times New Roman"/>
          <w:sz w:val="28"/>
          <w:szCs w:val="28"/>
        </w:rPr>
        <w:t> </w:t>
      </w:r>
      <w:r w:rsidR="00D36509">
        <w:rPr>
          <w:rFonts w:ascii="Times New Roman" w:hAnsi="Times New Roman" w:cs="Times New Roman"/>
          <w:sz w:val="28"/>
          <w:szCs w:val="28"/>
        </w:rPr>
        <w:t>%</w:t>
      </w:r>
      <w:r w:rsidRPr="00E5603A">
        <w:rPr>
          <w:rFonts w:ascii="Times New Roman" w:hAnsi="Times New Roman" w:cs="Times New Roman"/>
          <w:sz w:val="28"/>
          <w:szCs w:val="28"/>
        </w:rPr>
        <w:t xml:space="preserve"> в 1990 году до 68</w:t>
      </w:r>
      <w:r w:rsidR="001C72C5">
        <w:rPr>
          <w:rFonts w:ascii="Times New Roman" w:hAnsi="Times New Roman" w:cs="Times New Roman"/>
          <w:sz w:val="28"/>
          <w:szCs w:val="28"/>
        </w:rPr>
        <w:t> </w:t>
      </w:r>
      <w:r w:rsidR="00D36509">
        <w:rPr>
          <w:rFonts w:ascii="Times New Roman" w:hAnsi="Times New Roman" w:cs="Times New Roman"/>
          <w:sz w:val="28"/>
          <w:szCs w:val="28"/>
        </w:rPr>
        <w:t>%</w:t>
      </w:r>
      <w:r w:rsidRPr="00E5603A">
        <w:rPr>
          <w:rFonts w:ascii="Times New Roman" w:hAnsi="Times New Roman" w:cs="Times New Roman"/>
          <w:sz w:val="28"/>
          <w:szCs w:val="28"/>
        </w:rPr>
        <w:t xml:space="preserve"> в 2016 году, тогда как доля занятых в </w:t>
      </w:r>
      <w:proofErr w:type="spellStart"/>
      <w:r w:rsidRPr="00E5603A">
        <w:rPr>
          <w:rFonts w:ascii="Times New Roman" w:hAnsi="Times New Roman" w:cs="Times New Roman"/>
          <w:sz w:val="28"/>
          <w:szCs w:val="28"/>
        </w:rPr>
        <w:t>аквакультуре</w:t>
      </w:r>
      <w:proofErr w:type="spellEnd"/>
      <w:r w:rsidRPr="00E5603A">
        <w:rPr>
          <w:rFonts w:ascii="Times New Roman" w:hAnsi="Times New Roman" w:cs="Times New Roman"/>
          <w:sz w:val="28"/>
          <w:szCs w:val="28"/>
        </w:rPr>
        <w:t xml:space="preserve"> соответственно выросла с 17</w:t>
      </w:r>
      <w:r w:rsidR="00C30462">
        <w:rPr>
          <w:rFonts w:ascii="Times New Roman" w:hAnsi="Times New Roman" w:cs="Times New Roman"/>
          <w:sz w:val="28"/>
          <w:szCs w:val="28"/>
        </w:rPr>
        <w:t> </w:t>
      </w:r>
      <w:r w:rsidR="006778A2">
        <w:rPr>
          <w:rFonts w:ascii="Times New Roman" w:hAnsi="Times New Roman" w:cs="Times New Roman"/>
          <w:sz w:val="28"/>
          <w:szCs w:val="28"/>
        </w:rPr>
        <w:t>%</w:t>
      </w:r>
      <w:r w:rsidRPr="00E5603A">
        <w:rPr>
          <w:rFonts w:ascii="Times New Roman" w:hAnsi="Times New Roman" w:cs="Times New Roman"/>
          <w:sz w:val="28"/>
          <w:szCs w:val="28"/>
        </w:rPr>
        <w:t xml:space="preserve"> до 32</w:t>
      </w:r>
      <w:r w:rsidR="00C30462">
        <w:rPr>
          <w:rFonts w:ascii="Times New Roman" w:hAnsi="Times New Roman" w:cs="Times New Roman"/>
          <w:sz w:val="28"/>
          <w:szCs w:val="28"/>
        </w:rPr>
        <w:t> </w:t>
      </w:r>
      <w:r w:rsidR="00D36509">
        <w:rPr>
          <w:rFonts w:ascii="Times New Roman" w:hAnsi="Times New Roman" w:cs="Times New Roman"/>
          <w:sz w:val="28"/>
          <w:szCs w:val="28"/>
        </w:rPr>
        <w:t>%</w:t>
      </w:r>
      <w:r w:rsidRPr="00E5603A">
        <w:rPr>
          <w:rFonts w:ascii="Times New Roman" w:hAnsi="Times New Roman" w:cs="Times New Roman"/>
          <w:sz w:val="28"/>
          <w:szCs w:val="28"/>
        </w:rPr>
        <w:t>. В 2016 году 85</w:t>
      </w:r>
      <w:r w:rsidR="00C30462">
        <w:rPr>
          <w:rFonts w:ascii="Times New Roman" w:hAnsi="Times New Roman" w:cs="Times New Roman"/>
          <w:sz w:val="28"/>
          <w:szCs w:val="28"/>
        </w:rPr>
        <w:t> %</w:t>
      </w:r>
      <w:r w:rsidRPr="00E5603A">
        <w:rPr>
          <w:rFonts w:ascii="Times New Roman" w:hAnsi="Times New Roman" w:cs="Times New Roman"/>
          <w:sz w:val="28"/>
          <w:szCs w:val="28"/>
        </w:rPr>
        <w:t xml:space="preserve"> всех работников мирового рыболовства и аквакультуры проживали в Азии, затем следовала Африка (10</w:t>
      </w:r>
      <w:r w:rsidR="00C30462">
        <w:rPr>
          <w:rFonts w:ascii="Times New Roman" w:hAnsi="Times New Roman" w:cs="Times New Roman"/>
          <w:sz w:val="28"/>
          <w:szCs w:val="28"/>
        </w:rPr>
        <w:t> </w:t>
      </w:r>
      <w:r w:rsidR="006778A2">
        <w:rPr>
          <w:rFonts w:ascii="Times New Roman" w:hAnsi="Times New Roman" w:cs="Times New Roman"/>
          <w:sz w:val="28"/>
          <w:szCs w:val="28"/>
        </w:rPr>
        <w:t>%</w:t>
      </w:r>
      <w:r w:rsidRPr="00E5603A">
        <w:rPr>
          <w:rFonts w:ascii="Times New Roman" w:hAnsi="Times New Roman" w:cs="Times New Roman"/>
          <w:sz w:val="28"/>
          <w:szCs w:val="28"/>
        </w:rPr>
        <w:t>), далее страны Латинской Америки и Карибского бассейна (4</w:t>
      </w:r>
      <w:r w:rsidR="00C30462">
        <w:rPr>
          <w:rFonts w:ascii="Times New Roman" w:hAnsi="Times New Roman" w:cs="Times New Roman"/>
          <w:sz w:val="28"/>
          <w:szCs w:val="28"/>
        </w:rPr>
        <w:t> </w:t>
      </w:r>
      <w:r w:rsidR="006778A2">
        <w:rPr>
          <w:rFonts w:ascii="Times New Roman" w:hAnsi="Times New Roman" w:cs="Times New Roman"/>
          <w:sz w:val="28"/>
          <w:szCs w:val="28"/>
        </w:rPr>
        <w:t>%</w:t>
      </w:r>
      <w:r w:rsidRPr="00E5603A">
        <w:rPr>
          <w:rFonts w:ascii="Times New Roman" w:hAnsi="Times New Roman" w:cs="Times New Roman"/>
          <w:sz w:val="28"/>
          <w:szCs w:val="28"/>
        </w:rPr>
        <w:t>).</w:t>
      </w:r>
      <w:proofErr w:type="gramEnd"/>
      <w:r w:rsidRPr="00E5603A">
        <w:rPr>
          <w:rFonts w:ascii="Times New Roman" w:hAnsi="Times New Roman" w:cs="Times New Roman"/>
          <w:sz w:val="28"/>
          <w:szCs w:val="28"/>
        </w:rPr>
        <w:t xml:space="preserve"> Больше всего людей (96</w:t>
      </w:r>
      <w:r w:rsidR="001C72C5">
        <w:rPr>
          <w:rFonts w:ascii="Times New Roman" w:hAnsi="Times New Roman" w:cs="Times New Roman"/>
          <w:sz w:val="28"/>
          <w:szCs w:val="28"/>
        </w:rPr>
        <w:t> </w:t>
      </w:r>
      <w:r w:rsidR="00D36509">
        <w:rPr>
          <w:rFonts w:ascii="Times New Roman" w:hAnsi="Times New Roman" w:cs="Times New Roman"/>
          <w:sz w:val="28"/>
          <w:szCs w:val="28"/>
        </w:rPr>
        <w:t>%</w:t>
      </w:r>
      <w:r w:rsidRPr="00E5603A">
        <w:rPr>
          <w:rFonts w:ascii="Times New Roman" w:hAnsi="Times New Roman" w:cs="Times New Roman"/>
          <w:sz w:val="28"/>
          <w:szCs w:val="28"/>
        </w:rPr>
        <w:t xml:space="preserve"> всех занятых в секторе) было занято в </w:t>
      </w:r>
      <w:proofErr w:type="spellStart"/>
      <w:r w:rsidRPr="00E5603A">
        <w:rPr>
          <w:rFonts w:ascii="Times New Roman" w:hAnsi="Times New Roman" w:cs="Times New Roman"/>
          <w:sz w:val="28"/>
          <w:szCs w:val="28"/>
        </w:rPr>
        <w:t>аквакультуре</w:t>
      </w:r>
      <w:proofErr w:type="spellEnd"/>
      <w:r w:rsidRPr="00E5603A">
        <w:rPr>
          <w:rFonts w:ascii="Times New Roman" w:hAnsi="Times New Roman" w:cs="Times New Roman"/>
          <w:sz w:val="28"/>
          <w:szCs w:val="28"/>
        </w:rPr>
        <w:t xml:space="preserve"> Азии, далее следовали регион Латинской Америки и Карибского бассейна и Африка.</w:t>
      </w:r>
    </w:p>
    <w:p w:rsidR="00397686" w:rsidRPr="00397686" w:rsidRDefault="00397686" w:rsidP="00397686">
      <w:pPr>
        <w:pStyle w:val="ConsPlusNormal"/>
        <w:spacing w:line="288" w:lineRule="auto"/>
        <w:ind w:firstLine="709"/>
        <w:jc w:val="both"/>
        <w:rPr>
          <w:rFonts w:ascii="Times New Roman" w:hAnsi="Times New Roman" w:cs="Times New Roman"/>
          <w:sz w:val="28"/>
          <w:szCs w:val="28"/>
        </w:rPr>
      </w:pPr>
      <w:r w:rsidRPr="00397686">
        <w:rPr>
          <w:rFonts w:ascii="Times New Roman" w:hAnsi="Times New Roman" w:cs="Times New Roman"/>
          <w:sz w:val="28"/>
          <w:szCs w:val="28"/>
        </w:rPr>
        <w:t xml:space="preserve">Согласно </w:t>
      </w:r>
      <w:r>
        <w:rPr>
          <w:rFonts w:ascii="Times New Roman" w:hAnsi="Times New Roman" w:cs="Times New Roman"/>
          <w:sz w:val="28"/>
          <w:szCs w:val="28"/>
        </w:rPr>
        <w:t>информации</w:t>
      </w:r>
      <w:r w:rsidRPr="00397686">
        <w:rPr>
          <w:rFonts w:ascii="Times New Roman" w:hAnsi="Times New Roman" w:cs="Times New Roman"/>
          <w:sz w:val="28"/>
          <w:szCs w:val="28"/>
        </w:rPr>
        <w:t xml:space="preserve"> ФАО состояние ресурсов морского рыболовства продолжает ухудшаться. Доля </w:t>
      </w:r>
      <w:proofErr w:type="gramStart"/>
      <w:r w:rsidRPr="00397686">
        <w:rPr>
          <w:rFonts w:ascii="Times New Roman" w:hAnsi="Times New Roman" w:cs="Times New Roman"/>
          <w:sz w:val="28"/>
          <w:szCs w:val="28"/>
        </w:rPr>
        <w:t>морских рыбных запасов, эксплуатируемых в пределах уро</w:t>
      </w:r>
      <w:r w:rsidR="003451EC">
        <w:rPr>
          <w:rFonts w:ascii="Times New Roman" w:hAnsi="Times New Roman" w:cs="Times New Roman"/>
          <w:sz w:val="28"/>
          <w:szCs w:val="28"/>
        </w:rPr>
        <w:t xml:space="preserve">вня биологической устойчивости </w:t>
      </w:r>
      <w:r w:rsidR="001C72C5">
        <w:rPr>
          <w:rFonts w:ascii="Times New Roman" w:hAnsi="Times New Roman" w:cs="Times New Roman"/>
          <w:sz w:val="28"/>
          <w:szCs w:val="28"/>
        </w:rPr>
        <w:t>сократилась</w:t>
      </w:r>
      <w:proofErr w:type="gramEnd"/>
      <w:r w:rsidRPr="00397686">
        <w:rPr>
          <w:rFonts w:ascii="Times New Roman" w:hAnsi="Times New Roman" w:cs="Times New Roman"/>
          <w:sz w:val="28"/>
          <w:szCs w:val="28"/>
        </w:rPr>
        <w:t xml:space="preserve"> с 90</w:t>
      </w:r>
      <w:r>
        <w:rPr>
          <w:rFonts w:ascii="Times New Roman" w:hAnsi="Times New Roman" w:cs="Times New Roman"/>
          <w:sz w:val="28"/>
          <w:szCs w:val="28"/>
        </w:rPr>
        <w:t> %</w:t>
      </w:r>
      <w:r w:rsidRPr="00397686">
        <w:rPr>
          <w:rFonts w:ascii="Times New Roman" w:hAnsi="Times New Roman" w:cs="Times New Roman"/>
          <w:sz w:val="28"/>
          <w:szCs w:val="28"/>
        </w:rPr>
        <w:t xml:space="preserve"> </w:t>
      </w:r>
      <w:r w:rsidR="003451EC">
        <w:rPr>
          <w:rFonts w:ascii="Times New Roman" w:hAnsi="Times New Roman" w:cs="Times New Roman"/>
          <w:sz w:val="28"/>
          <w:szCs w:val="28"/>
        </w:rPr>
        <w:br/>
      </w:r>
      <w:r w:rsidRPr="00397686">
        <w:rPr>
          <w:rFonts w:ascii="Times New Roman" w:hAnsi="Times New Roman" w:cs="Times New Roman"/>
          <w:sz w:val="28"/>
          <w:szCs w:val="28"/>
        </w:rPr>
        <w:t>в 1974 году до 66,9</w:t>
      </w:r>
      <w:r>
        <w:rPr>
          <w:rFonts w:ascii="Times New Roman" w:hAnsi="Times New Roman" w:cs="Times New Roman"/>
          <w:sz w:val="28"/>
          <w:szCs w:val="28"/>
        </w:rPr>
        <w:t> %</w:t>
      </w:r>
      <w:r w:rsidRPr="00397686">
        <w:rPr>
          <w:rFonts w:ascii="Times New Roman" w:hAnsi="Times New Roman" w:cs="Times New Roman"/>
          <w:sz w:val="28"/>
          <w:szCs w:val="28"/>
        </w:rPr>
        <w:t xml:space="preserve"> в 2015 году. При этом доля запасов, </w:t>
      </w:r>
      <w:proofErr w:type="spellStart"/>
      <w:r w:rsidRPr="00397686">
        <w:rPr>
          <w:rFonts w:ascii="Times New Roman" w:hAnsi="Times New Roman" w:cs="Times New Roman"/>
          <w:sz w:val="28"/>
          <w:szCs w:val="28"/>
        </w:rPr>
        <w:t>эксплуатировавшихся</w:t>
      </w:r>
      <w:proofErr w:type="spellEnd"/>
      <w:r w:rsidRPr="00397686">
        <w:rPr>
          <w:rFonts w:ascii="Times New Roman" w:hAnsi="Times New Roman" w:cs="Times New Roman"/>
          <w:sz w:val="28"/>
          <w:szCs w:val="28"/>
        </w:rPr>
        <w:t xml:space="preserve"> вне пределов уровня биологической устойчиво</w:t>
      </w:r>
      <w:r w:rsidR="003451EC">
        <w:rPr>
          <w:rFonts w:ascii="Times New Roman" w:hAnsi="Times New Roman" w:cs="Times New Roman"/>
          <w:sz w:val="28"/>
          <w:szCs w:val="28"/>
        </w:rPr>
        <w:t>сти, наоборот, увеличилась с 10 %</w:t>
      </w:r>
      <w:r w:rsidR="001C72C5">
        <w:rPr>
          <w:rFonts w:ascii="Times New Roman" w:hAnsi="Times New Roman" w:cs="Times New Roman"/>
          <w:sz w:val="28"/>
          <w:szCs w:val="28"/>
        </w:rPr>
        <w:t xml:space="preserve"> </w:t>
      </w:r>
      <w:r w:rsidRPr="00397686">
        <w:rPr>
          <w:rFonts w:ascii="Times New Roman" w:hAnsi="Times New Roman" w:cs="Times New Roman"/>
          <w:sz w:val="28"/>
          <w:szCs w:val="28"/>
        </w:rPr>
        <w:t>в 1974 году до 33,1</w:t>
      </w:r>
      <w:r w:rsidR="003451EC">
        <w:rPr>
          <w:rFonts w:ascii="Times New Roman" w:hAnsi="Times New Roman" w:cs="Times New Roman"/>
          <w:sz w:val="28"/>
          <w:szCs w:val="28"/>
        </w:rPr>
        <w:t> %</w:t>
      </w:r>
      <w:r w:rsidRPr="00397686">
        <w:rPr>
          <w:rFonts w:ascii="Times New Roman" w:hAnsi="Times New Roman" w:cs="Times New Roman"/>
          <w:sz w:val="28"/>
          <w:szCs w:val="28"/>
        </w:rPr>
        <w:t xml:space="preserve"> в 2015 году. </w:t>
      </w:r>
    </w:p>
    <w:p w:rsidR="00FD35DA" w:rsidRPr="001C72C5" w:rsidRDefault="00397686" w:rsidP="00397686">
      <w:pPr>
        <w:spacing w:after="0" w:line="288" w:lineRule="auto"/>
        <w:ind w:firstLine="709"/>
        <w:jc w:val="both"/>
        <w:rPr>
          <w:rFonts w:ascii="Times New Roman" w:eastAsia="Times New Roman" w:hAnsi="Times New Roman" w:cs="Times New Roman"/>
          <w:sz w:val="28"/>
          <w:szCs w:val="28"/>
          <w:lang w:eastAsia="ru-RU"/>
        </w:rPr>
      </w:pPr>
      <w:r w:rsidRPr="001C72C5">
        <w:rPr>
          <w:rFonts w:ascii="Times New Roman" w:hAnsi="Times New Roman" w:cs="Times New Roman"/>
          <w:sz w:val="28"/>
          <w:szCs w:val="28"/>
          <w:lang w:eastAsia="ru-RU"/>
        </w:rPr>
        <w:t xml:space="preserve">В течение последних десятилетий доля пищевой рыбы неуклонно росла: в 2016 году общий объем производства рыбы составил 171 </w:t>
      </w:r>
      <w:proofErr w:type="gramStart"/>
      <w:r w:rsidRPr="001C72C5">
        <w:rPr>
          <w:rFonts w:ascii="Times New Roman" w:hAnsi="Times New Roman" w:cs="Times New Roman"/>
          <w:sz w:val="28"/>
          <w:szCs w:val="28"/>
          <w:lang w:eastAsia="ru-RU"/>
        </w:rPr>
        <w:t>млн</w:t>
      </w:r>
      <w:proofErr w:type="gramEnd"/>
      <w:r w:rsidRPr="001C72C5">
        <w:rPr>
          <w:rFonts w:ascii="Times New Roman" w:hAnsi="Times New Roman" w:cs="Times New Roman"/>
          <w:sz w:val="28"/>
          <w:szCs w:val="28"/>
          <w:lang w:eastAsia="ru-RU"/>
        </w:rPr>
        <w:t xml:space="preserve"> тон</w:t>
      </w:r>
      <w:r w:rsidR="001C72C5">
        <w:rPr>
          <w:rFonts w:ascii="Times New Roman" w:hAnsi="Times New Roman" w:cs="Times New Roman"/>
          <w:sz w:val="28"/>
          <w:szCs w:val="28"/>
          <w:lang w:eastAsia="ru-RU"/>
        </w:rPr>
        <w:t xml:space="preserve">н, и в пищу было употреблено 88 % </w:t>
      </w:r>
      <w:r w:rsidRPr="001C72C5">
        <w:rPr>
          <w:rFonts w:ascii="Times New Roman" w:hAnsi="Times New Roman" w:cs="Times New Roman"/>
          <w:sz w:val="28"/>
          <w:szCs w:val="28"/>
          <w:lang w:eastAsia="ru-RU"/>
        </w:rPr>
        <w:t>из этого количества (151 млн тонн). Большая часть оставшихся 12</w:t>
      </w:r>
      <w:r w:rsidR="001C72C5">
        <w:rPr>
          <w:rFonts w:ascii="Times New Roman" w:hAnsi="Times New Roman" w:cs="Times New Roman"/>
          <w:sz w:val="28"/>
          <w:szCs w:val="28"/>
          <w:lang w:eastAsia="ru-RU"/>
        </w:rPr>
        <w:t> %</w:t>
      </w:r>
      <w:r w:rsidRPr="001C72C5">
        <w:rPr>
          <w:rFonts w:ascii="Times New Roman" w:hAnsi="Times New Roman" w:cs="Times New Roman"/>
          <w:sz w:val="28"/>
          <w:szCs w:val="28"/>
          <w:lang w:eastAsia="ru-RU"/>
        </w:rPr>
        <w:t xml:space="preserve"> выловленной рыбы, предназначенной для </w:t>
      </w:r>
      <w:r w:rsidRPr="001C72C5">
        <w:rPr>
          <w:rFonts w:ascii="Times New Roman" w:hAnsi="Times New Roman" w:cs="Times New Roman"/>
          <w:sz w:val="28"/>
          <w:szCs w:val="28"/>
          <w:lang w:eastAsia="ru-RU"/>
        </w:rPr>
        <w:lastRenderedPageBreak/>
        <w:t xml:space="preserve">использования в непищевых целях (около 20 </w:t>
      </w:r>
      <w:proofErr w:type="gramStart"/>
      <w:r w:rsidRPr="001C72C5">
        <w:rPr>
          <w:rFonts w:ascii="Times New Roman" w:hAnsi="Times New Roman" w:cs="Times New Roman"/>
          <w:sz w:val="28"/>
          <w:szCs w:val="28"/>
          <w:lang w:eastAsia="ru-RU"/>
        </w:rPr>
        <w:t>млн</w:t>
      </w:r>
      <w:proofErr w:type="gramEnd"/>
      <w:r w:rsidRPr="001C72C5">
        <w:rPr>
          <w:rFonts w:ascii="Times New Roman" w:hAnsi="Times New Roman" w:cs="Times New Roman"/>
          <w:sz w:val="28"/>
          <w:szCs w:val="28"/>
          <w:lang w:eastAsia="ru-RU"/>
        </w:rPr>
        <w:t xml:space="preserve"> тонн), была переработана на рыбий жир и рыбную муку. Хотя она часто дороже, потребители отдают предпочтение живой, </w:t>
      </w:r>
      <w:r w:rsidR="006A02EC">
        <w:rPr>
          <w:rFonts w:ascii="Times New Roman" w:hAnsi="Times New Roman" w:cs="Times New Roman"/>
          <w:sz w:val="28"/>
          <w:szCs w:val="28"/>
          <w:lang w:eastAsia="ru-RU"/>
        </w:rPr>
        <w:t>свежей или охлажденной рыбе. В</w:t>
      </w:r>
      <w:r w:rsidRPr="001C72C5">
        <w:rPr>
          <w:rFonts w:ascii="Times New Roman" w:hAnsi="Times New Roman" w:cs="Times New Roman"/>
          <w:sz w:val="28"/>
          <w:szCs w:val="28"/>
          <w:lang w:eastAsia="ru-RU"/>
        </w:rPr>
        <w:t xml:space="preserve"> 2016 году на подобную продукцию пришлось 45</w:t>
      </w:r>
      <w:r w:rsidR="006A02EC">
        <w:rPr>
          <w:rFonts w:ascii="Times New Roman" w:hAnsi="Times New Roman" w:cs="Times New Roman"/>
          <w:sz w:val="28"/>
          <w:szCs w:val="28"/>
          <w:lang w:eastAsia="ru-RU"/>
        </w:rPr>
        <w:t> %</w:t>
      </w:r>
      <w:r w:rsidRPr="001C72C5">
        <w:rPr>
          <w:rFonts w:ascii="Times New Roman" w:hAnsi="Times New Roman" w:cs="Times New Roman"/>
          <w:sz w:val="28"/>
          <w:szCs w:val="28"/>
          <w:lang w:eastAsia="ru-RU"/>
        </w:rPr>
        <w:t xml:space="preserve"> рыбы, употребленной в пищу, а д</w:t>
      </w:r>
      <w:r w:rsidR="006A02EC">
        <w:rPr>
          <w:rFonts w:ascii="Times New Roman" w:hAnsi="Times New Roman" w:cs="Times New Roman"/>
          <w:sz w:val="28"/>
          <w:szCs w:val="28"/>
          <w:lang w:eastAsia="ru-RU"/>
        </w:rPr>
        <w:t>оля мороженой рыбы составила 31</w:t>
      </w:r>
      <w:r w:rsidR="00320E39">
        <w:rPr>
          <w:rFonts w:ascii="Times New Roman" w:hAnsi="Times New Roman" w:cs="Times New Roman"/>
          <w:sz w:val="28"/>
          <w:szCs w:val="28"/>
          <w:lang w:eastAsia="ru-RU"/>
        </w:rPr>
        <w:t> </w:t>
      </w:r>
      <w:r w:rsidR="006A02EC">
        <w:rPr>
          <w:rFonts w:ascii="Times New Roman" w:hAnsi="Times New Roman" w:cs="Times New Roman"/>
          <w:sz w:val="28"/>
          <w:szCs w:val="28"/>
          <w:lang w:eastAsia="ru-RU"/>
        </w:rPr>
        <w:t>%</w:t>
      </w:r>
      <w:r w:rsidRPr="001C72C5">
        <w:rPr>
          <w:rFonts w:ascii="Times New Roman" w:hAnsi="Times New Roman" w:cs="Times New Roman"/>
          <w:sz w:val="28"/>
          <w:szCs w:val="28"/>
          <w:lang w:eastAsia="ru-RU"/>
        </w:rPr>
        <w:t>. Несмотря на развитие технологий</w:t>
      </w:r>
      <w:r w:rsidR="00320E39">
        <w:rPr>
          <w:rFonts w:ascii="Times New Roman" w:hAnsi="Times New Roman" w:cs="Times New Roman"/>
          <w:sz w:val="28"/>
          <w:szCs w:val="28"/>
          <w:lang w:eastAsia="ru-RU"/>
        </w:rPr>
        <w:t xml:space="preserve"> </w:t>
      </w:r>
      <w:proofErr w:type="gramStart"/>
      <w:r w:rsidR="00320E39">
        <w:rPr>
          <w:rFonts w:ascii="Times New Roman" w:hAnsi="Times New Roman" w:cs="Times New Roman"/>
          <w:sz w:val="28"/>
          <w:szCs w:val="28"/>
          <w:lang w:eastAsia="ru-RU"/>
        </w:rPr>
        <w:t>переработки</w:t>
      </w:r>
      <w:proofErr w:type="gramEnd"/>
      <w:r w:rsidR="00320E39">
        <w:rPr>
          <w:rFonts w:ascii="Times New Roman" w:hAnsi="Times New Roman" w:cs="Times New Roman"/>
          <w:sz w:val="28"/>
          <w:szCs w:val="28"/>
          <w:lang w:eastAsia="ru-RU"/>
        </w:rPr>
        <w:t xml:space="preserve"> и дистрибуции рыбы, доля потерь и отходов на пути от выгрузки до потребления все еще доходит до 27 % выгруженной рыбы.</w:t>
      </w:r>
    </w:p>
    <w:p w:rsidR="00E254EA" w:rsidRPr="00E254EA" w:rsidRDefault="00E254EA" w:rsidP="00E254EA">
      <w:pPr>
        <w:spacing w:after="0" w:line="288"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 настоящее время</w:t>
      </w:r>
      <w:r w:rsidRPr="00E254EA">
        <w:rPr>
          <w:rFonts w:ascii="Times New Roman" w:hAnsi="Times New Roman" w:cs="Times New Roman"/>
          <w:sz w:val="28"/>
          <w:szCs w:val="28"/>
          <w:lang w:eastAsia="ru-RU"/>
        </w:rPr>
        <w:t xml:space="preserve"> рыба и рыб</w:t>
      </w:r>
      <w:r>
        <w:rPr>
          <w:rFonts w:ascii="Times New Roman" w:hAnsi="Times New Roman" w:cs="Times New Roman"/>
          <w:sz w:val="28"/>
          <w:szCs w:val="28"/>
          <w:lang w:eastAsia="ru-RU"/>
        </w:rPr>
        <w:t>ная п</w:t>
      </w:r>
      <w:r w:rsidRPr="00E254EA">
        <w:rPr>
          <w:rFonts w:ascii="Times New Roman" w:hAnsi="Times New Roman" w:cs="Times New Roman"/>
          <w:sz w:val="28"/>
          <w:szCs w:val="28"/>
          <w:lang w:eastAsia="ru-RU"/>
        </w:rPr>
        <w:t xml:space="preserve">родукция заняли в мировой торговле важнейшее место. </w:t>
      </w:r>
      <w:r>
        <w:rPr>
          <w:rFonts w:ascii="Times New Roman" w:hAnsi="Times New Roman" w:cs="Times New Roman"/>
          <w:sz w:val="28"/>
          <w:szCs w:val="28"/>
          <w:lang w:eastAsia="ru-RU"/>
        </w:rPr>
        <w:t>О</w:t>
      </w:r>
      <w:r w:rsidRPr="00E254EA">
        <w:rPr>
          <w:rFonts w:ascii="Times New Roman" w:hAnsi="Times New Roman" w:cs="Times New Roman"/>
          <w:sz w:val="28"/>
          <w:szCs w:val="28"/>
          <w:lang w:eastAsia="ru-RU"/>
        </w:rPr>
        <w:t xml:space="preserve">бъем </w:t>
      </w:r>
      <w:r>
        <w:rPr>
          <w:rFonts w:ascii="Times New Roman" w:hAnsi="Times New Roman" w:cs="Times New Roman"/>
          <w:sz w:val="28"/>
          <w:szCs w:val="28"/>
          <w:lang w:eastAsia="ru-RU"/>
        </w:rPr>
        <w:t>мирового</w:t>
      </w:r>
      <w:r w:rsidRPr="00E254EA">
        <w:rPr>
          <w:rFonts w:ascii="Times New Roman" w:hAnsi="Times New Roman" w:cs="Times New Roman"/>
          <w:sz w:val="28"/>
          <w:szCs w:val="28"/>
          <w:lang w:eastAsia="ru-RU"/>
        </w:rPr>
        <w:t xml:space="preserve"> экспорт</w:t>
      </w:r>
      <w:r>
        <w:rPr>
          <w:rFonts w:ascii="Times New Roman" w:hAnsi="Times New Roman" w:cs="Times New Roman"/>
          <w:sz w:val="28"/>
          <w:szCs w:val="28"/>
          <w:lang w:eastAsia="ru-RU"/>
        </w:rPr>
        <w:t>а</w:t>
      </w:r>
      <w:r w:rsidRPr="00E254E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в денежном выражении</w:t>
      </w:r>
      <w:r w:rsidRPr="00E254EA">
        <w:rPr>
          <w:rFonts w:ascii="Times New Roman" w:hAnsi="Times New Roman" w:cs="Times New Roman"/>
          <w:sz w:val="28"/>
          <w:szCs w:val="28"/>
          <w:lang w:eastAsia="ru-RU"/>
        </w:rPr>
        <w:t xml:space="preserve"> вырос с 8 </w:t>
      </w:r>
      <w:proofErr w:type="gramStart"/>
      <w:r w:rsidRPr="00E254EA">
        <w:rPr>
          <w:rFonts w:ascii="Times New Roman" w:hAnsi="Times New Roman" w:cs="Times New Roman"/>
          <w:sz w:val="28"/>
          <w:szCs w:val="28"/>
          <w:lang w:eastAsia="ru-RU"/>
        </w:rPr>
        <w:t>млрд</w:t>
      </w:r>
      <w:proofErr w:type="gramEnd"/>
      <w:r w:rsidRPr="00E254EA">
        <w:rPr>
          <w:rFonts w:ascii="Times New Roman" w:hAnsi="Times New Roman" w:cs="Times New Roman"/>
          <w:sz w:val="28"/>
          <w:szCs w:val="28"/>
          <w:lang w:eastAsia="ru-RU"/>
        </w:rPr>
        <w:t xml:space="preserve"> долл. в 1976 году до 143 млрд долл. в 2016 году. В течение последних сорока лет развивающиеся страны демонстрировали более высокие темпы роста экспорта, чем развитые. Этому способствовало заключение региональных торговых соглашений: начиная с 1990-х годов, торговля рыбой обрела в значительной мере региональный характер, </w:t>
      </w:r>
      <w:proofErr w:type="spellStart"/>
      <w:r>
        <w:rPr>
          <w:rFonts w:ascii="Times New Roman" w:hAnsi="Times New Roman" w:cs="Times New Roman"/>
          <w:sz w:val="28"/>
          <w:szCs w:val="28"/>
          <w:lang w:eastAsia="ru-RU"/>
        </w:rPr>
        <w:t>внутрирегиональные</w:t>
      </w:r>
      <w:proofErr w:type="spellEnd"/>
      <w:r>
        <w:rPr>
          <w:rFonts w:ascii="Times New Roman" w:hAnsi="Times New Roman" w:cs="Times New Roman"/>
          <w:sz w:val="28"/>
          <w:szCs w:val="28"/>
          <w:lang w:eastAsia="ru-RU"/>
        </w:rPr>
        <w:t xml:space="preserve"> </w:t>
      </w:r>
      <w:r w:rsidRPr="00E254EA">
        <w:rPr>
          <w:rFonts w:ascii="Times New Roman" w:hAnsi="Times New Roman" w:cs="Times New Roman"/>
          <w:sz w:val="28"/>
          <w:szCs w:val="28"/>
          <w:lang w:eastAsia="ru-RU"/>
        </w:rPr>
        <w:t xml:space="preserve">торговые потоки росли быстрее, чем </w:t>
      </w:r>
      <w:r>
        <w:rPr>
          <w:rFonts w:ascii="Times New Roman" w:hAnsi="Times New Roman" w:cs="Times New Roman"/>
          <w:sz w:val="28"/>
          <w:szCs w:val="28"/>
          <w:lang w:eastAsia="ru-RU"/>
        </w:rPr>
        <w:t>внешние</w:t>
      </w:r>
      <w:r w:rsidRPr="00E254E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br/>
      </w:r>
      <w:r w:rsidRPr="00E254EA">
        <w:rPr>
          <w:rFonts w:ascii="Times New Roman" w:hAnsi="Times New Roman" w:cs="Times New Roman"/>
          <w:sz w:val="28"/>
          <w:szCs w:val="28"/>
          <w:lang w:eastAsia="ru-RU"/>
        </w:rPr>
        <w:t>В 2016 году объем торговли был на 7</w:t>
      </w:r>
      <w:r>
        <w:rPr>
          <w:rFonts w:ascii="Times New Roman" w:hAnsi="Times New Roman" w:cs="Times New Roman"/>
          <w:sz w:val="28"/>
          <w:szCs w:val="28"/>
          <w:lang w:eastAsia="ru-RU"/>
        </w:rPr>
        <w:t> %</w:t>
      </w:r>
      <w:r w:rsidRPr="00E254EA">
        <w:rPr>
          <w:rFonts w:ascii="Times New Roman" w:hAnsi="Times New Roman" w:cs="Times New Roman"/>
          <w:sz w:val="28"/>
          <w:szCs w:val="28"/>
          <w:lang w:eastAsia="ru-RU"/>
        </w:rPr>
        <w:t xml:space="preserve"> больше, чем годом ранее. </w:t>
      </w:r>
      <w:r w:rsidR="00056F18">
        <w:rPr>
          <w:rFonts w:ascii="Times New Roman" w:hAnsi="Times New Roman" w:cs="Times New Roman"/>
          <w:sz w:val="28"/>
          <w:szCs w:val="28"/>
          <w:lang w:eastAsia="ru-RU"/>
        </w:rPr>
        <w:br/>
      </w:r>
      <w:r w:rsidRPr="00E254EA">
        <w:rPr>
          <w:rFonts w:ascii="Times New Roman" w:hAnsi="Times New Roman" w:cs="Times New Roman"/>
          <w:sz w:val="28"/>
          <w:szCs w:val="28"/>
          <w:lang w:eastAsia="ru-RU"/>
        </w:rPr>
        <w:t>В 2017</w:t>
      </w:r>
      <w:r w:rsidR="0090185F">
        <w:rPr>
          <w:rFonts w:ascii="Times New Roman" w:hAnsi="Times New Roman" w:cs="Times New Roman"/>
          <w:sz w:val="28"/>
          <w:szCs w:val="28"/>
          <w:lang w:eastAsia="ru-RU"/>
        </w:rPr>
        <w:t xml:space="preserve"> </w:t>
      </w:r>
      <w:r w:rsidR="00056F18">
        <w:rPr>
          <w:rFonts w:ascii="Times New Roman" w:hAnsi="Times New Roman" w:cs="Times New Roman"/>
          <w:sz w:val="28"/>
          <w:szCs w:val="28"/>
          <w:lang w:eastAsia="ru-RU"/>
        </w:rPr>
        <w:t xml:space="preserve">году </w:t>
      </w:r>
      <w:r w:rsidRPr="00E254EA">
        <w:rPr>
          <w:rFonts w:ascii="Times New Roman" w:hAnsi="Times New Roman" w:cs="Times New Roman"/>
          <w:sz w:val="28"/>
          <w:szCs w:val="28"/>
          <w:lang w:eastAsia="ru-RU"/>
        </w:rPr>
        <w:t xml:space="preserve">экономический рост укрепил спрос, цены </w:t>
      </w:r>
      <w:r>
        <w:rPr>
          <w:rFonts w:ascii="Times New Roman" w:hAnsi="Times New Roman" w:cs="Times New Roman"/>
          <w:sz w:val="28"/>
          <w:szCs w:val="28"/>
          <w:lang w:eastAsia="ru-RU"/>
        </w:rPr>
        <w:t>вы</w:t>
      </w:r>
      <w:r w:rsidRPr="00E254EA">
        <w:rPr>
          <w:rFonts w:ascii="Times New Roman" w:hAnsi="Times New Roman" w:cs="Times New Roman"/>
          <w:sz w:val="28"/>
          <w:szCs w:val="28"/>
          <w:lang w:eastAsia="ru-RU"/>
        </w:rPr>
        <w:t>росли, и объем мирового экспорта рыбы, увеличившись еще на 7</w:t>
      </w:r>
      <w:r>
        <w:rPr>
          <w:rFonts w:ascii="Times New Roman" w:hAnsi="Times New Roman" w:cs="Times New Roman"/>
          <w:sz w:val="28"/>
          <w:szCs w:val="28"/>
          <w:lang w:eastAsia="ru-RU"/>
        </w:rPr>
        <w:t xml:space="preserve"> %, достиг пикового значения – </w:t>
      </w:r>
      <w:r w:rsidRPr="00E254EA">
        <w:rPr>
          <w:rFonts w:ascii="Times New Roman" w:hAnsi="Times New Roman" w:cs="Times New Roman"/>
          <w:sz w:val="28"/>
          <w:szCs w:val="28"/>
          <w:lang w:eastAsia="ru-RU"/>
        </w:rPr>
        <w:t>152</w:t>
      </w:r>
      <w:r>
        <w:rPr>
          <w:rFonts w:ascii="Times New Roman" w:hAnsi="Times New Roman" w:cs="Times New Roman"/>
          <w:sz w:val="28"/>
          <w:szCs w:val="28"/>
          <w:lang w:eastAsia="ru-RU"/>
        </w:rPr>
        <w:t> </w:t>
      </w:r>
      <w:proofErr w:type="gramStart"/>
      <w:r w:rsidRPr="00E254EA">
        <w:rPr>
          <w:rFonts w:ascii="Times New Roman" w:hAnsi="Times New Roman" w:cs="Times New Roman"/>
          <w:sz w:val="28"/>
          <w:szCs w:val="28"/>
          <w:lang w:eastAsia="ru-RU"/>
        </w:rPr>
        <w:t>млрд</w:t>
      </w:r>
      <w:proofErr w:type="gramEnd"/>
      <w:r w:rsidRPr="00E254EA">
        <w:rPr>
          <w:rFonts w:ascii="Times New Roman" w:hAnsi="Times New Roman" w:cs="Times New Roman"/>
          <w:sz w:val="28"/>
          <w:szCs w:val="28"/>
          <w:lang w:eastAsia="ru-RU"/>
        </w:rPr>
        <w:t xml:space="preserve"> долл. </w:t>
      </w:r>
    </w:p>
    <w:p w:rsidR="00397686" w:rsidRDefault="00514A26" w:rsidP="00E638BD">
      <w:pPr>
        <w:spacing w:after="0" w:line="288"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Китай является </w:t>
      </w:r>
      <w:r w:rsidR="00B106F4">
        <w:rPr>
          <w:rFonts w:ascii="Times New Roman" w:hAnsi="Times New Roman" w:cs="Times New Roman"/>
          <w:sz w:val="28"/>
          <w:szCs w:val="28"/>
          <w:lang w:eastAsia="ru-RU"/>
        </w:rPr>
        <w:t xml:space="preserve">не только </w:t>
      </w:r>
      <w:r>
        <w:rPr>
          <w:rFonts w:ascii="Times New Roman" w:hAnsi="Times New Roman" w:cs="Times New Roman"/>
          <w:sz w:val="28"/>
          <w:szCs w:val="28"/>
          <w:lang w:eastAsia="ru-RU"/>
        </w:rPr>
        <w:t>крупнейшим производи</w:t>
      </w:r>
      <w:r w:rsidR="00B106F4">
        <w:rPr>
          <w:rFonts w:ascii="Times New Roman" w:hAnsi="Times New Roman" w:cs="Times New Roman"/>
          <w:sz w:val="28"/>
          <w:szCs w:val="28"/>
          <w:lang w:eastAsia="ru-RU"/>
        </w:rPr>
        <w:t>телем рыбы и рыбной продукции, но и</w:t>
      </w:r>
      <w:r>
        <w:rPr>
          <w:rFonts w:ascii="Times New Roman" w:hAnsi="Times New Roman" w:cs="Times New Roman"/>
          <w:sz w:val="28"/>
          <w:szCs w:val="28"/>
          <w:lang w:eastAsia="ru-RU"/>
        </w:rPr>
        <w:t xml:space="preserve"> крупнейшим экспортёром. Следующие за Китаем крупнейшие экспортеры – Норвегия, Вьетнам и Таиланд. Крупнейшими рынками сбыта рыбы и </w:t>
      </w:r>
      <w:proofErr w:type="spellStart"/>
      <w:r>
        <w:rPr>
          <w:rFonts w:ascii="Times New Roman" w:hAnsi="Times New Roman" w:cs="Times New Roman"/>
          <w:sz w:val="28"/>
          <w:szCs w:val="28"/>
          <w:lang w:eastAsia="ru-RU"/>
        </w:rPr>
        <w:t>рыбопродукции</w:t>
      </w:r>
      <w:proofErr w:type="spellEnd"/>
      <w:r>
        <w:rPr>
          <w:rFonts w:ascii="Times New Roman" w:hAnsi="Times New Roman" w:cs="Times New Roman"/>
          <w:sz w:val="28"/>
          <w:szCs w:val="28"/>
          <w:lang w:eastAsia="ru-RU"/>
        </w:rPr>
        <w:t xml:space="preserve"> являются Европейский союз, США и Япония.</w:t>
      </w:r>
      <w:r w:rsidR="00461A64">
        <w:rPr>
          <w:rFonts w:ascii="Times New Roman" w:hAnsi="Times New Roman" w:cs="Times New Roman"/>
          <w:sz w:val="28"/>
          <w:szCs w:val="28"/>
          <w:lang w:eastAsia="ru-RU"/>
        </w:rPr>
        <w:t xml:space="preserve"> В 2016 году на эти рынки пришлось около 64 % общемирового объема импорта </w:t>
      </w:r>
      <w:r w:rsidR="00920B35">
        <w:rPr>
          <w:rFonts w:ascii="Times New Roman" w:hAnsi="Times New Roman" w:cs="Times New Roman"/>
          <w:sz w:val="28"/>
          <w:szCs w:val="28"/>
          <w:lang w:eastAsia="ru-RU"/>
        </w:rPr>
        <w:t xml:space="preserve">рыбы и </w:t>
      </w:r>
      <w:proofErr w:type="spellStart"/>
      <w:r w:rsidR="00920B35">
        <w:rPr>
          <w:rFonts w:ascii="Times New Roman" w:hAnsi="Times New Roman" w:cs="Times New Roman"/>
          <w:sz w:val="28"/>
          <w:szCs w:val="28"/>
          <w:lang w:eastAsia="ru-RU"/>
        </w:rPr>
        <w:t>рыбопродукции</w:t>
      </w:r>
      <w:proofErr w:type="spellEnd"/>
      <w:r w:rsidR="00920B35">
        <w:rPr>
          <w:rFonts w:ascii="Times New Roman" w:hAnsi="Times New Roman" w:cs="Times New Roman"/>
          <w:sz w:val="28"/>
          <w:szCs w:val="28"/>
          <w:lang w:eastAsia="ru-RU"/>
        </w:rPr>
        <w:t>.</w:t>
      </w:r>
    </w:p>
    <w:p w:rsidR="00892787" w:rsidRPr="0094671F" w:rsidRDefault="00892787" w:rsidP="0094671F">
      <w:pPr>
        <w:spacing w:after="0" w:line="288" w:lineRule="auto"/>
        <w:ind w:firstLine="709"/>
        <w:jc w:val="both"/>
        <w:rPr>
          <w:rFonts w:ascii="Times New Roman" w:eastAsia="Times New Roman" w:hAnsi="Times New Roman" w:cs="Times New Roman"/>
          <w:sz w:val="28"/>
          <w:szCs w:val="28"/>
          <w:lang w:eastAsia="ru-RU"/>
        </w:rPr>
      </w:pPr>
      <w:r w:rsidRPr="0094671F">
        <w:rPr>
          <w:rFonts w:ascii="Times New Roman" w:eastAsia="Times New Roman" w:hAnsi="Times New Roman" w:cs="Times New Roman"/>
          <w:sz w:val="28"/>
          <w:szCs w:val="28"/>
          <w:lang w:eastAsia="ru-RU"/>
        </w:rPr>
        <w:t xml:space="preserve">В настоящее время на мировом рынке аквакультуры наблюдается устойчивый рост, и в ближайшие годы его темпы, как ожидается, будут ускоряться. По информации Дальневосточного центра региональных исследований со ссылкой на данные доклада компании </w:t>
      </w:r>
      <w:proofErr w:type="spellStart"/>
      <w:r w:rsidRPr="0094671F">
        <w:rPr>
          <w:rFonts w:ascii="Times New Roman" w:eastAsia="Times New Roman" w:hAnsi="Times New Roman" w:cs="Times New Roman"/>
          <w:sz w:val="28"/>
          <w:szCs w:val="28"/>
          <w:lang w:eastAsia="ru-RU"/>
        </w:rPr>
        <w:t>Technavio</w:t>
      </w:r>
      <w:proofErr w:type="spellEnd"/>
      <w:r w:rsidRPr="0094671F">
        <w:rPr>
          <w:rFonts w:ascii="Times New Roman" w:eastAsia="Times New Roman" w:hAnsi="Times New Roman" w:cs="Times New Roman"/>
          <w:sz w:val="28"/>
          <w:szCs w:val="28"/>
          <w:lang w:eastAsia="ru-RU"/>
        </w:rPr>
        <w:t>, средние годовые темпы роста мировой индустрии аквакультуры в период с 2018 по</w:t>
      </w:r>
      <w:r w:rsidR="005F4B50" w:rsidRPr="0094671F">
        <w:rPr>
          <w:rFonts w:ascii="Times New Roman" w:eastAsia="Times New Roman" w:hAnsi="Times New Roman" w:cs="Times New Roman"/>
          <w:sz w:val="28"/>
          <w:szCs w:val="28"/>
          <w:lang w:eastAsia="ru-RU"/>
        </w:rPr>
        <w:t xml:space="preserve"> 2022 гг</w:t>
      </w:r>
      <w:r w:rsidR="0094671F">
        <w:rPr>
          <w:rFonts w:ascii="Times New Roman" w:eastAsia="Times New Roman" w:hAnsi="Times New Roman" w:cs="Times New Roman"/>
          <w:sz w:val="28"/>
          <w:szCs w:val="28"/>
          <w:lang w:eastAsia="ru-RU"/>
        </w:rPr>
        <w:t>.</w:t>
      </w:r>
      <w:r w:rsidR="005F4B50" w:rsidRPr="0094671F">
        <w:rPr>
          <w:rFonts w:ascii="Times New Roman" w:eastAsia="Times New Roman" w:hAnsi="Times New Roman" w:cs="Times New Roman"/>
          <w:sz w:val="28"/>
          <w:szCs w:val="28"/>
          <w:lang w:eastAsia="ru-RU"/>
        </w:rPr>
        <w:t xml:space="preserve"> будут составлять 4,46 %</w:t>
      </w:r>
      <w:r w:rsidRPr="0094671F">
        <w:rPr>
          <w:rFonts w:ascii="Times New Roman" w:eastAsia="Times New Roman" w:hAnsi="Times New Roman" w:cs="Times New Roman"/>
          <w:sz w:val="28"/>
          <w:szCs w:val="28"/>
          <w:lang w:eastAsia="ru-RU"/>
        </w:rPr>
        <w:t>.</w:t>
      </w:r>
    </w:p>
    <w:p w:rsidR="00892787" w:rsidRPr="0094671F" w:rsidRDefault="00892787" w:rsidP="0094671F">
      <w:pPr>
        <w:spacing w:after="0" w:line="288" w:lineRule="auto"/>
        <w:ind w:firstLine="709"/>
        <w:jc w:val="both"/>
        <w:rPr>
          <w:rFonts w:ascii="Times New Roman" w:eastAsia="Times New Roman" w:hAnsi="Times New Roman" w:cs="Times New Roman"/>
          <w:sz w:val="28"/>
          <w:szCs w:val="28"/>
          <w:lang w:eastAsia="ru-RU"/>
        </w:rPr>
      </w:pPr>
      <w:r w:rsidRPr="0094671F">
        <w:rPr>
          <w:rFonts w:ascii="Times New Roman" w:eastAsia="Times New Roman" w:hAnsi="Times New Roman" w:cs="Times New Roman"/>
          <w:sz w:val="28"/>
          <w:szCs w:val="28"/>
          <w:lang w:eastAsia="ru-RU"/>
        </w:rPr>
        <w:t xml:space="preserve">Как отмечается в подготовленном компанией </w:t>
      </w:r>
      <w:proofErr w:type="spellStart"/>
      <w:r w:rsidRPr="0094671F">
        <w:rPr>
          <w:rFonts w:ascii="Times New Roman" w:eastAsia="Times New Roman" w:hAnsi="Times New Roman" w:cs="Times New Roman"/>
          <w:sz w:val="28"/>
          <w:szCs w:val="28"/>
          <w:lang w:eastAsia="ru-RU"/>
        </w:rPr>
        <w:t>Technavio</w:t>
      </w:r>
      <w:proofErr w:type="spellEnd"/>
      <w:r w:rsidRPr="0094671F">
        <w:rPr>
          <w:rFonts w:ascii="Times New Roman" w:eastAsia="Times New Roman" w:hAnsi="Times New Roman" w:cs="Times New Roman"/>
          <w:sz w:val="28"/>
          <w:szCs w:val="28"/>
          <w:lang w:eastAsia="ru-RU"/>
        </w:rPr>
        <w:t xml:space="preserve"> докладе «Глобальный рынок аквакультуры 2018-2022 гг.» (</w:t>
      </w:r>
      <w:proofErr w:type="spellStart"/>
      <w:r w:rsidRPr="0094671F">
        <w:rPr>
          <w:rFonts w:ascii="Times New Roman" w:eastAsia="Times New Roman" w:hAnsi="Times New Roman" w:cs="Times New Roman"/>
          <w:sz w:val="28"/>
          <w:szCs w:val="28"/>
          <w:lang w:eastAsia="ru-RU"/>
        </w:rPr>
        <w:t>Global</w:t>
      </w:r>
      <w:proofErr w:type="spellEnd"/>
      <w:r w:rsidRPr="0094671F">
        <w:rPr>
          <w:rFonts w:ascii="Times New Roman" w:eastAsia="Times New Roman" w:hAnsi="Times New Roman" w:cs="Times New Roman"/>
          <w:sz w:val="28"/>
          <w:szCs w:val="28"/>
          <w:lang w:eastAsia="ru-RU"/>
        </w:rPr>
        <w:t xml:space="preserve"> </w:t>
      </w:r>
      <w:proofErr w:type="spellStart"/>
      <w:r w:rsidRPr="0094671F">
        <w:rPr>
          <w:rFonts w:ascii="Times New Roman" w:eastAsia="Times New Roman" w:hAnsi="Times New Roman" w:cs="Times New Roman"/>
          <w:sz w:val="28"/>
          <w:szCs w:val="28"/>
          <w:lang w:eastAsia="ru-RU"/>
        </w:rPr>
        <w:t>Aquaculture</w:t>
      </w:r>
      <w:proofErr w:type="spellEnd"/>
      <w:r w:rsidRPr="0094671F">
        <w:rPr>
          <w:rFonts w:ascii="Times New Roman" w:eastAsia="Times New Roman" w:hAnsi="Times New Roman" w:cs="Times New Roman"/>
          <w:sz w:val="28"/>
          <w:szCs w:val="28"/>
          <w:lang w:eastAsia="ru-RU"/>
        </w:rPr>
        <w:t xml:space="preserve"> </w:t>
      </w:r>
      <w:proofErr w:type="spellStart"/>
      <w:r w:rsidRPr="0094671F">
        <w:rPr>
          <w:rFonts w:ascii="Times New Roman" w:eastAsia="Times New Roman" w:hAnsi="Times New Roman" w:cs="Times New Roman"/>
          <w:sz w:val="28"/>
          <w:szCs w:val="28"/>
          <w:lang w:eastAsia="ru-RU"/>
        </w:rPr>
        <w:t>Market</w:t>
      </w:r>
      <w:proofErr w:type="spellEnd"/>
      <w:r w:rsidRPr="0094671F">
        <w:rPr>
          <w:rFonts w:ascii="Times New Roman" w:eastAsia="Times New Roman" w:hAnsi="Times New Roman" w:cs="Times New Roman"/>
          <w:sz w:val="28"/>
          <w:szCs w:val="28"/>
          <w:lang w:eastAsia="ru-RU"/>
        </w:rPr>
        <w:t xml:space="preserve"> 2018-2022), средний годовой рост мировой аквакультуры в 2018 году будет составлять 3,72</w:t>
      </w:r>
      <w:r w:rsidR="0094671F">
        <w:rPr>
          <w:rFonts w:ascii="Times New Roman" w:eastAsia="Times New Roman" w:hAnsi="Times New Roman" w:cs="Times New Roman"/>
          <w:sz w:val="28"/>
          <w:szCs w:val="28"/>
          <w:lang w:eastAsia="ru-RU"/>
        </w:rPr>
        <w:t> %</w:t>
      </w:r>
      <w:r w:rsidRPr="0094671F">
        <w:rPr>
          <w:rFonts w:ascii="Times New Roman" w:eastAsia="Times New Roman" w:hAnsi="Times New Roman" w:cs="Times New Roman"/>
          <w:sz w:val="28"/>
          <w:szCs w:val="28"/>
          <w:lang w:eastAsia="ru-RU"/>
        </w:rPr>
        <w:t>; в 2019 году - 4,12</w:t>
      </w:r>
      <w:r w:rsidR="0094671F">
        <w:rPr>
          <w:rFonts w:ascii="Times New Roman" w:eastAsia="Times New Roman" w:hAnsi="Times New Roman" w:cs="Times New Roman"/>
          <w:sz w:val="28"/>
          <w:szCs w:val="28"/>
          <w:lang w:eastAsia="ru-RU"/>
        </w:rPr>
        <w:t> %</w:t>
      </w:r>
      <w:r w:rsidRPr="0094671F">
        <w:rPr>
          <w:rFonts w:ascii="Times New Roman" w:eastAsia="Times New Roman" w:hAnsi="Times New Roman" w:cs="Times New Roman"/>
          <w:sz w:val="28"/>
          <w:szCs w:val="28"/>
          <w:lang w:eastAsia="ru-RU"/>
        </w:rPr>
        <w:t>, в 2020 году - 4,5</w:t>
      </w:r>
      <w:r w:rsidR="0094671F">
        <w:rPr>
          <w:rFonts w:ascii="Times New Roman" w:eastAsia="Times New Roman" w:hAnsi="Times New Roman" w:cs="Times New Roman"/>
          <w:sz w:val="28"/>
          <w:szCs w:val="28"/>
          <w:lang w:eastAsia="ru-RU"/>
        </w:rPr>
        <w:t> %</w:t>
      </w:r>
      <w:r w:rsidRPr="0094671F">
        <w:rPr>
          <w:rFonts w:ascii="Times New Roman" w:eastAsia="Times New Roman" w:hAnsi="Times New Roman" w:cs="Times New Roman"/>
          <w:sz w:val="28"/>
          <w:szCs w:val="28"/>
          <w:lang w:eastAsia="ru-RU"/>
        </w:rPr>
        <w:t>; в 2021 году - 4,83</w:t>
      </w:r>
      <w:r w:rsidR="0094671F">
        <w:rPr>
          <w:rFonts w:ascii="Times New Roman" w:eastAsia="Times New Roman" w:hAnsi="Times New Roman" w:cs="Times New Roman"/>
          <w:sz w:val="28"/>
          <w:szCs w:val="28"/>
          <w:lang w:eastAsia="ru-RU"/>
        </w:rPr>
        <w:t> %</w:t>
      </w:r>
      <w:r w:rsidRPr="0094671F">
        <w:rPr>
          <w:rFonts w:ascii="Times New Roman" w:eastAsia="Times New Roman" w:hAnsi="Times New Roman" w:cs="Times New Roman"/>
          <w:sz w:val="28"/>
          <w:szCs w:val="28"/>
          <w:lang w:eastAsia="ru-RU"/>
        </w:rPr>
        <w:t>, а в 2022 году он достигнет 5,15</w:t>
      </w:r>
      <w:r w:rsidR="0094671F">
        <w:rPr>
          <w:rFonts w:ascii="Times New Roman" w:eastAsia="Times New Roman" w:hAnsi="Times New Roman" w:cs="Times New Roman"/>
          <w:sz w:val="28"/>
          <w:szCs w:val="28"/>
          <w:lang w:eastAsia="ru-RU"/>
        </w:rPr>
        <w:t> %</w:t>
      </w:r>
      <w:r w:rsidRPr="0094671F">
        <w:rPr>
          <w:rFonts w:ascii="Times New Roman" w:eastAsia="Times New Roman" w:hAnsi="Times New Roman" w:cs="Times New Roman"/>
          <w:sz w:val="28"/>
          <w:szCs w:val="28"/>
          <w:lang w:eastAsia="ru-RU"/>
        </w:rPr>
        <w:t>.</w:t>
      </w:r>
    </w:p>
    <w:p w:rsidR="00892787" w:rsidRPr="0094671F" w:rsidRDefault="00892787" w:rsidP="0094671F">
      <w:pPr>
        <w:spacing w:after="0" w:line="288" w:lineRule="auto"/>
        <w:ind w:firstLine="709"/>
        <w:jc w:val="both"/>
        <w:rPr>
          <w:rFonts w:ascii="Times New Roman" w:eastAsia="Times New Roman" w:hAnsi="Times New Roman" w:cs="Times New Roman"/>
          <w:sz w:val="28"/>
          <w:szCs w:val="28"/>
          <w:lang w:eastAsia="ru-RU"/>
        </w:rPr>
      </w:pPr>
      <w:r w:rsidRPr="0094671F">
        <w:rPr>
          <w:rFonts w:ascii="Times New Roman" w:eastAsia="Times New Roman" w:hAnsi="Times New Roman" w:cs="Times New Roman"/>
          <w:sz w:val="28"/>
          <w:szCs w:val="28"/>
          <w:lang w:eastAsia="ru-RU"/>
        </w:rPr>
        <w:lastRenderedPageBreak/>
        <w:t>Среди ключевых факторов, способствующих развитию аквакультуры, специалисты выделяют рост численности мирового населения и увеличение потребностей в морепродуктах в условиях сокращения добычи дикой рыбы. Кроме того, благоприятные условия для роста рынка аквакультуры создает глобализация, приводящая к улучшению логистических систем, торговых условий и расширению рынка розничной торговли. Наряду с этим, развитию аквакультуры способствует улучшение технологий разведения водных биоресурсов и диверсификация видов.</w:t>
      </w:r>
    </w:p>
    <w:p w:rsidR="00892787" w:rsidRPr="0094671F" w:rsidRDefault="00892787" w:rsidP="003409B9">
      <w:pPr>
        <w:spacing w:after="0" w:line="288" w:lineRule="auto"/>
        <w:ind w:firstLine="709"/>
        <w:jc w:val="both"/>
        <w:rPr>
          <w:rFonts w:ascii="Times New Roman" w:eastAsia="Times New Roman" w:hAnsi="Times New Roman" w:cs="Times New Roman"/>
          <w:sz w:val="28"/>
          <w:szCs w:val="28"/>
          <w:lang w:eastAsia="ru-RU"/>
        </w:rPr>
      </w:pPr>
      <w:r w:rsidRPr="0094671F">
        <w:rPr>
          <w:rFonts w:ascii="Times New Roman" w:eastAsia="Times New Roman" w:hAnsi="Times New Roman" w:cs="Times New Roman"/>
          <w:sz w:val="28"/>
          <w:szCs w:val="28"/>
          <w:lang w:eastAsia="ru-RU"/>
        </w:rPr>
        <w:t xml:space="preserve">С учетом более активного внедрения поликультуры и интенсификацию </w:t>
      </w:r>
      <w:proofErr w:type="spellStart"/>
      <w:r w:rsidRPr="0094671F">
        <w:rPr>
          <w:rFonts w:ascii="Times New Roman" w:eastAsia="Times New Roman" w:hAnsi="Times New Roman" w:cs="Times New Roman"/>
          <w:sz w:val="28"/>
          <w:szCs w:val="28"/>
          <w:lang w:eastAsia="ru-RU"/>
        </w:rPr>
        <w:t>аквакультурной</w:t>
      </w:r>
      <w:proofErr w:type="spellEnd"/>
      <w:r w:rsidRPr="0094671F">
        <w:rPr>
          <w:rFonts w:ascii="Times New Roman" w:eastAsia="Times New Roman" w:hAnsi="Times New Roman" w:cs="Times New Roman"/>
          <w:sz w:val="28"/>
          <w:szCs w:val="28"/>
          <w:lang w:eastAsia="ru-RU"/>
        </w:rPr>
        <w:t xml:space="preserve"> деятельности, эксперты </w:t>
      </w:r>
      <w:proofErr w:type="spellStart"/>
      <w:r w:rsidRPr="0094671F">
        <w:rPr>
          <w:rFonts w:ascii="Times New Roman" w:eastAsia="Times New Roman" w:hAnsi="Times New Roman" w:cs="Times New Roman"/>
          <w:sz w:val="28"/>
          <w:szCs w:val="28"/>
          <w:lang w:eastAsia="ru-RU"/>
        </w:rPr>
        <w:t>Technavio</w:t>
      </w:r>
      <w:proofErr w:type="spellEnd"/>
      <w:r w:rsidRPr="0094671F">
        <w:rPr>
          <w:rFonts w:ascii="Times New Roman" w:eastAsia="Times New Roman" w:hAnsi="Times New Roman" w:cs="Times New Roman"/>
          <w:sz w:val="28"/>
          <w:szCs w:val="28"/>
          <w:lang w:eastAsia="ru-RU"/>
        </w:rPr>
        <w:t xml:space="preserve"> прогнозируют, что рынок аквакультуры, который се</w:t>
      </w:r>
      <w:r w:rsidR="005C451C" w:rsidRPr="0094671F">
        <w:rPr>
          <w:rFonts w:ascii="Times New Roman" w:eastAsia="Times New Roman" w:hAnsi="Times New Roman" w:cs="Times New Roman"/>
          <w:sz w:val="28"/>
          <w:szCs w:val="28"/>
          <w:lang w:eastAsia="ru-RU"/>
        </w:rPr>
        <w:t>йчас оценивается в 180,2 млрд. д</w:t>
      </w:r>
      <w:r w:rsidRPr="0094671F">
        <w:rPr>
          <w:rFonts w:ascii="Times New Roman" w:eastAsia="Times New Roman" w:hAnsi="Times New Roman" w:cs="Times New Roman"/>
          <w:sz w:val="28"/>
          <w:szCs w:val="28"/>
          <w:lang w:eastAsia="ru-RU"/>
        </w:rPr>
        <w:t xml:space="preserve">олл. США, </w:t>
      </w:r>
      <w:r w:rsidR="00B22708">
        <w:rPr>
          <w:rFonts w:ascii="Times New Roman" w:eastAsia="Times New Roman" w:hAnsi="Times New Roman" w:cs="Times New Roman"/>
          <w:sz w:val="28"/>
          <w:szCs w:val="28"/>
          <w:lang w:eastAsia="ru-RU"/>
        </w:rPr>
        <w:br/>
      </w:r>
      <w:r w:rsidRPr="0094671F">
        <w:rPr>
          <w:rFonts w:ascii="Times New Roman" w:eastAsia="Times New Roman" w:hAnsi="Times New Roman" w:cs="Times New Roman"/>
          <w:sz w:val="28"/>
          <w:szCs w:val="28"/>
          <w:lang w:eastAsia="ru-RU"/>
        </w:rPr>
        <w:t>к 2022 год</w:t>
      </w:r>
      <w:r w:rsidR="005C451C" w:rsidRPr="0094671F">
        <w:rPr>
          <w:rFonts w:ascii="Times New Roman" w:eastAsia="Times New Roman" w:hAnsi="Times New Roman" w:cs="Times New Roman"/>
          <w:sz w:val="28"/>
          <w:szCs w:val="28"/>
          <w:lang w:eastAsia="ru-RU"/>
        </w:rPr>
        <w:t>у достигнет уровня 224,2 млрд. д</w:t>
      </w:r>
      <w:r w:rsidRPr="0094671F">
        <w:rPr>
          <w:rFonts w:ascii="Times New Roman" w:eastAsia="Times New Roman" w:hAnsi="Times New Roman" w:cs="Times New Roman"/>
          <w:sz w:val="28"/>
          <w:szCs w:val="28"/>
          <w:lang w:eastAsia="ru-RU"/>
        </w:rPr>
        <w:t xml:space="preserve">олл. США. Общий объем производства продукции аквакультуры в настоящее время оценивается на уровне 74,81 </w:t>
      </w:r>
      <w:proofErr w:type="gramStart"/>
      <w:r w:rsidRPr="0094671F">
        <w:rPr>
          <w:rFonts w:ascii="Times New Roman" w:eastAsia="Times New Roman" w:hAnsi="Times New Roman" w:cs="Times New Roman"/>
          <w:sz w:val="28"/>
          <w:szCs w:val="28"/>
          <w:lang w:eastAsia="ru-RU"/>
        </w:rPr>
        <w:t>млн</w:t>
      </w:r>
      <w:proofErr w:type="gramEnd"/>
      <w:r w:rsidRPr="0094671F">
        <w:rPr>
          <w:rFonts w:ascii="Times New Roman" w:eastAsia="Times New Roman" w:hAnsi="Times New Roman" w:cs="Times New Roman"/>
          <w:sz w:val="28"/>
          <w:szCs w:val="28"/>
          <w:lang w:eastAsia="ru-RU"/>
        </w:rPr>
        <w:t xml:space="preserve"> тонн, уступая традиционному рыболовству. Однако в течение следующих пяти лет аквакультура по своим объемам, вероятно, выйдет на первое место. </w:t>
      </w:r>
    </w:p>
    <w:p w:rsidR="00892787" w:rsidRPr="0094671F" w:rsidRDefault="00892787" w:rsidP="003409B9">
      <w:pPr>
        <w:spacing w:after="0" w:line="288" w:lineRule="auto"/>
        <w:ind w:firstLine="709"/>
        <w:jc w:val="both"/>
        <w:rPr>
          <w:rFonts w:ascii="Times New Roman" w:eastAsia="Times New Roman" w:hAnsi="Times New Roman" w:cs="Times New Roman"/>
          <w:sz w:val="28"/>
          <w:szCs w:val="28"/>
          <w:lang w:eastAsia="ru-RU"/>
        </w:rPr>
      </w:pPr>
      <w:proofErr w:type="gramStart"/>
      <w:r w:rsidRPr="0094671F">
        <w:rPr>
          <w:rFonts w:ascii="Times New Roman" w:eastAsia="Times New Roman" w:hAnsi="Times New Roman" w:cs="Times New Roman"/>
          <w:sz w:val="28"/>
          <w:szCs w:val="28"/>
          <w:lang w:eastAsia="ru-RU"/>
        </w:rPr>
        <w:t xml:space="preserve">Предполагается, что среднегодовые темпы роста аквакультуры в Китае с 2017 по 2022 год составят 3,99 </w:t>
      </w:r>
      <w:r w:rsidR="005C451C" w:rsidRPr="0094671F">
        <w:rPr>
          <w:rFonts w:ascii="Times New Roman" w:eastAsia="Times New Roman" w:hAnsi="Times New Roman" w:cs="Times New Roman"/>
          <w:sz w:val="28"/>
          <w:szCs w:val="28"/>
          <w:lang w:eastAsia="ru-RU"/>
        </w:rPr>
        <w:t>%</w:t>
      </w:r>
      <w:r w:rsidRPr="0094671F">
        <w:rPr>
          <w:rFonts w:ascii="Times New Roman" w:eastAsia="Times New Roman" w:hAnsi="Times New Roman" w:cs="Times New Roman"/>
          <w:sz w:val="28"/>
          <w:szCs w:val="28"/>
          <w:lang w:eastAsia="ru-RU"/>
        </w:rPr>
        <w:t>. Индонезия, согласно прогнозам, покажет самые высокие темпы роста аквакультуры, которые за пятилетний период составят порядка 17,24</w:t>
      </w:r>
      <w:r w:rsidR="00172148">
        <w:rPr>
          <w:rFonts w:ascii="Times New Roman" w:eastAsia="Times New Roman" w:hAnsi="Times New Roman" w:cs="Times New Roman"/>
          <w:sz w:val="28"/>
          <w:szCs w:val="28"/>
          <w:lang w:eastAsia="ru-RU"/>
        </w:rPr>
        <w:t> </w:t>
      </w:r>
      <w:r w:rsidR="005C451C" w:rsidRPr="0094671F">
        <w:rPr>
          <w:rFonts w:ascii="Times New Roman" w:eastAsia="Times New Roman" w:hAnsi="Times New Roman" w:cs="Times New Roman"/>
          <w:sz w:val="28"/>
          <w:szCs w:val="28"/>
          <w:lang w:eastAsia="ru-RU"/>
        </w:rPr>
        <w:t>%</w:t>
      </w:r>
      <w:r w:rsidRPr="0094671F">
        <w:rPr>
          <w:rFonts w:ascii="Times New Roman" w:eastAsia="Times New Roman" w:hAnsi="Times New Roman" w:cs="Times New Roman"/>
          <w:sz w:val="28"/>
          <w:szCs w:val="28"/>
          <w:lang w:eastAsia="ru-RU"/>
        </w:rPr>
        <w:t>.  В Южной Корее рост ожидается на уровне 14,77</w:t>
      </w:r>
      <w:r w:rsidR="00172148">
        <w:rPr>
          <w:rFonts w:ascii="Times New Roman" w:eastAsia="Times New Roman" w:hAnsi="Times New Roman" w:cs="Times New Roman"/>
          <w:sz w:val="28"/>
          <w:szCs w:val="28"/>
          <w:lang w:eastAsia="ru-RU"/>
        </w:rPr>
        <w:t> </w:t>
      </w:r>
      <w:r w:rsidR="005C451C" w:rsidRPr="0094671F">
        <w:rPr>
          <w:rFonts w:ascii="Times New Roman" w:eastAsia="Times New Roman" w:hAnsi="Times New Roman" w:cs="Times New Roman"/>
          <w:sz w:val="28"/>
          <w:szCs w:val="28"/>
          <w:lang w:eastAsia="ru-RU"/>
        </w:rPr>
        <w:t>%</w:t>
      </w:r>
      <w:r w:rsidRPr="0094671F">
        <w:rPr>
          <w:rFonts w:ascii="Times New Roman" w:eastAsia="Times New Roman" w:hAnsi="Times New Roman" w:cs="Times New Roman"/>
          <w:sz w:val="28"/>
          <w:szCs w:val="28"/>
          <w:lang w:eastAsia="ru-RU"/>
        </w:rPr>
        <w:t xml:space="preserve">, а в остальных странах он будет составлять от </w:t>
      </w:r>
      <w:r w:rsidR="00770750">
        <w:rPr>
          <w:rFonts w:ascii="Times New Roman" w:eastAsia="Times New Roman" w:hAnsi="Times New Roman" w:cs="Times New Roman"/>
          <w:sz w:val="28"/>
          <w:szCs w:val="28"/>
          <w:lang w:eastAsia="ru-RU"/>
        </w:rPr>
        <w:t>4 %</w:t>
      </w:r>
      <w:r w:rsidRPr="0094671F">
        <w:rPr>
          <w:rFonts w:ascii="Times New Roman" w:eastAsia="Times New Roman" w:hAnsi="Times New Roman" w:cs="Times New Roman"/>
          <w:sz w:val="28"/>
          <w:szCs w:val="28"/>
          <w:lang w:eastAsia="ru-RU"/>
        </w:rPr>
        <w:t xml:space="preserve"> до </w:t>
      </w:r>
      <w:r w:rsidR="00770750">
        <w:rPr>
          <w:rFonts w:ascii="Times New Roman" w:eastAsia="Times New Roman" w:hAnsi="Times New Roman" w:cs="Times New Roman"/>
          <w:sz w:val="28"/>
          <w:szCs w:val="28"/>
          <w:lang w:eastAsia="ru-RU"/>
        </w:rPr>
        <w:t>9 %</w:t>
      </w:r>
      <w:r w:rsidRPr="0094671F">
        <w:rPr>
          <w:rFonts w:ascii="Times New Roman" w:eastAsia="Times New Roman" w:hAnsi="Times New Roman" w:cs="Times New Roman"/>
          <w:sz w:val="28"/>
          <w:szCs w:val="28"/>
          <w:lang w:eastAsia="ru-RU"/>
        </w:rPr>
        <w:t>.</w:t>
      </w:r>
      <w:r w:rsidR="00770750">
        <w:rPr>
          <w:rFonts w:ascii="Times New Roman" w:eastAsia="Times New Roman" w:hAnsi="Times New Roman" w:cs="Times New Roman"/>
          <w:sz w:val="28"/>
          <w:szCs w:val="28"/>
          <w:lang w:eastAsia="ru-RU"/>
        </w:rPr>
        <w:br/>
      </w:r>
      <w:r w:rsidRPr="0094671F">
        <w:rPr>
          <w:rFonts w:ascii="Times New Roman" w:eastAsia="Times New Roman" w:hAnsi="Times New Roman" w:cs="Times New Roman"/>
          <w:sz w:val="28"/>
          <w:szCs w:val="28"/>
          <w:lang w:eastAsia="ru-RU"/>
        </w:rPr>
        <w:t>В частности, в США сектор аквакультуры будет расти, в среднем</w:t>
      </w:r>
      <w:proofErr w:type="gramEnd"/>
      <w:r w:rsidRPr="0094671F">
        <w:rPr>
          <w:rFonts w:ascii="Times New Roman" w:eastAsia="Times New Roman" w:hAnsi="Times New Roman" w:cs="Times New Roman"/>
          <w:sz w:val="28"/>
          <w:szCs w:val="28"/>
          <w:lang w:eastAsia="ru-RU"/>
        </w:rPr>
        <w:t xml:space="preserve">, </w:t>
      </w:r>
      <w:r w:rsidR="0046747E">
        <w:rPr>
          <w:rFonts w:ascii="Times New Roman" w:eastAsia="Times New Roman" w:hAnsi="Times New Roman" w:cs="Times New Roman"/>
          <w:sz w:val="28"/>
          <w:szCs w:val="28"/>
          <w:lang w:eastAsia="ru-RU"/>
        </w:rPr>
        <w:br/>
      </w:r>
      <w:r w:rsidRPr="0094671F">
        <w:rPr>
          <w:rFonts w:ascii="Times New Roman" w:eastAsia="Times New Roman" w:hAnsi="Times New Roman" w:cs="Times New Roman"/>
          <w:sz w:val="28"/>
          <w:szCs w:val="28"/>
          <w:lang w:eastAsia="ru-RU"/>
        </w:rPr>
        <w:t>на 4,1</w:t>
      </w:r>
      <w:r w:rsidR="00172148">
        <w:rPr>
          <w:rFonts w:ascii="Times New Roman" w:eastAsia="Times New Roman" w:hAnsi="Times New Roman" w:cs="Times New Roman"/>
          <w:sz w:val="28"/>
          <w:szCs w:val="28"/>
          <w:lang w:eastAsia="ru-RU"/>
        </w:rPr>
        <w:t> </w:t>
      </w:r>
      <w:r w:rsidR="005C451C" w:rsidRPr="0094671F">
        <w:rPr>
          <w:rFonts w:ascii="Times New Roman" w:eastAsia="Times New Roman" w:hAnsi="Times New Roman" w:cs="Times New Roman"/>
          <w:sz w:val="28"/>
          <w:szCs w:val="28"/>
          <w:lang w:eastAsia="ru-RU"/>
        </w:rPr>
        <w:t>%</w:t>
      </w:r>
      <w:r w:rsidRPr="0094671F">
        <w:rPr>
          <w:rFonts w:ascii="Times New Roman" w:eastAsia="Times New Roman" w:hAnsi="Times New Roman" w:cs="Times New Roman"/>
          <w:sz w:val="28"/>
          <w:szCs w:val="28"/>
          <w:lang w:eastAsia="ru-RU"/>
        </w:rPr>
        <w:t xml:space="preserve"> в год.</w:t>
      </w:r>
    </w:p>
    <w:p w:rsidR="00A57DCB" w:rsidRDefault="00A57DCB" w:rsidP="003409B9">
      <w:pPr>
        <w:pStyle w:val="ConsPlusNormal"/>
        <w:spacing w:line="288" w:lineRule="auto"/>
        <w:ind w:firstLine="709"/>
        <w:jc w:val="both"/>
        <w:rPr>
          <w:rFonts w:ascii="Times New Roman" w:hAnsi="Times New Roman" w:cs="Times New Roman"/>
          <w:sz w:val="28"/>
          <w:szCs w:val="28"/>
        </w:rPr>
      </w:pPr>
      <w:r w:rsidRPr="006D4DD4">
        <w:rPr>
          <w:rFonts w:ascii="Times New Roman" w:hAnsi="Times New Roman" w:cs="Times New Roman"/>
          <w:sz w:val="28"/>
          <w:szCs w:val="28"/>
        </w:rPr>
        <w:t>На фоне такого производства потребление рыбы на душу населения в 2016 году т</w:t>
      </w:r>
      <w:r>
        <w:rPr>
          <w:rFonts w:ascii="Times New Roman" w:hAnsi="Times New Roman" w:cs="Times New Roman"/>
          <w:sz w:val="28"/>
          <w:szCs w:val="28"/>
        </w:rPr>
        <w:t xml:space="preserve">оже вышло на рекордное значение </w:t>
      </w:r>
      <w:r w:rsidRPr="006D4DD4">
        <w:rPr>
          <w:rFonts w:ascii="Times New Roman" w:hAnsi="Times New Roman" w:cs="Times New Roman"/>
          <w:sz w:val="28"/>
          <w:szCs w:val="28"/>
        </w:rPr>
        <w:t xml:space="preserve">20,3 кг в год. Начиная </w:t>
      </w:r>
      <w:r>
        <w:rPr>
          <w:rFonts w:ascii="Times New Roman" w:hAnsi="Times New Roman" w:cs="Times New Roman"/>
          <w:sz w:val="28"/>
          <w:szCs w:val="28"/>
        </w:rPr>
        <w:br/>
      </w:r>
      <w:r w:rsidRPr="006D4DD4">
        <w:rPr>
          <w:rFonts w:ascii="Times New Roman" w:hAnsi="Times New Roman" w:cs="Times New Roman"/>
          <w:sz w:val="28"/>
          <w:szCs w:val="28"/>
        </w:rPr>
        <w:t>с 1961 года, темпы роста потребления рыбы в мире вдвое превышают темпы прироста населения планеты</w:t>
      </w:r>
      <w:r w:rsidRPr="005C451C">
        <w:rPr>
          <w:rFonts w:ascii="Times New Roman" w:hAnsi="Times New Roman" w:cs="Times New Roman"/>
          <w:sz w:val="28"/>
          <w:szCs w:val="28"/>
        </w:rPr>
        <w:t xml:space="preserve">. </w:t>
      </w:r>
    </w:p>
    <w:p w:rsidR="009853E7" w:rsidRDefault="009853E7" w:rsidP="003409B9">
      <w:pPr>
        <w:pStyle w:val="ConsPlusNormal"/>
        <w:spacing w:line="288" w:lineRule="auto"/>
        <w:ind w:firstLine="709"/>
        <w:jc w:val="both"/>
        <w:rPr>
          <w:rFonts w:ascii="Times New Roman" w:hAnsi="Times New Roman" w:cs="Times New Roman"/>
          <w:sz w:val="28"/>
          <w:szCs w:val="28"/>
        </w:rPr>
      </w:pPr>
      <w:r w:rsidRPr="00466CA8">
        <w:rPr>
          <w:rFonts w:ascii="Times New Roman" w:hAnsi="Times New Roman" w:cs="Times New Roman"/>
          <w:sz w:val="28"/>
          <w:szCs w:val="28"/>
        </w:rPr>
        <w:t>В</w:t>
      </w:r>
      <w:r w:rsidRPr="00DC0974">
        <w:rPr>
          <w:rFonts w:ascii="Times New Roman" w:hAnsi="Times New Roman" w:cs="Times New Roman"/>
          <w:sz w:val="28"/>
          <w:szCs w:val="28"/>
        </w:rPr>
        <w:t xml:space="preserve"> период с 1961</w:t>
      </w:r>
      <w:r>
        <w:rPr>
          <w:rFonts w:ascii="Times New Roman" w:hAnsi="Times New Roman" w:cs="Times New Roman"/>
          <w:sz w:val="28"/>
          <w:szCs w:val="28"/>
        </w:rPr>
        <w:t xml:space="preserve"> года</w:t>
      </w:r>
      <w:r w:rsidRPr="00DC0974">
        <w:rPr>
          <w:rFonts w:ascii="Times New Roman" w:hAnsi="Times New Roman" w:cs="Times New Roman"/>
          <w:sz w:val="28"/>
          <w:szCs w:val="28"/>
        </w:rPr>
        <w:t xml:space="preserve"> по 2016 год темпы роста потребления рыбы в мире (3,2</w:t>
      </w:r>
      <w:r>
        <w:rPr>
          <w:rFonts w:ascii="Times New Roman" w:hAnsi="Times New Roman" w:cs="Times New Roman"/>
          <w:sz w:val="28"/>
          <w:szCs w:val="28"/>
        </w:rPr>
        <w:t> %</w:t>
      </w:r>
      <w:r w:rsidRPr="00DC0974">
        <w:rPr>
          <w:rFonts w:ascii="Times New Roman" w:hAnsi="Times New Roman" w:cs="Times New Roman"/>
          <w:sz w:val="28"/>
          <w:szCs w:val="28"/>
        </w:rPr>
        <w:t>) превышали темпы прироста населения планеты (1,6</w:t>
      </w:r>
      <w:r>
        <w:rPr>
          <w:rFonts w:ascii="Times New Roman" w:hAnsi="Times New Roman" w:cs="Times New Roman"/>
          <w:sz w:val="28"/>
          <w:szCs w:val="28"/>
        </w:rPr>
        <w:t> %</w:t>
      </w:r>
      <w:r w:rsidRPr="00DC0974">
        <w:rPr>
          <w:rFonts w:ascii="Times New Roman" w:hAnsi="Times New Roman" w:cs="Times New Roman"/>
          <w:sz w:val="28"/>
          <w:szCs w:val="28"/>
        </w:rPr>
        <w:t>)</w:t>
      </w:r>
      <w:r w:rsidRPr="00DC0974">
        <w:rPr>
          <w:sz w:val="28"/>
          <w:szCs w:val="28"/>
        </w:rPr>
        <w:t>.</w:t>
      </w:r>
      <w:r w:rsidRPr="00DC0974">
        <w:rPr>
          <w:rFonts w:ascii="Times New Roman" w:hAnsi="Times New Roman" w:cs="Times New Roman"/>
          <w:sz w:val="28"/>
          <w:szCs w:val="28"/>
        </w:rPr>
        <w:t xml:space="preserve"> Потребление рыбы растет быстрее, чем потребление </w:t>
      </w:r>
      <w:r>
        <w:rPr>
          <w:rFonts w:ascii="Times New Roman" w:hAnsi="Times New Roman" w:cs="Times New Roman"/>
          <w:sz w:val="28"/>
          <w:szCs w:val="28"/>
        </w:rPr>
        <w:t xml:space="preserve">всех видов </w:t>
      </w:r>
      <w:r w:rsidRPr="00DC0974">
        <w:rPr>
          <w:rFonts w:ascii="Times New Roman" w:hAnsi="Times New Roman" w:cs="Times New Roman"/>
          <w:sz w:val="28"/>
          <w:szCs w:val="28"/>
        </w:rPr>
        <w:t xml:space="preserve">мяса в целом (2,8 </w:t>
      </w:r>
      <w:r>
        <w:rPr>
          <w:rFonts w:ascii="Times New Roman" w:hAnsi="Times New Roman" w:cs="Times New Roman"/>
          <w:sz w:val="28"/>
          <w:szCs w:val="28"/>
        </w:rPr>
        <w:t>%</w:t>
      </w:r>
      <w:r w:rsidRPr="00DC0974">
        <w:rPr>
          <w:rFonts w:ascii="Times New Roman" w:hAnsi="Times New Roman" w:cs="Times New Roman"/>
          <w:sz w:val="28"/>
          <w:szCs w:val="28"/>
        </w:rPr>
        <w:t xml:space="preserve">). Душевое потребление рыбы увеличилось с 9,0 кг в 1961 году </w:t>
      </w:r>
      <w:r>
        <w:rPr>
          <w:rFonts w:ascii="Times New Roman" w:hAnsi="Times New Roman" w:cs="Times New Roman"/>
          <w:sz w:val="28"/>
          <w:szCs w:val="28"/>
        </w:rPr>
        <w:br/>
      </w:r>
      <w:r w:rsidRPr="00DC0974">
        <w:rPr>
          <w:rFonts w:ascii="Times New Roman" w:hAnsi="Times New Roman" w:cs="Times New Roman"/>
          <w:sz w:val="28"/>
          <w:szCs w:val="28"/>
        </w:rPr>
        <w:t>до 20,</w:t>
      </w:r>
      <w:r>
        <w:rPr>
          <w:rFonts w:ascii="Times New Roman" w:hAnsi="Times New Roman" w:cs="Times New Roman"/>
          <w:sz w:val="28"/>
          <w:szCs w:val="28"/>
        </w:rPr>
        <w:t>4</w:t>
      </w:r>
      <w:r w:rsidRPr="00DC0974">
        <w:rPr>
          <w:rFonts w:ascii="Times New Roman" w:hAnsi="Times New Roman" w:cs="Times New Roman"/>
          <w:sz w:val="28"/>
          <w:szCs w:val="28"/>
        </w:rPr>
        <w:t xml:space="preserve"> кг в 201</w:t>
      </w:r>
      <w:r>
        <w:rPr>
          <w:rFonts w:ascii="Times New Roman" w:hAnsi="Times New Roman" w:cs="Times New Roman"/>
          <w:sz w:val="28"/>
          <w:szCs w:val="28"/>
        </w:rPr>
        <w:t>6</w:t>
      </w:r>
      <w:r w:rsidRPr="00DC0974">
        <w:rPr>
          <w:rFonts w:ascii="Times New Roman" w:hAnsi="Times New Roman" w:cs="Times New Roman"/>
          <w:sz w:val="28"/>
          <w:szCs w:val="28"/>
        </w:rPr>
        <w:t xml:space="preserve"> году, среднегодовой рост составил </w:t>
      </w:r>
      <w:r>
        <w:rPr>
          <w:rFonts w:ascii="Times New Roman" w:hAnsi="Times New Roman" w:cs="Times New Roman"/>
          <w:sz w:val="28"/>
          <w:szCs w:val="28"/>
        </w:rPr>
        <w:t>1,5 %</w:t>
      </w:r>
      <w:r w:rsidRPr="00DC0974">
        <w:rPr>
          <w:rFonts w:ascii="Times New Roman" w:hAnsi="Times New Roman" w:cs="Times New Roman"/>
          <w:sz w:val="28"/>
          <w:szCs w:val="28"/>
        </w:rPr>
        <w:t>. Помимо роста производства, увеличению потребления способствовали и другие факторы, включая сокращение потерь и отходов.</w:t>
      </w:r>
      <w:r w:rsidRPr="00DC0974">
        <w:rPr>
          <w:sz w:val="28"/>
          <w:szCs w:val="28"/>
        </w:rPr>
        <w:t xml:space="preserve"> </w:t>
      </w:r>
      <w:r w:rsidRPr="00DC0974">
        <w:rPr>
          <w:rFonts w:ascii="Times New Roman" w:hAnsi="Times New Roman" w:cs="Times New Roman"/>
          <w:sz w:val="28"/>
          <w:szCs w:val="28"/>
        </w:rPr>
        <w:t xml:space="preserve">Более того, для приблизительно </w:t>
      </w:r>
      <w:r>
        <w:rPr>
          <w:rFonts w:ascii="Times New Roman" w:hAnsi="Times New Roman" w:cs="Times New Roman"/>
          <w:sz w:val="28"/>
          <w:szCs w:val="28"/>
        </w:rPr>
        <w:br/>
      </w:r>
      <w:r w:rsidRPr="00DC0974">
        <w:rPr>
          <w:rFonts w:ascii="Times New Roman" w:hAnsi="Times New Roman" w:cs="Times New Roman"/>
          <w:sz w:val="28"/>
          <w:szCs w:val="28"/>
        </w:rPr>
        <w:t xml:space="preserve">3,2 </w:t>
      </w:r>
      <w:proofErr w:type="gramStart"/>
      <w:r w:rsidRPr="00DC0974">
        <w:rPr>
          <w:rFonts w:ascii="Times New Roman" w:hAnsi="Times New Roman" w:cs="Times New Roman"/>
          <w:sz w:val="28"/>
          <w:szCs w:val="28"/>
        </w:rPr>
        <w:t>млрд</w:t>
      </w:r>
      <w:proofErr w:type="gramEnd"/>
      <w:r w:rsidRPr="00DC0974">
        <w:rPr>
          <w:rFonts w:ascii="Times New Roman" w:hAnsi="Times New Roman" w:cs="Times New Roman"/>
          <w:sz w:val="28"/>
          <w:szCs w:val="28"/>
        </w:rPr>
        <w:t xml:space="preserve"> человек рыба обеспечила почти 20</w:t>
      </w:r>
      <w:r w:rsidR="0046747E">
        <w:rPr>
          <w:rFonts w:ascii="Times New Roman" w:hAnsi="Times New Roman" w:cs="Times New Roman"/>
          <w:sz w:val="28"/>
          <w:szCs w:val="28"/>
        </w:rPr>
        <w:t> </w:t>
      </w:r>
      <w:r>
        <w:rPr>
          <w:rFonts w:ascii="Times New Roman" w:hAnsi="Times New Roman" w:cs="Times New Roman"/>
          <w:sz w:val="28"/>
          <w:szCs w:val="28"/>
        </w:rPr>
        <w:t>%</w:t>
      </w:r>
      <w:r w:rsidRPr="00DC0974">
        <w:rPr>
          <w:rFonts w:ascii="Times New Roman" w:hAnsi="Times New Roman" w:cs="Times New Roman"/>
          <w:sz w:val="28"/>
          <w:szCs w:val="28"/>
        </w:rPr>
        <w:t xml:space="preserve"> всего потребляемого ими в среднем на душу населения животного белка. </w:t>
      </w:r>
    </w:p>
    <w:p w:rsidR="009853E7" w:rsidRPr="00C46E72" w:rsidRDefault="009853E7" w:rsidP="009853E7">
      <w:pPr>
        <w:pStyle w:val="ConsPlusNormal"/>
        <w:spacing w:line="276" w:lineRule="auto"/>
        <w:jc w:val="both"/>
        <w:rPr>
          <w:rFonts w:ascii="Times New Roman" w:hAnsi="Times New Roman" w:cs="Times New Roman"/>
          <w:sz w:val="28"/>
          <w:szCs w:val="28"/>
        </w:rPr>
      </w:pPr>
      <w:r>
        <w:rPr>
          <w:rFonts w:ascii="Arial" w:hAnsi="Arial" w:cs="Arial"/>
          <w:noProof/>
          <w:sz w:val="32"/>
          <w:szCs w:val="32"/>
        </w:rPr>
        <w:lastRenderedPageBreak/>
        <w:drawing>
          <wp:inline distT="0" distB="0" distL="0" distR="0" wp14:anchorId="18404309" wp14:editId="7458761A">
            <wp:extent cx="6214057" cy="2640169"/>
            <wp:effectExtent l="0" t="0" r="0" b="825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853E7" w:rsidRPr="00595134" w:rsidRDefault="00595134" w:rsidP="009853E7">
      <w:pPr>
        <w:spacing w:after="0" w:line="240" w:lineRule="auto"/>
        <w:ind w:firstLine="709"/>
        <w:jc w:val="both"/>
        <w:rPr>
          <w:rFonts w:ascii="Times New Roman" w:hAnsi="Times New Roman" w:cs="Times New Roman"/>
          <w:sz w:val="28"/>
          <w:szCs w:val="28"/>
        </w:rPr>
      </w:pPr>
      <w:r w:rsidRPr="00595134">
        <w:rPr>
          <w:rFonts w:ascii="Times New Roman" w:hAnsi="Times New Roman" w:cs="Times New Roman"/>
          <w:sz w:val="28"/>
          <w:szCs w:val="28"/>
        </w:rPr>
        <w:t xml:space="preserve">Рисунок </w:t>
      </w:r>
      <w:r w:rsidR="00B22708">
        <w:rPr>
          <w:rFonts w:ascii="Times New Roman" w:hAnsi="Times New Roman" w:cs="Times New Roman"/>
          <w:sz w:val="28"/>
          <w:szCs w:val="28"/>
        </w:rPr>
        <w:t xml:space="preserve">1 </w:t>
      </w:r>
      <w:r w:rsidRPr="00595134">
        <w:rPr>
          <w:rFonts w:ascii="Times New Roman" w:hAnsi="Times New Roman" w:cs="Times New Roman"/>
          <w:sz w:val="28"/>
          <w:szCs w:val="28"/>
        </w:rPr>
        <w:t xml:space="preserve">– </w:t>
      </w:r>
      <w:r w:rsidR="009853E7" w:rsidRPr="00595134">
        <w:rPr>
          <w:rFonts w:ascii="Times New Roman" w:hAnsi="Times New Roman" w:cs="Times New Roman"/>
          <w:sz w:val="28"/>
          <w:szCs w:val="28"/>
        </w:rPr>
        <w:t xml:space="preserve">Доля аквакультуры и промышленного рыболовства в поставках рыбы для продовольствия в мире (потребление на душу населения, </w:t>
      </w:r>
      <w:proofErr w:type="gramStart"/>
      <w:r w:rsidR="009853E7" w:rsidRPr="00595134">
        <w:rPr>
          <w:rFonts w:ascii="Times New Roman" w:hAnsi="Times New Roman" w:cs="Times New Roman"/>
          <w:sz w:val="28"/>
          <w:szCs w:val="28"/>
        </w:rPr>
        <w:t>кг</w:t>
      </w:r>
      <w:proofErr w:type="gramEnd"/>
      <w:r w:rsidR="009853E7" w:rsidRPr="00595134">
        <w:rPr>
          <w:rFonts w:ascii="Times New Roman" w:hAnsi="Times New Roman" w:cs="Times New Roman"/>
          <w:sz w:val="28"/>
          <w:szCs w:val="28"/>
        </w:rPr>
        <w:t>)</w:t>
      </w:r>
    </w:p>
    <w:p w:rsidR="009853E7" w:rsidRDefault="009853E7" w:rsidP="009853E7">
      <w:pPr>
        <w:pStyle w:val="ConsPlusNormal"/>
        <w:spacing w:line="288" w:lineRule="auto"/>
        <w:ind w:firstLine="709"/>
        <w:jc w:val="both"/>
        <w:rPr>
          <w:rFonts w:ascii="Times New Roman" w:hAnsi="Times New Roman" w:cs="Times New Roman"/>
          <w:sz w:val="28"/>
          <w:szCs w:val="28"/>
        </w:rPr>
      </w:pPr>
    </w:p>
    <w:p w:rsidR="009853E7" w:rsidRPr="006C679D" w:rsidRDefault="009853E7" w:rsidP="003409B9">
      <w:pPr>
        <w:pStyle w:val="ConsPlusNormal"/>
        <w:spacing w:line="288" w:lineRule="auto"/>
        <w:ind w:firstLine="709"/>
        <w:jc w:val="both"/>
        <w:rPr>
          <w:rFonts w:ascii="Times New Roman" w:hAnsi="Times New Roman" w:cs="Times New Roman"/>
          <w:sz w:val="28"/>
          <w:szCs w:val="28"/>
        </w:rPr>
      </w:pPr>
      <w:r w:rsidRPr="006C679D">
        <w:rPr>
          <w:rFonts w:ascii="Times New Roman" w:hAnsi="Times New Roman" w:cs="Times New Roman"/>
          <w:sz w:val="28"/>
          <w:szCs w:val="28"/>
        </w:rPr>
        <w:t xml:space="preserve">Изменение предпочтений потребителей в определенной мере определяется действиями производителей и продавцов рыбы, однако гораздо более важную роль играют ограничения в части природных ресурсов и соображения биологического порядка: именно они определяют, какие виды и продукты будут доступны потребителю. Эту особенность сектора рыболовства и аквакультуры однозначно отразил наблюдающийся с середины 1980-х годов рост аквакультуры, совпавший по времени с имевшим место в конце 1980-х относительным застоем в промышленном рыболовстве. С ростом производства аквакультуры быстро увеличивалась доля ее продукции в рационе людей, и в 2013 году был пройден важнейший рубеж: доля продукции сектора аквакультуры в общем количестве пищевой рыбы перевесила долю продукции рыболовства. </w:t>
      </w:r>
      <w:proofErr w:type="gramStart"/>
      <w:r w:rsidRPr="006C679D">
        <w:rPr>
          <w:rFonts w:ascii="Times New Roman" w:hAnsi="Times New Roman" w:cs="Times New Roman"/>
          <w:sz w:val="28"/>
          <w:szCs w:val="28"/>
        </w:rPr>
        <w:t>Согласно предварительным расчетам</w:t>
      </w:r>
      <w:r w:rsidR="0046747E">
        <w:rPr>
          <w:rFonts w:ascii="Times New Roman" w:hAnsi="Times New Roman" w:cs="Times New Roman"/>
          <w:sz w:val="28"/>
          <w:szCs w:val="28"/>
        </w:rPr>
        <w:t xml:space="preserve"> ФАО</w:t>
      </w:r>
      <w:r w:rsidRPr="006C679D">
        <w:rPr>
          <w:rFonts w:ascii="Times New Roman" w:hAnsi="Times New Roman" w:cs="Times New Roman"/>
          <w:sz w:val="28"/>
          <w:szCs w:val="28"/>
        </w:rPr>
        <w:t>, в 2015 году доля продукции аквакультуры в общем количестве потребленной пищевой рыбы составила 51 процент, в 2016 году</w:t>
      </w:r>
      <w:r w:rsidR="00F33D7A">
        <w:rPr>
          <w:rFonts w:ascii="Times New Roman" w:hAnsi="Times New Roman" w:cs="Times New Roman"/>
          <w:sz w:val="28"/>
          <w:szCs w:val="28"/>
        </w:rPr>
        <w:t xml:space="preserve"> </w:t>
      </w:r>
      <w:r w:rsidR="00F33D7A" w:rsidRPr="00F33D7A">
        <w:rPr>
          <w:rFonts w:ascii="Times New Roman" w:hAnsi="Times New Roman" w:cs="Times New Roman"/>
          <w:sz w:val="28"/>
          <w:szCs w:val="28"/>
        </w:rPr>
        <w:t>–</w:t>
      </w:r>
      <w:r w:rsidRPr="006C679D">
        <w:rPr>
          <w:rFonts w:ascii="Times New Roman" w:hAnsi="Times New Roman" w:cs="Times New Roman"/>
          <w:sz w:val="28"/>
          <w:szCs w:val="28"/>
        </w:rPr>
        <w:t xml:space="preserve"> 53 процента, в то время как в 1966 году она равнялась 6</w:t>
      </w:r>
      <w:r>
        <w:rPr>
          <w:rFonts w:ascii="Times New Roman" w:hAnsi="Times New Roman" w:cs="Times New Roman"/>
          <w:sz w:val="28"/>
          <w:szCs w:val="28"/>
        </w:rPr>
        <w:t> %, в 1986-м</w:t>
      </w:r>
      <w:r w:rsidR="00F33D7A">
        <w:rPr>
          <w:rFonts w:ascii="Times New Roman" w:hAnsi="Times New Roman" w:cs="Times New Roman"/>
          <w:sz w:val="28"/>
          <w:szCs w:val="28"/>
        </w:rPr>
        <w:t> </w:t>
      </w:r>
      <w:r w:rsidR="00F33D7A" w:rsidRPr="00F33D7A">
        <w:rPr>
          <w:rFonts w:ascii="Times New Roman" w:hAnsi="Times New Roman" w:cs="Times New Roman"/>
          <w:sz w:val="28"/>
          <w:szCs w:val="28"/>
        </w:rPr>
        <w:t>–</w:t>
      </w:r>
      <w:r w:rsidR="00F33D7A">
        <w:rPr>
          <w:rFonts w:ascii="Times New Roman" w:hAnsi="Times New Roman" w:cs="Times New Roman"/>
          <w:sz w:val="28"/>
          <w:szCs w:val="28"/>
        </w:rPr>
        <w:t xml:space="preserve"> </w:t>
      </w:r>
      <w:r>
        <w:rPr>
          <w:rFonts w:ascii="Times New Roman" w:hAnsi="Times New Roman" w:cs="Times New Roman"/>
          <w:sz w:val="28"/>
          <w:szCs w:val="28"/>
        </w:rPr>
        <w:t xml:space="preserve">14 %, а в 2006-м </w:t>
      </w:r>
      <w:r w:rsidR="00F33D7A" w:rsidRPr="00F33D7A">
        <w:rPr>
          <w:rFonts w:ascii="Times New Roman" w:hAnsi="Times New Roman" w:cs="Times New Roman"/>
          <w:sz w:val="28"/>
          <w:szCs w:val="28"/>
        </w:rPr>
        <w:t>–</w:t>
      </w:r>
      <w:r w:rsidR="00F33D7A">
        <w:rPr>
          <w:rFonts w:ascii="Times New Roman" w:hAnsi="Times New Roman" w:cs="Times New Roman"/>
          <w:sz w:val="28"/>
          <w:szCs w:val="28"/>
        </w:rPr>
        <w:t xml:space="preserve"> </w:t>
      </w:r>
      <w:r>
        <w:rPr>
          <w:rFonts w:ascii="Times New Roman" w:hAnsi="Times New Roman" w:cs="Times New Roman"/>
          <w:sz w:val="28"/>
          <w:szCs w:val="28"/>
        </w:rPr>
        <w:t>41 %</w:t>
      </w:r>
      <w:r w:rsidRPr="006C679D">
        <w:rPr>
          <w:rFonts w:ascii="Times New Roman" w:hAnsi="Times New Roman" w:cs="Times New Roman"/>
          <w:sz w:val="28"/>
          <w:szCs w:val="28"/>
        </w:rPr>
        <w:t>. В сравнении с рыболовством, аквакультура позволяет в гораздо большей степени регулировать объемы производства рыбы, сектор более расположен к горизонтальной</w:t>
      </w:r>
      <w:proofErr w:type="gramEnd"/>
      <w:r w:rsidRPr="006C679D">
        <w:rPr>
          <w:rFonts w:ascii="Times New Roman" w:hAnsi="Times New Roman" w:cs="Times New Roman"/>
          <w:sz w:val="28"/>
          <w:szCs w:val="28"/>
        </w:rPr>
        <w:t xml:space="preserve"> </w:t>
      </w:r>
      <w:proofErr w:type="gramStart"/>
      <w:r w:rsidRPr="006C679D">
        <w:rPr>
          <w:rFonts w:ascii="Times New Roman" w:hAnsi="Times New Roman" w:cs="Times New Roman"/>
          <w:sz w:val="28"/>
          <w:szCs w:val="28"/>
        </w:rPr>
        <w:t>и вертикальной интеграции, проще встраивается в производственно-сбытовые цепочки.</w:t>
      </w:r>
      <w:proofErr w:type="gramEnd"/>
      <w:r w:rsidRPr="006C679D">
        <w:rPr>
          <w:rFonts w:ascii="Times New Roman" w:hAnsi="Times New Roman" w:cs="Times New Roman"/>
          <w:sz w:val="28"/>
          <w:szCs w:val="28"/>
        </w:rPr>
        <w:t xml:space="preserve"> Таким образом, аквакультура обладает потенциалом в части придания большей эффективности всем звеньям </w:t>
      </w:r>
      <w:proofErr w:type="spellStart"/>
      <w:r w:rsidRPr="006C679D">
        <w:rPr>
          <w:rFonts w:ascii="Times New Roman" w:hAnsi="Times New Roman" w:cs="Times New Roman"/>
          <w:sz w:val="28"/>
          <w:szCs w:val="28"/>
        </w:rPr>
        <w:t>рыбохозяйственной</w:t>
      </w:r>
      <w:proofErr w:type="spellEnd"/>
      <w:r w:rsidRPr="006C679D">
        <w:rPr>
          <w:rFonts w:ascii="Times New Roman" w:hAnsi="Times New Roman" w:cs="Times New Roman"/>
          <w:sz w:val="28"/>
          <w:szCs w:val="28"/>
        </w:rPr>
        <w:t xml:space="preserve"> производственно-сбытовой цепочки от производителя до потребителя; как правило, она, в отличие от рыболовства, способна без труда реагировать на факторы, провоцирующие </w:t>
      </w:r>
      <w:r w:rsidRPr="006C679D">
        <w:rPr>
          <w:rFonts w:ascii="Times New Roman" w:hAnsi="Times New Roman" w:cs="Times New Roman"/>
          <w:sz w:val="28"/>
          <w:szCs w:val="28"/>
        </w:rPr>
        <w:lastRenderedPageBreak/>
        <w:t xml:space="preserve">озабоченность потребителя в плане устойчивости и происхождения продукции. С точки зрения продовольственной безопасности важен обеспечиваемый </w:t>
      </w:r>
      <w:proofErr w:type="spellStart"/>
      <w:r w:rsidRPr="006C679D">
        <w:rPr>
          <w:rFonts w:ascii="Times New Roman" w:hAnsi="Times New Roman" w:cs="Times New Roman"/>
          <w:sz w:val="28"/>
          <w:szCs w:val="28"/>
        </w:rPr>
        <w:t>аквакультурой</w:t>
      </w:r>
      <w:proofErr w:type="spellEnd"/>
      <w:r w:rsidRPr="006C679D">
        <w:rPr>
          <w:rFonts w:ascii="Times New Roman" w:hAnsi="Times New Roman" w:cs="Times New Roman"/>
          <w:sz w:val="28"/>
          <w:szCs w:val="28"/>
        </w:rPr>
        <w:t xml:space="preserve"> большой объем производства (в том числе в рамках комплексного земледелия) ряда недорогих пресноводных видов, предназначенных в основном для внутреннего потребления.</w:t>
      </w:r>
    </w:p>
    <w:p w:rsidR="0094671F" w:rsidRPr="005C451C" w:rsidRDefault="0094671F" w:rsidP="003409B9">
      <w:pPr>
        <w:spacing w:after="0" w:line="288" w:lineRule="auto"/>
        <w:ind w:firstLine="709"/>
        <w:jc w:val="both"/>
        <w:rPr>
          <w:rFonts w:ascii="Times New Roman" w:eastAsia="Times New Roman" w:hAnsi="Times New Roman" w:cs="Times New Roman"/>
          <w:sz w:val="28"/>
          <w:szCs w:val="28"/>
          <w:lang w:eastAsia="ru-RU"/>
        </w:rPr>
      </w:pPr>
      <w:r w:rsidRPr="005C451C">
        <w:rPr>
          <w:rFonts w:ascii="Times New Roman" w:eastAsia="Times New Roman" w:hAnsi="Times New Roman" w:cs="Times New Roman"/>
          <w:sz w:val="28"/>
          <w:szCs w:val="28"/>
          <w:lang w:eastAsia="ru-RU"/>
        </w:rPr>
        <w:t xml:space="preserve">При этом в секторе рыболовства и аквакультуры существуют определенные проблемы: в частности, необходимо снизить долю рыбных запасов, эксплуатируемых вне уровня биологической устойчивости, которая составляет сегодня </w:t>
      </w:r>
      <w:r>
        <w:rPr>
          <w:rFonts w:ascii="Times New Roman" w:eastAsia="Times New Roman" w:hAnsi="Times New Roman" w:cs="Times New Roman"/>
          <w:sz w:val="28"/>
          <w:szCs w:val="28"/>
          <w:lang w:eastAsia="ru-RU"/>
        </w:rPr>
        <w:t xml:space="preserve">около </w:t>
      </w:r>
      <w:r w:rsidRPr="005C451C">
        <w:rPr>
          <w:rFonts w:ascii="Times New Roman" w:eastAsia="Times New Roman" w:hAnsi="Times New Roman" w:cs="Times New Roman"/>
          <w:sz w:val="28"/>
          <w:szCs w:val="28"/>
          <w:lang w:eastAsia="ru-RU"/>
        </w:rPr>
        <w:t>33</w:t>
      </w:r>
      <w:r>
        <w:rPr>
          <w:rFonts w:ascii="Times New Roman" w:eastAsia="Times New Roman" w:hAnsi="Times New Roman" w:cs="Times New Roman"/>
          <w:sz w:val="28"/>
          <w:szCs w:val="28"/>
          <w:lang w:eastAsia="ru-RU"/>
        </w:rPr>
        <w:t> %</w:t>
      </w:r>
      <w:r w:rsidRPr="005C451C">
        <w:rPr>
          <w:rFonts w:ascii="Times New Roman" w:eastAsia="Times New Roman" w:hAnsi="Times New Roman" w:cs="Times New Roman"/>
          <w:sz w:val="28"/>
          <w:szCs w:val="28"/>
          <w:lang w:eastAsia="ru-RU"/>
        </w:rPr>
        <w:t>; успешно решить вопросы, связанные с биобезопасностью и болезнями животных; в поддержку формирования и реализации политических мер обеспечить полноту и точность национальной статистики. Эти и другие проблемы побуди</w:t>
      </w:r>
      <w:r w:rsidR="006F111E">
        <w:rPr>
          <w:rFonts w:ascii="Times New Roman" w:eastAsia="Times New Roman" w:hAnsi="Times New Roman" w:cs="Times New Roman"/>
          <w:sz w:val="28"/>
          <w:szCs w:val="28"/>
          <w:lang w:eastAsia="ru-RU"/>
        </w:rPr>
        <w:t>ли ФАО выступить с инициативой «</w:t>
      </w:r>
      <w:r w:rsidRPr="005C451C">
        <w:rPr>
          <w:rFonts w:ascii="Times New Roman" w:eastAsia="Times New Roman" w:hAnsi="Times New Roman" w:cs="Times New Roman"/>
          <w:sz w:val="28"/>
          <w:szCs w:val="28"/>
          <w:lang w:eastAsia="ru-RU"/>
        </w:rPr>
        <w:t>Голубой рост</w:t>
      </w:r>
      <w:r w:rsidR="006F111E">
        <w:rPr>
          <w:rFonts w:ascii="Times New Roman" w:eastAsia="Times New Roman" w:hAnsi="Times New Roman" w:cs="Times New Roman"/>
          <w:sz w:val="28"/>
          <w:szCs w:val="28"/>
          <w:lang w:eastAsia="ru-RU"/>
        </w:rPr>
        <w:t>»</w:t>
      </w:r>
      <w:r w:rsidRPr="005C451C">
        <w:rPr>
          <w:rFonts w:ascii="Times New Roman" w:eastAsia="Times New Roman" w:hAnsi="Times New Roman" w:cs="Times New Roman"/>
          <w:sz w:val="28"/>
          <w:szCs w:val="28"/>
          <w:lang w:eastAsia="ru-RU"/>
        </w:rPr>
        <w:t xml:space="preserve">, которая усматривает инновационный, комплексный, </w:t>
      </w:r>
      <w:proofErr w:type="spellStart"/>
      <w:r w:rsidRPr="005C451C">
        <w:rPr>
          <w:rFonts w:ascii="Times New Roman" w:eastAsia="Times New Roman" w:hAnsi="Times New Roman" w:cs="Times New Roman"/>
          <w:sz w:val="28"/>
          <w:szCs w:val="28"/>
          <w:lang w:eastAsia="ru-RU"/>
        </w:rPr>
        <w:t>межсекторальный</w:t>
      </w:r>
      <w:proofErr w:type="spellEnd"/>
      <w:r w:rsidRPr="005C451C">
        <w:rPr>
          <w:rFonts w:ascii="Times New Roman" w:eastAsia="Times New Roman" w:hAnsi="Times New Roman" w:cs="Times New Roman"/>
          <w:sz w:val="28"/>
          <w:szCs w:val="28"/>
          <w:lang w:eastAsia="ru-RU"/>
        </w:rPr>
        <w:t xml:space="preserve"> подход к управлению водными ресурсами, нацеленный на получение максимальных объемов </w:t>
      </w:r>
      <w:proofErr w:type="spellStart"/>
      <w:r w:rsidRPr="005C451C">
        <w:rPr>
          <w:rFonts w:ascii="Times New Roman" w:eastAsia="Times New Roman" w:hAnsi="Times New Roman" w:cs="Times New Roman"/>
          <w:sz w:val="28"/>
          <w:szCs w:val="28"/>
          <w:lang w:eastAsia="ru-RU"/>
        </w:rPr>
        <w:t>экосистемных</w:t>
      </w:r>
      <w:proofErr w:type="spellEnd"/>
      <w:r w:rsidRPr="005C451C">
        <w:rPr>
          <w:rFonts w:ascii="Times New Roman" w:eastAsia="Times New Roman" w:hAnsi="Times New Roman" w:cs="Times New Roman"/>
          <w:sz w:val="28"/>
          <w:szCs w:val="28"/>
          <w:lang w:eastAsia="ru-RU"/>
        </w:rPr>
        <w:t xml:space="preserve"> благ и услуг, обеспечиваемых океанами, внутренними водоемами и водно-болотными угодьями, с одновременным обеспечением благ социального и экономического характера.</w:t>
      </w:r>
    </w:p>
    <w:p w:rsidR="005F4B50" w:rsidRPr="00B22708" w:rsidRDefault="00B22708" w:rsidP="00B22708">
      <w:pPr>
        <w:pStyle w:val="ConsPlusNormal"/>
        <w:spacing w:line="288" w:lineRule="auto"/>
        <w:ind w:firstLine="709"/>
        <w:jc w:val="both"/>
        <w:rPr>
          <w:rFonts w:ascii="Times New Roman" w:hAnsi="Times New Roman" w:cs="Times New Roman"/>
          <w:sz w:val="28"/>
          <w:szCs w:val="28"/>
        </w:rPr>
      </w:pPr>
      <w:r w:rsidRPr="00B22708">
        <w:rPr>
          <w:rFonts w:ascii="Times New Roman" w:hAnsi="Times New Roman" w:cs="Times New Roman"/>
          <w:sz w:val="28"/>
          <w:szCs w:val="28"/>
        </w:rPr>
        <w:t>Кроме того, ликвидация к 2020 году незаконного, несообщаемого и нерегулируемого рыбного промысла является о</w:t>
      </w:r>
      <w:r w:rsidR="005F4B50" w:rsidRPr="00B22708">
        <w:rPr>
          <w:rFonts w:ascii="Times New Roman" w:hAnsi="Times New Roman" w:cs="Times New Roman"/>
          <w:sz w:val="28"/>
          <w:szCs w:val="28"/>
        </w:rPr>
        <w:t xml:space="preserve">дной из задач Целей в области устойчивого развития ООН. </w:t>
      </w:r>
    </w:p>
    <w:p w:rsidR="005F4B50" w:rsidRPr="00B22708" w:rsidRDefault="005F4B50" w:rsidP="00B22708">
      <w:pPr>
        <w:pStyle w:val="ConsPlusNormal"/>
        <w:spacing w:line="288" w:lineRule="auto"/>
        <w:ind w:firstLine="709"/>
        <w:jc w:val="both"/>
        <w:rPr>
          <w:rFonts w:ascii="Times New Roman" w:hAnsi="Times New Roman" w:cs="Times New Roman"/>
          <w:sz w:val="28"/>
          <w:szCs w:val="28"/>
        </w:rPr>
      </w:pPr>
      <w:r w:rsidRPr="00B22708">
        <w:rPr>
          <w:rFonts w:ascii="Times New Roman" w:hAnsi="Times New Roman" w:cs="Times New Roman"/>
          <w:sz w:val="28"/>
          <w:szCs w:val="28"/>
        </w:rPr>
        <w:t xml:space="preserve">5 июня 2016 года вступило в силу Соглашение о мерах государства порта по предупреждению, сдерживанию и ликвидации незаконного, несообщаемого и нерегулируемого промысла. В 2017 году была представлена первая рабочая редакция Глобального реестра рыбопромысловых судов, рефрижераторных транспортных судов и судов снабжения. Этот разбитый на несколько этапов совместный глобальный проект призван обеспечить доступ к представляемой государственными органами подтвержденной информации о судах. В июле 2017 года были утверждены Рекомендации по составлению схем документации улова промыслового рыболовства. Успешная работа данном </w:t>
      </w:r>
      <w:proofErr w:type="gramStart"/>
      <w:r w:rsidRPr="00B22708">
        <w:rPr>
          <w:rFonts w:ascii="Times New Roman" w:hAnsi="Times New Roman" w:cs="Times New Roman"/>
          <w:sz w:val="28"/>
          <w:szCs w:val="28"/>
        </w:rPr>
        <w:t>направлении</w:t>
      </w:r>
      <w:proofErr w:type="gramEnd"/>
      <w:r w:rsidRPr="00B22708">
        <w:rPr>
          <w:rFonts w:ascii="Times New Roman" w:hAnsi="Times New Roman" w:cs="Times New Roman"/>
          <w:sz w:val="28"/>
          <w:szCs w:val="28"/>
        </w:rPr>
        <w:t xml:space="preserve"> станет поворотной точкой в противодействии незаконного, несообщаемого и нерегулируемого промысла и в борьбе за долгосрочное сохранение и устойчивое использование живых морских ресурсов.</w:t>
      </w:r>
    </w:p>
    <w:p w:rsidR="00892787" w:rsidRPr="00B22708" w:rsidRDefault="00892787" w:rsidP="00B22708">
      <w:pPr>
        <w:spacing w:after="0" w:line="288" w:lineRule="auto"/>
        <w:ind w:firstLine="709"/>
        <w:jc w:val="both"/>
        <w:rPr>
          <w:rFonts w:ascii="Times New Roman" w:eastAsia="Times New Roman" w:hAnsi="Times New Roman" w:cs="Times New Roman"/>
          <w:sz w:val="28"/>
          <w:szCs w:val="28"/>
          <w:lang w:eastAsia="ru-RU"/>
        </w:rPr>
      </w:pPr>
    </w:p>
    <w:p w:rsidR="00B22708" w:rsidRDefault="00B22708" w:rsidP="003409B9">
      <w:pPr>
        <w:pStyle w:val="ConsPlusNormal"/>
        <w:spacing w:line="288" w:lineRule="auto"/>
        <w:jc w:val="center"/>
        <w:rPr>
          <w:rFonts w:ascii="Times New Roman" w:hAnsi="Times New Roman" w:cs="Times New Roman"/>
          <w:b/>
          <w:sz w:val="30"/>
          <w:szCs w:val="30"/>
        </w:rPr>
      </w:pPr>
      <w:r>
        <w:rPr>
          <w:rFonts w:ascii="Times New Roman" w:hAnsi="Times New Roman" w:cs="Times New Roman"/>
          <w:b/>
          <w:sz w:val="30"/>
          <w:szCs w:val="30"/>
        </w:rPr>
        <w:br w:type="page"/>
      </w:r>
    </w:p>
    <w:p w:rsidR="003639D2" w:rsidRPr="003639D2" w:rsidRDefault="003639D2" w:rsidP="00B22708">
      <w:pPr>
        <w:pStyle w:val="ConsPlusNormal"/>
        <w:jc w:val="center"/>
        <w:rPr>
          <w:rFonts w:ascii="Times New Roman" w:hAnsi="Times New Roman" w:cs="Times New Roman"/>
          <w:b/>
          <w:sz w:val="28"/>
          <w:szCs w:val="28"/>
        </w:rPr>
      </w:pPr>
      <w:r w:rsidRPr="003639D2">
        <w:rPr>
          <w:rFonts w:ascii="Times New Roman" w:hAnsi="Times New Roman" w:cs="Times New Roman"/>
          <w:b/>
          <w:sz w:val="28"/>
          <w:szCs w:val="28"/>
          <w:lang w:val="en-US"/>
        </w:rPr>
        <w:lastRenderedPageBreak/>
        <w:t>II</w:t>
      </w:r>
      <w:r w:rsidRPr="003639D2">
        <w:rPr>
          <w:rFonts w:ascii="Times New Roman" w:hAnsi="Times New Roman" w:cs="Times New Roman"/>
          <w:b/>
          <w:sz w:val="28"/>
          <w:szCs w:val="28"/>
        </w:rPr>
        <w:t>.</w:t>
      </w:r>
      <w:r w:rsidRPr="003639D2">
        <w:rPr>
          <w:rFonts w:ascii="Times New Roman" w:hAnsi="Times New Roman" w:cs="Times New Roman"/>
          <w:b/>
          <w:sz w:val="28"/>
          <w:szCs w:val="28"/>
          <w:lang w:val="en-US"/>
        </w:rPr>
        <w:t> </w:t>
      </w:r>
      <w:r w:rsidR="003409B9">
        <w:rPr>
          <w:rFonts w:ascii="Times New Roman" w:hAnsi="Times New Roman" w:cs="Times New Roman"/>
          <w:b/>
          <w:sz w:val="28"/>
          <w:szCs w:val="28"/>
        </w:rPr>
        <w:t>РАЗВИТИЕ</w:t>
      </w:r>
      <w:r w:rsidRPr="003639D2">
        <w:rPr>
          <w:rFonts w:ascii="Times New Roman" w:hAnsi="Times New Roman" w:cs="Times New Roman"/>
          <w:b/>
          <w:sz w:val="28"/>
          <w:szCs w:val="28"/>
        </w:rPr>
        <w:t xml:space="preserve"> АКВАКУЛЬТУРЫ В ГОСУДАРСТВАХ-ЧЛЕНАХ ЕВРАЗИЙСКОГО ЭКОНОМИЧЕСКОГО СОЮЗА</w:t>
      </w:r>
    </w:p>
    <w:p w:rsidR="00A7037F" w:rsidRPr="002B6D84" w:rsidRDefault="00A7037F" w:rsidP="00B22708">
      <w:pPr>
        <w:pStyle w:val="ConsPlusNormal"/>
        <w:jc w:val="both"/>
        <w:rPr>
          <w:rFonts w:ascii="Times New Roman" w:hAnsi="Times New Roman" w:cs="Times New Roman"/>
          <w:sz w:val="30"/>
          <w:szCs w:val="30"/>
        </w:rPr>
      </w:pPr>
    </w:p>
    <w:p w:rsidR="003639D2" w:rsidRPr="003409B9" w:rsidRDefault="003639D2" w:rsidP="00B22708">
      <w:pPr>
        <w:pStyle w:val="ConsPlusNormal"/>
        <w:spacing w:line="288" w:lineRule="auto"/>
        <w:ind w:firstLine="709"/>
        <w:rPr>
          <w:rFonts w:ascii="Times New Roman" w:hAnsi="Times New Roman" w:cs="Times New Roman"/>
          <w:b/>
          <w:sz w:val="28"/>
          <w:szCs w:val="28"/>
        </w:rPr>
      </w:pPr>
      <w:r w:rsidRPr="003409B9">
        <w:rPr>
          <w:rFonts w:ascii="Times New Roman" w:hAnsi="Times New Roman" w:cs="Times New Roman"/>
          <w:b/>
          <w:sz w:val="28"/>
          <w:szCs w:val="28"/>
        </w:rPr>
        <w:t>2.1.</w:t>
      </w:r>
      <w:r w:rsidR="003409B9" w:rsidRPr="003409B9">
        <w:rPr>
          <w:rFonts w:ascii="Times New Roman" w:hAnsi="Times New Roman" w:cs="Times New Roman"/>
          <w:b/>
          <w:sz w:val="28"/>
          <w:szCs w:val="28"/>
        </w:rPr>
        <w:t xml:space="preserve"> </w:t>
      </w:r>
      <w:r w:rsidRPr="003409B9">
        <w:rPr>
          <w:rFonts w:ascii="Times New Roman" w:hAnsi="Times New Roman" w:cs="Times New Roman"/>
          <w:b/>
          <w:sz w:val="28"/>
          <w:szCs w:val="28"/>
        </w:rPr>
        <w:t>Динамика производств</w:t>
      </w:r>
      <w:r w:rsidR="003409B9" w:rsidRPr="003409B9">
        <w:rPr>
          <w:rFonts w:ascii="Times New Roman" w:hAnsi="Times New Roman" w:cs="Times New Roman"/>
          <w:b/>
          <w:sz w:val="28"/>
          <w:szCs w:val="28"/>
        </w:rPr>
        <w:t>енных показате</w:t>
      </w:r>
      <w:r w:rsidR="003409B9">
        <w:rPr>
          <w:rFonts w:ascii="Times New Roman" w:hAnsi="Times New Roman" w:cs="Times New Roman"/>
          <w:b/>
          <w:sz w:val="28"/>
          <w:szCs w:val="28"/>
        </w:rPr>
        <w:t>л</w:t>
      </w:r>
      <w:r w:rsidR="003409B9" w:rsidRPr="003409B9">
        <w:rPr>
          <w:rFonts w:ascii="Times New Roman" w:hAnsi="Times New Roman" w:cs="Times New Roman"/>
          <w:b/>
          <w:sz w:val="28"/>
          <w:szCs w:val="28"/>
        </w:rPr>
        <w:t>ей</w:t>
      </w:r>
      <w:r w:rsidRPr="003409B9">
        <w:rPr>
          <w:rFonts w:ascii="Times New Roman" w:hAnsi="Times New Roman" w:cs="Times New Roman"/>
          <w:b/>
          <w:sz w:val="28"/>
          <w:szCs w:val="28"/>
        </w:rPr>
        <w:t xml:space="preserve"> аквакультуры</w:t>
      </w:r>
    </w:p>
    <w:p w:rsidR="00A7037F" w:rsidRPr="003409B9" w:rsidRDefault="003409B9" w:rsidP="003409B9">
      <w:pPr>
        <w:pStyle w:val="ConsPlusNormal"/>
        <w:spacing w:before="240" w:line="288" w:lineRule="auto"/>
        <w:ind w:firstLine="709"/>
        <w:jc w:val="both"/>
        <w:rPr>
          <w:rFonts w:ascii="Times New Roman" w:hAnsi="Times New Roman" w:cs="Times New Roman"/>
          <w:b/>
          <w:sz w:val="28"/>
          <w:szCs w:val="28"/>
        </w:rPr>
      </w:pPr>
      <w:r w:rsidRPr="003409B9">
        <w:rPr>
          <w:rFonts w:ascii="Times New Roman" w:hAnsi="Times New Roman" w:cs="Times New Roman"/>
          <w:b/>
          <w:sz w:val="28"/>
          <w:szCs w:val="28"/>
        </w:rPr>
        <w:t xml:space="preserve">2.1.1. </w:t>
      </w:r>
      <w:r w:rsidR="00A7037F" w:rsidRPr="003409B9">
        <w:rPr>
          <w:rFonts w:ascii="Times New Roman" w:hAnsi="Times New Roman" w:cs="Times New Roman"/>
          <w:b/>
          <w:sz w:val="28"/>
          <w:szCs w:val="28"/>
        </w:rPr>
        <w:t>Республика Армения</w:t>
      </w:r>
    </w:p>
    <w:p w:rsidR="006F3FCD" w:rsidRPr="00465485" w:rsidRDefault="00A7037F" w:rsidP="006F3FCD">
      <w:pPr>
        <w:pStyle w:val="ConsPlusNormal"/>
        <w:spacing w:line="288" w:lineRule="auto"/>
        <w:ind w:firstLine="709"/>
        <w:jc w:val="both"/>
        <w:rPr>
          <w:rFonts w:ascii="Times New Roman" w:hAnsi="Times New Roman" w:cs="Times New Roman"/>
          <w:sz w:val="28"/>
          <w:szCs w:val="28"/>
        </w:rPr>
      </w:pPr>
      <w:r w:rsidRPr="003409B9">
        <w:rPr>
          <w:rFonts w:ascii="Times New Roman" w:hAnsi="Times New Roman" w:cs="Times New Roman"/>
          <w:sz w:val="28"/>
          <w:szCs w:val="28"/>
        </w:rPr>
        <w:t xml:space="preserve">Производственную базу аквакультуры в Республике Армения составляют пресноводные водоемы комплексного назначения площадью более 3 тыс. га. Производство продукции аквакультуры демонстрирует устойчивый рост и за последние два года увеличилось на 31 % до более 15,1 тыс. тонн. </w:t>
      </w:r>
      <w:r w:rsidR="006F3FCD" w:rsidRPr="00465485">
        <w:rPr>
          <w:rFonts w:ascii="Times New Roman" w:hAnsi="Times New Roman" w:cs="Times New Roman"/>
          <w:sz w:val="28"/>
          <w:szCs w:val="28"/>
        </w:rPr>
        <w:t>Собственное производство рыбопосадочного материала составило</w:t>
      </w:r>
      <w:r w:rsidR="006F3FCD">
        <w:rPr>
          <w:rFonts w:ascii="Times New Roman" w:hAnsi="Times New Roman" w:cs="Times New Roman"/>
          <w:sz w:val="28"/>
          <w:szCs w:val="28"/>
        </w:rPr>
        <w:br/>
      </w:r>
      <w:r w:rsidR="006F3FCD" w:rsidRPr="00465485">
        <w:rPr>
          <w:rFonts w:ascii="Times New Roman" w:hAnsi="Times New Roman" w:cs="Times New Roman"/>
          <w:sz w:val="28"/>
          <w:szCs w:val="28"/>
        </w:rPr>
        <w:t xml:space="preserve">2,5 тонны, импорт рыбопосадочного материала составил </w:t>
      </w:r>
      <w:r w:rsidR="006F3FCD">
        <w:rPr>
          <w:rFonts w:ascii="Times New Roman" w:hAnsi="Times New Roman" w:cs="Times New Roman"/>
          <w:sz w:val="28"/>
          <w:szCs w:val="28"/>
        </w:rPr>
        <w:t xml:space="preserve">– </w:t>
      </w:r>
      <w:r w:rsidR="006F3FCD" w:rsidRPr="00465485">
        <w:rPr>
          <w:rFonts w:ascii="Times New Roman" w:hAnsi="Times New Roman" w:cs="Times New Roman"/>
          <w:sz w:val="28"/>
          <w:szCs w:val="28"/>
        </w:rPr>
        <w:t xml:space="preserve">более 1 тонны по итогам 2016 года. Собственное производство кормов для выращивания рыбы составляет 3,0 тыс. тонн, тогда как импорт превышает 7,2 тыс. тонн. </w:t>
      </w:r>
    </w:p>
    <w:p w:rsidR="006F3FCD" w:rsidRDefault="00A7037F" w:rsidP="003409B9">
      <w:pPr>
        <w:spacing w:after="0" w:line="288" w:lineRule="auto"/>
        <w:ind w:firstLine="709"/>
        <w:jc w:val="both"/>
        <w:rPr>
          <w:rFonts w:ascii="Times New Roman" w:eastAsia="Times New Roman" w:hAnsi="Times New Roman" w:cs="Times New Roman"/>
          <w:sz w:val="28"/>
          <w:szCs w:val="28"/>
          <w:lang w:eastAsia="ru-RU"/>
        </w:rPr>
      </w:pPr>
      <w:r w:rsidRPr="003409B9">
        <w:rPr>
          <w:rFonts w:ascii="Times New Roman" w:eastAsia="Times New Roman" w:hAnsi="Times New Roman" w:cs="Times New Roman"/>
          <w:sz w:val="28"/>
          <w:szCs w:val="28"/>
          <w:lang w:eastAsia="ru-RU"/>
        </w:rPr>
        <w:t xml:space="preserve">Наличие 1,56 тыс. га прудовых площадей в стране позволяет развивать </w:t>
      </w:r>
      <w:proofErr w:type="gramStart"/>
      <w:r w:rsidRPr="003409B9">
        <w:rPr>
          <w:rFonts w:ascii="Times New Roman" w:eastAsia="Times New Roman" w:hAnsi="Times New Roman" w:cs="Times New Roman"/>
          <w:sz w:val="28"/>
          <w:szCs w:val="28"/>
          <w:lang w:eastAsia="ru-RU"/>
        </w:rPr>
        <w:t>прудовую</w:t>
      </w:r>
      <w:proofErr w:type="gramEnd"/>
      <w:r w:rsidRPr="003409B9">
        <w:rPr>
          <w:rFonts w:ascii="Times New Roman" w:eastAsia="Times New Roman" w:hAnsi="Times New Roman" w:cs="Times New Roman"/>
          <w:sz w:val="28"/>
          <w:szCs w:val="28"/>
          <w:lang w:eastAsia="ru-RU"/>
        </w:rPr>
        <w:t xml:space="preserve"> </w:t>
      </w:r>
      <w:proofErr w:type="spellStart"/>
      <w:r w:rsidRPr="003409B9">
        <w:rPr>
          <w:rFonts w:ascii="Times New Roman" w:eastAsia="Times New Roman" w:hAnsi="Times New Roman" w:cs="Times New Roman"/>
          <w:sz w:val="28"/>
          <w:szCs w:val="28"/>
          <w:lang w:eastAsia="ru-RU"/>
        </w:rPr>
        <w:t>аквакультуру</w:t>
      </w:r>
      <w:proofErr w:type="spellEnd"/>
      <w:r w:rsidRPr="003409B9">
        <w:rPr>
          <w:rFonts w:ascii="Times New Roman" w:eastAsia="Times New Roman" w:hAnsi="Times New Roman" w:cs="Times New Roman"/>
          <w:sz w:val="28"/>
          <w:szCs w:val="28"/>
          <w:lang w:eastAsia="ru-RU"/>
        </w:rPr>
        <w:t xml:space="preserve">, которой занимаются 46 юридических лиц при средней рентабельности выращивания рыбы около 20 %. </w:t>
      </w:r>
    </w:p>
    <w:p w:rsidR="006F3FCD" w:rsidRPr="00465485" w:rsidRDefault="006F3FCD" w:rsidP="006F3FCD">
      <w:pPr>
        <w:pStyle w:val="ConsPlusNormal"/>
        <w:spacing w:line="288" w:lineRule="auto"/>
        <w:ind w:firstLine="709"/>
        <w:jc w:val="both"/>
        <w:rPr>
          <w:rFonts w:ascii="Times New Roman" w:hAnsi="Times New Roman" w:cs="Times New Roman"/>
          <w:sz w:val="28"/>
          <w:szCs w:val="28"/>
        </w:rPr>
      </w:pPr>
      <w:r w:rsidRPr="00465485">
        <w:rPr>
          <w:rFonts w:ascii="Times New Roman" w:hAnsi="Times New Roman" w:cs="Times New Roman"/>
          <w:sz w:val="28"/>
          <w:szCs w:val="28"/>
        </w:rPr>
        <w:t xml:space="preserve">Производство продукции аквакультуры демонстрирует устойчивый рост и за последние три года увеличилось </w:t>
      </w:r>
      <w:r w:rsidR="00B22708">
        <w:rPr>
          <w:rFonts w:ascii="Times New Roman" w:hAnsi="Times New Roman" w:cs="Times New Roman"/>
          <w:sz w:val="28"/>
          <w:szCs w:val="28"/>
        </w:rPr>
        <w:t xml:space="preserve">почти </w:t>
      </w:r>
      <w:r w:rsidRPr="00465485">
        <w:rPr>
          <w:rFonts w:ascii="Times New Roman" w:hAnsi="Times New Roman" w:cs="Times New Roman"/>
          <w:sz w:val="28"/>
          <w:szCs w:val="28"/>
        </w:rPr>
        <w:t>в 1,</w:t>
      </w:r>
      <w:r w:rsidR="00B22708">
        <w:rPr>
          <w:rFonts w:ascii="Times New Roman" w:hAnsi="Times New Roman" w:cs="Times New Roman"/>
          <w:sz w:val="28"/>
          <w:szCs w:val="28"/>
        </w:rPr>
        <w:t>5</w:t>
      </w:r>
      <w:r w:rsidRPr="00465485">
        <w:rPr>
          <w:rFonts w:ascii="Times New Roman" w:hAnsi="Times New Roman" w:cs="Times New Roman"/>
          <w:sz w:val="28"/>
          <w:szCs w:val="28"/>
        </w:rPr>
        <w:t xml:space="preserve"> раза, достигнув </w:t>
      </w:r>
      <w:r w:rsidR="00B22708">
        <w:rPr>
          <w:rFonts w:ascii="Times New Roman" w:hAnsi="Times New Roman" w:cs="Times New Roman"/>
          <w:sz w:val="28"/>
          <w:szCs w:val="28"/>
        </w:rPr>
        <w:br/>
      </w:r>
      <w:r w:rsidRPr="00465485">
        <w:rPr>
          <w:rFonts w:ascii="Times New Roman" w:hAnsi="Times New Roman" w:cs="Times New Roman"/>
          <w:sz w:val="28"/>
          <w:szCs w:val="28"/>
        </w:rPr>
        <w:t>в 201</w:t>
      </w:r>
      <w:r w:rsidR="00B22708">
        <w:rPr>
          <w:rFonts w:ascii="Times New Roman" w:hAnsi="Times New Roman" w:cs="Times New Roman"/>
          <w:sz w:val="28"/>
          <w:szCs w:val="28"/>
        </w:rPr>
        <w:t>8</w:t>
      </w:r>
      <w:r w:rsidRPr="00465485">
        <w:rPr>
          <w:rFonts w:ascii="Times New Roman" w:hAnsi="Times New Roman" w:cs="Times New Roman"/>
          <w:sz w:val="28"/>
          <w:szCs w:val="28"/>
        </w:rPr>
        <w:t xml:space="preserve"> году 1</w:t>
      </w:r>
      <w:r w:rsidR="00B22708">
        <w:rPr>
          <w:rFonts w:ascii="Times New Roman" w:hAnsi="Times New Roman" w:cs="Times New Roman"/>
          <w:sz w:val="28"/>
          <w:szCs w:val="28"/>
        </w:rPr>
        <w:t>7</w:t>
      </w:r>
      <w:r w:rsidRPr="00465485">
        <w:rPr>
          <w:rFonts w:ascii="Times New Roman" w:hAnsi="Times New Roman" w:cs="Times New Roman"/>
          <w:sz w:val="28"/>
          <w:szCs w:val="28"/>
        </w:rPr>
        <w:t>,</w:t>
      </w:r>
      <w:r w:rsidR="00B22708">
        <w:rPr>
          <w:rFonts w:ascii="Times New Roman" w:hAnsi="Times New Roman" w:cs="Times New Roman"/>
          <w:sz w:val="28"/>
          <w:szCs w:val="28"/>
        </w:rPr>
        <w:t>0</w:t>
      </w:r>
      <w:r w:rsidRPr="00465485">
        <w:rPr>
          <w:rFonts w:ascii="Times New Roman" w:hAnsi="Times New Roman" w:cs="Times New Roman"/>
          <w:sz w:val="28"/>
          <w:szCs w:val="28"/>
        </w:rPr>
        <w:t xml:space="preserve"> тыс. тонн. Значительное развитие получило производство </w:t>
      </w:r>
      <w:r>
        <w:rPr>
          <w:rFonts w:ascii="Times New Roman" w:hAnsi="Times New Roman" w:cs="Times New Roman"/>
          <w:sz w:val="28"/>
          <w:szCs w:val="28"/>
        </w:rPr>
        <w:t xml:space="preserve">объектов </w:t>
      </w:r>
      <w:r w:rsidRPr="00465485">
        <w:rPr>
          <w:rFonts w:ascii="Times New Roman" w:hAnsi="Times New Roman" w:cs="Times New Roman"/>
          <w:sz w:val="28"/>
          <w:szCs w:val="28"/>
        </w:rPr>
        <w:t xml:space="preserve">прудовой аквакультуры (карп, карп кои, белый амур, толстолобик, европейский сом и др.). </w:t>
      </w:r>
    </w:p>
    <w:p w:rsidR="00A7037F" w:rsidRPr="003409B9" w:rsidRDefault="00A7037F" w:rsidP="003409B9">
      <w:pPr>
        <w:spacing w:after="0" w:line="288" w:lineRule="auto"/>
        <w:ind w:firstLine="709"/>
        <w:jc w:val="both"/>
        <w:rPr>
          <w:rFonts w:ascii="Times New Roman" w:eastAsia="Times New Roman" w:hAnsi="Times New Roman" w:cs="Times New Roman"/>
          <w:sz w:val="28"/>
          <w:szCs w:val="28"/>
          <w:lang w:eastAsia="ru-RU"/>
        </w:rPr>
      </w:pPr>
      <w:r w:rsidRPr="003409B9">
        <w:rPr>
          <w:rFonts w:ascii="Times New Roman" w:eastAsia="Times New Roman" w:hAnsi="Times New Roman" w:cs="Times New Roman"/>
          <w:sz w:val="28"/>
          <w:szCs w:val="28"/>
          <w:lang w:eastAsia="ru-RU"/>
        </w:rPr>
        <w:t xml:space="preserve">Индустриальная аквакультура также получила развитие в Республике Армения. Площадь бассейновых хозяйств для аквакультуры оценивается в 1,5 тыс. га, производство продукции индустриальной аквакультуры (форелевые и осетровые рыбы) составило 12,5 тыс. тонн при </w:t>
      </w:r>
      <w:proofErr w:type="spellStart"/>
      <w:r w:rsidRPr="003409B9">
        <w:rPr>
          <w:rFonts w:ascii="Times New Roman" w:eastAsia="Times New Roman" w:hAnsi="Times New Roman" w:cs="Times New Roman"/>
          <w:sz w:val="28"/>
          <w:szCs w:val="28"/>
          <w:lang w:eastAsia="ru-RU"/>
        </w:rPr>
        <w:t>рыбопродуктивности</w:t>
      </w:r>
      <w:proofErr w:type="spellEnd"/>
      <w:r w:rsidRPr="003409B9">
        <w:rPr>
          <w:rFonts w:ascii="Times New Roman" w:eastAsia="Times New Roman" w:hAnsi="Times New Roman" w:cs="Times New Roman"/>
          <w:sz w:val="28"/>
          <w:szCs w:val="28"/>
          <w:lang w:eastAsia="ru-RU"/>
        </w:rPr>
        <w:t xml:space="preserve"> бассейнов в среднем по рыбоводным хозяйствам </w:t>
      </w:r>
      <w:r w:rsidRPr="003409B9">
        <w:rPr>
          <w:rFonts w:ascii="Times New Roman" w:eastAsia="Times New Roman" w:hAnsi="Times New Roman" w:cs="Times New Roman"/>
          <w:sz w:val="28"/>
          <w:szCs w:val="28"/>
          <w:lang w:eastAsia="ru-RU"/>
        </w:rPr>
        <w:br/>
        <w:t>8,5 тонн/</w:t>
      </w:r>
      <w:proofErr w:type="gramStart"/>
      <w:r w:rsidRPr="003409B9">
        <w:rPr>
          <w:rFonts w:ascii="Times New Roman" w:eastAsia="Times New Roman" w:hAnsi="Times New Roman" w:cs="Times New Roman"/>
          <w:sz w:val="28"/>
          <w:szCs w:val="28"/>
          <w:lang w:eastAsia="ru-RU"/>
        </w:rPr>
        <w:t>га</w:t>
      </w:r>
      <w:proofErr w:type="gramEnd"/>
      <w:r w:rsidRPr="003409B9">
        <w:rPr>
          <w:rFonts w:ascii="Times New Roman" w:eastAsia="Times New Roman" w:hAnsi="Times New Roman" w:cs="Times New Roman"/>
          <w:sz w:val="28"/>
          <w:szCs w:val="28"/>
          <w:lang w:eastAsia="ru-RU"/>
        </w:rPr>
        <w:t xml:space="preserve"> по итогам 2015 года. Индустриальной </w:t>
      </w:r>
      <w:proofErr w:type="spellStart"/>
      <w:r w:rsidRPr="003409B9">
        <w:rPr>
          <w:rFonts w:ascii="Times New Roman" w:eastAsia="Times New Roman" w:hAnsi="Times New Roman" w:cs="Times New Roman"/>
          <w:sz w:val="28"/>
          <w:szCs w:val="28"/>
          <w:lang w:eastAsia="ru-RU"/>
        </w:rPr>
        <w:t>аквакультурой</w:t>
      </w:r>
      <w:proofErr w:type="spellEnd"/>
      <w:r w:rsidRPr="003409B9">
        <w:rPr>
          <w:rFonts w:ascii="Times New Roman" w:eastAsia="Times New Roman" w:hAnsi="Times New Roman" w:cs="Times New Roman"/>
          <w:sz w:val="28"/>
          <w:szCs w:val="28"/>
          <w:lang w:eastAsia="ru-RU"/>
        </w:rPr>
        <w:t xml:space="preserve"> занимаются 174 </w:t>
      </w:r>
      <w:proofErr w:type="gramStart"/>
      <w:r w:rsidRPr="003409B9">
        <w:rPr>
          <w:rFonts w:ascii="Times New Roman" w:eastAsia="Times New Roman" w:hAnsi="Times New Roman" w:cs="Times New Roman"/>
          <w:sz w:val="28"/>
          <w:szCs w:val="28"/>
          <w:lang w:eastAsia="ru-RU"/>
        </w:rPr>
        <w:t>юридических</w:t>
      </w:r>
      <w:proofErr w:type="gramEnd"/>
      <w:r w:rsidRPr="003409B9">
        <w:rPr>
          <w:rFonts w:ascii="Times New Roman" w:eastAsia="Times New Roman" w:hAnsi="Times New Roman" w:cs="Times New Roman"/>
          <w:sz w:val="28"/>
          <w:szCs w:val="28"/>
          <w:lang w:eastAsia="ru-RU"/>
        </w:rPr>
        <w:t xml:space="preserve"> лица при средней рентабельности выращивания рыбы около 31 %.</w:t>
      </w:r>
    </w:p>
    <w:p w:rsidR="00A7037F" w:rsidRPr="003409B9" w:rsidRDefault="00A7037F" w:rsidP="003409B9">
      <w:pPr>
        <w:spacing w:after="0" w:line="288" w:lineRule="auto"/>
        <w:ind w:firstLine="709"/>
        <w:jc w:val="both"/>
        <w:rPr>
          <w:rFonts w:ascii="Times New Roman" w:eastAsia="Times New Roman" w:hAnsi="Times New Roman" w:cs="Times New Roman"/>
          <w:sz w:val="28"/>
          <w:szCs w:val="28"/>
          <w:lang w:eastAsia="ru-RU"/>
        </w:rPr>
      </w:pPr>
      <w:r w:rsidRPr="003409B9">
        <w:rPr>
          <w:rFonts w:ascii="Times New Roman" w:eastAsia="Times New Roman" w:hAnsi="Times New Roman" w:cs="Times New Roman"/>
          <w:sz w:val="28"/>
          <w:szCs w:val="28"/>
          <w:lang w:eastAsia="ru-RU"/>
        </w:rPr>
        <w:t>В Республике Армения в период 2013-2015 гг. оказывалась государственная поддержка по увеличению рыбоводческих хозяйств, которые экспортируют рыбу, на сумму 128 тыс. долларов США.</w:t>
      </w:r>
    </w:p>
    <w:p w:rsidR="006F3FCD" w:rsidRPr="00465485" w:rsidRDefault="006F3FCD" w:rsidP="006F3FCD">
      <w:pPr>
        <w:pStyle w:val="ConsPlusNormal"/>
        <w:spacing w:line="288" w:lineRule="auto"/>
        <w:ind w:firstLine="709"/>
        <w:jc w:val="both"/>
        <w:rPr>
          <w:rFonts w:ascii="Times New Roman" w:hAnsi="Times New Roman" w:cs="Times New Roman"/>
          <w:sz w:val="28"/>
          <w:szCs w:val="28"/>
        </w:rPr>
      </w:pPr>
      <w:r w:rsidRPr="00C46E72">
        <w:rPr>
          <w:rFonts w:ascii="Times New Roman" w:hAnsi="Times New Roman" w:cs="Times New Roman"/>
          <w:sz w:val="28"/>
          <w:szCs w:val="28"/>
        </w:rPr>
        <w:t xml:space="preserve">Среди государств-членов Союза </w:t>
      </w:r>
      <w:r w:rsidR="008B7F38" w:rsidRPr="00C46E72">
        <w:rPr>
          <w:rFonts w:ascii="Times New Roman" w:hAnsi="Times New Roman" w:cs="Times New Roman"/>
          <w:sz w:val="28"/>
          <w:szCs w:val="28"/>
        </w:rPr>
        <w:t xml:space="preserve">в Республике Армении </w:t>
      </w:r>
      <w:r w:rsidRPr="00C46E72">
        <w:rPr>
          <w:rFonts w:ascii="Times New Roman" w:hAnsi="Times New Roman" w:cs="Times New Roman"/>
          <w:sz w:val="28"/>
          <w:szCs w:val="28"/>
        </w:rPr>
        <w:t>аквакультура получила</w:t>
      </w:r>
      <w:r w:rsidR="008B7F38" w:rsidRPr="008B7F38">
        <w:rPr>
          <w:rFonts w:ascii="Times New Roman" w:hAnsi="Times New Roman" w:cs="Times New Roman"/>
          <w:sz w:val="28"/>
          <w:szCs w:val="28"/>
        </w:rPr>
        <w:t xml:space="preserve"> </w:t>
      </w:r>
      <w:r w:rsidR="008B7F38" w:rsidRPr="00C46E72">
        <w:rPr>
          <w:rFonts w:ascii="Times New Roman" w:hAnsi="Times New Roman" w:cs="Times New Roman"/>
          <w:sz w:val="28"/>
          <w:szCs w:val="28"/>
        </w:rPr>
        <w:t>наибольшее развитие</w:t>
      </w:r>
      <w:r w:rsidRPr="00C46E72">
        <w:rPr>
          <w:rFonts w:ascii="Times New Roman" w:hAnsi="Times New Roman" w:cs="Times New Roman"/>
          <w:sz w:val="28"/>
          <w:szCs w:val="28"/>
        </w:rPr>
        <w:t xml:space="preserve">, </w:t>
      </w:r>
      <w:r w:rsidR="008B7F38" w:rsidRPr="00C46E72">
        <w:rPr>
          <w:rFonts w:ascii="Times New Roman" w:hAnsi="Times New Roman" w:cs="Times New Roman"/>
          <w:sz w:val="28"/>
          <w:szCs w:val="28"/>
        </w:rPr>
        <w:t>обеспечива</w:t>
      </w:r>
      <w:r w:rsidR="008B7F38">
        <w:rPr>
          <w:rFonts w:ascii="Times New Roman" w:hAnsi="Times New Roman" w:cs="Times New Roman"/>
          <w:sz w:val="28"/>
          <w:szCs w:val="28"/>
        </w:rPr>
        <w:t>я</w:t>
      </w:r>
      <w:r w:rsidR="008B7F38" w:rsidRPr="00C46E72">
        <w:rPr>
          <w:rFonts w:ascii="Times New Roman" w:hAnsi="Times New Roman" w:cs="Times New Roman"/>
          <w:sz w:val="28"/>
          <w:szCs w:val="28"/>
        </w:rPr>
        <w:t xml:space="preserve"> </w:t>
      </w:r>
      <w:r w:rsidRPr="00C46E72">
        <w:rPr>
          <w:rFonts w:ascii="Times New Roman" w:hAnsi="Times New Roman" w:cs="Times New Roman"/>
          <w:sz w:val="28"/>
          <w:szCs w:val="28"/>
        </w:rPr>
        <w:t>95 процентов спроса на рыбную продукцию.</w:t>
      </w:r>
    </w:p>
    <w:p w:rsidR="00A7037F" w:rsidRDefault="00A7037F" w:rsidP="003409B9">
      <w:pPr>
        <w:spacing w:after="0" w:line="288" w:lineRule="auto"/>
        <w:ind w:firstLine="709"/>
        <w:jc w:val="both"/>
        <w:rPr>
          <w:rFonts w:ascii="Times New Roman" w:eastAsia="Times New Roman" w:hAnsi="Times New Roman" w:cs="Times New Roman"/>
          <w:sz w:val="28"/>
          <w:szCs w:val="28"/>
          <w:lang w:eastAsia="ru-RU"/>
        </w:rPr>
      </w:pPr>
      <w:r w:rsidRPr="003409B9">
        <w:rPr>
          <w:rFonts w:ascii="Times New Roman" w:eastAsia="Times New Roman" w:hAnsi="Times New Roman" w:cs="Times New Roman"/>
          <w:sz w:val="28"/>
          <w:szCs w:val="28"/>
          <w:lang w:eastAsia="ru-RU"/>
        </w:rPr>
        <w:t xml:space="preserve">Согласно Стратегии устойчивого развития села и сельского хозяйства Республики Армения на 2010-2020 годы (Постановление Правительства </w:t>
      </w:r>
      <w:r w:rsidRPr="003409B9">
        <w:rPr>
          <w:rFonts w:ascii="Times New Roman" w:eastAsia="Times New Roman" w:hAnsi="Times New Roman" w:cs="Times New Roman"/>
          <w:sz w:val="28"/>
          <w:szCs w:val="28"/>
          <w:lang w:eastAsia="ru-RU"/>
        </w:rPr>
        <w:lastRenderedPageBreak/>
        <w:t>Республики Армении от 4 ноября 2010 г. № 1476-Н) одним из приоритетов является развитие рыбоводства в части расширения возможностей переработки продукции рыбоводства и содействия экспорту по стандартам международного рынка. В частности, предусматривается увеличить производство рыбных консервов в два раза до 300 тонн.</w:t>
      </w:r>
    </w:p>
    <w:p w:rsidR="00A7037F" w:rsidRPr="003409B9" w:rsidRDefault="003409B9" w:rsidP="003409B9">
      <w:pPr>
        <w:pStyle w:val="ConsPlusNormal"/>
        <w:spacing w:before="240" w:line="288" w:lineRule="auto"/>
        <w:ind w:firstLine="709"/>
        <w:jc w:val="both"/>
        <w:rPr>
          <w:rFonts w:ascii="Times New Roman" w:hAnsi="Times New Roman" w:cs="Times New Roman"/>
          <w:b/>
          <w:sz w:val="28"/>
          <w:szCs w:val="28"/>
        </w:rPr>
      </w:pPr>
      <w:r w:rsidRPr="003409B9">
        <w:rPr>
          <w:rFonts w:ascii="Times New Roman" w:hAnsi="Times New Roman" w:cs="Times New Roman"/>
          <w:b/>
          <w:sz w:val="28"/>
          <w:szCs w:val="28"/>
        </w:rPr>
        <w:t xml:space="preserve">2.1.2. </w:t>
      </w:r>
      <w:r w:rsidR="00A7037F" w:rsidRPr="003409B9">
        <w:rPr>
          <w:rFonts w:ascii="Times New Roman" w:hAnsi="Times New Roman" w:cs="Times New Roman"/>
          <w:b/>
          <w:sz w:val="28"/>
          <w:szCs w:val="28"/>
        </w:rPr>
        <w:t>Республика Беларусь</w:t>
      </w:r>
    </w:p>
    <w:p w:rsidR="00C3183F" w:rsidRPr="00CE49F6" w:rsidRDefault="00C3183F" w:rsidP="00C3183F">
      <w:pPr>
        <w:autoSpaceDE w:val="0"/>
        <w:autoSpaceDN w:val="0"/>
        <w:adjustRightInd w:val="0"/>
        <w:spacing w:after="0" w:line="360" w:lineRule="exact"/>
        <w:ind w:firstLine="540"/>
        <w:jc w:val="both"/>
        <w:rPr>
          <w:rFonts w:ascii="Times New Roman" w:hAnsi="Times New Roman" w:cs="Times New Roman"/>
          <w:bCs/>
          <w:sz w:val="28"/>
          <w:szCs w:val="28"/>
        </w:rPr>
      </w:pPr>
      <w:r w:rsidRPr="00CE49F6">
        <w:rPr>
          <w:rFonts w:ascii="Times New Roman" w:hAnsi="Times New Roman" w:cs="Times New Roman"/>
          <w:sz w:val="28"/>
          <w:szCs w:val="28"/>
        </w:rPr>
        <w:t xml:space="preserve">Рыбоводство в Республике Беларусь представлено </w:t>
      </w:r>
      <w:r w:rsidRPr="00CE49F6">
        <w:rPr>
          <w:rFonts w:ascii="Times New Roman" w:hAnsi="Times New Roman" w:cs="Times New Roman"/>
          <w:bCs/>
          <w:sz w:val="28"/>
          <w:szCs w:val="28"/>
        </w:rPr>
        <w:t xml:space="preserve">следующими видами: прудовое рыбоводство, выращивание рыбы в садках, бассейнах и установках </w:t>
      </w:r>
      <w:proofErr w:type="gramStart"/>
      <w:r w:rsidRPr="00CE49F6">
        <w:rPr>
          <w:rFonts w:ascii="Times New Roman" w:hAnsi="Times New Roman" w:cs="Times New Roman"/>
          <w:bCs/>
          <w:sz w:val="28"/>
          <w:szCs w:val="28"/>
        </w:rPr>
        <w:t>замкнутого</w:t>
      </w:r>
      <w:proofErr w:type="gramEnd"/>
      <w:r w:rsidRPr="00CE49F6">
        <w:rPr>
          <w:rFonts w:ascii="Times New Roman" w:hAnsi="Times New Roman" w:cs="Times New Roman"/>
          <w:bCs/>
          <w:sz w:val="28"/>
          <w:szCs w:val="28"/>
        </w:rPr>
        <w:t xml:space="preserve"> </w:t>
      </w:r>
      <w:proofErr w:type="spellStart"/>
      <w:r w:rsidRPr="00CE49F6">
        <w:rPr>
          <w:rFonts w:ascii="Times New Roman" w:hAnsi="Times New Roman" w:cs="Times New Roman"/>
          <w:bCs/>
          <w:sz w:val="28"/>
          <w:szCs w:val="28"/>
        </w:rPr>
        <w:t>водообеспечения</w:t>
      </w:r>
      <w:proofErr w:type="spellEnd"/>
      <w:r w:rsidRPr="00CE49F6">
        <w:rPr>
          <w:rFonts w:ascii="Times New Roman" w:hAnsi="Times New Roman" w:cs="Times New Roman"/>
          <w:bCs/>
          <w:sz w:val="28"/>
          <w:szCs w:val="28"/>
        </w:rPr>
        <w:t>.</w:t>
      </w:r>
    </w:p>
    <w:p w:rsidR="00C3183F" w:rsidRPr="00CE49F6" w:rsidRDefault="00C3183F" w:rsidP="00C3183F">
      <w:pPr>
        <w:autoSpaceDE w:val="0"/>
        <w:autoSpaceDN w:val="0"/>
        <w:adjustRightInd w:val="0"/>
        <w:spacing w:after="0" w:line="360" w:lineRule="exact"/>
        <w:ind w:firstLine="540"/>
        <w:jc w:val="both"/>
        <w:rPr>
          <w:rFonts w:ascii="Times New Roman" w:eastAsia="Times New Roman" w:hAnsi="Times New Roman" w:cs="Times New Roman"/>
          <w:sz w:val="28"/>
          <w:szCs w:val="28"/>
          <w:lang w:eastAsia="ru-RU"/>
        </w:rPr>
      </w:pPr>
      <w:r w:rsidRPr="00CE49F6">
        <w:rPr>
          <w:rFonts w:ascii="Times New Roman" w:eastAsia="Times New Roman" w:hAnsi="Times New Roman" w:cs="Times New Roman"/>
          <w:sz w:val="28"/>
          <w:szCs w:val="28"/>
          <w:lang w:eastAsia="ru-RU"/>
        </w:rPr>
        <w:t>Рыбоводством занимаются специализированные рыбоводные организации, имущество которых находится в республиканской собственности и коммунальной собственности, в том числе, у которых рыбоводство не является основным видом деятельности, а также фермерские хозяйства и физические лица, в том числе индивидуальные предприниматели.</w:t>
      </w:r>
    </w:p>
    <w:p w:rsidR="00C3183F" w:rsidRPr="00CE49F6" w:rsidRDefault="00C3183F" w:rsidP="00C3183F">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CE49F6">
        <w:rPr>
          <w:rFonts w:ascii="Times New Roman" w:eastAsia="Times New Roman" w:hAnsi="Times New Roman" w:cs="Times New Roman"/>
          <w:sz w:val="28"/>
          <w:szCs w:val="28"/>
          <w:lang w:eastAsia="ru-RU"/>
        </w:rPr>
        <w:t>Прудовое рыбоводство субъектами хозяйствования осуществляется как в рекреационных целях, так и для получения товарной продукции (товарное рыбоводство).</w:t>
      </w:r>
    </w:p>
    <w:p w:rsidR="00C3183F" w:rsidRPr="00CE49F6" w:rsidRDefault="00C3183F" w:rsidP="00C3183F">
      <w:pPr>
        <w:widowControl w:val="0"/>
        <w:autoSpaceDE w:val="0"/>
        <w:autoSpaceDN w:val="0"/>
        <w:spacing w:after="0" w:line="360" w:lineRule="exact"/>
        <w:ind w:firstLine="709"/>
        <w:jc w:val="both"/>
        <w:rPr>
          <w:rFonts w:ascii="Times New Roman" w:eastAsia="Times New Roman" w:hAnsi="Times New Roman" w:cs="Times New Roman"/>
          <w:color w:val="000000"/>
          <w:sz w:val="28"/>
          <w:szCs w:val="28"/>
          <w:shd w:val="clear" w:color="auto" w:fill="FFFFFF"/>
          <w:lang w:val="ru" w:eastAsia="ru-RU"/>
        </w:rPr>
      </w:pPr>
      <w:r w:rsidRPr="00CE49F6">
        <w:rPr>
          <w:rFonts w:ascii="Times New Roman" w:eastAsia="Times New Roman" w:hAnsi="Times New Roman" w:cs="Times New Roman"/>
          <w:color w:val="000000"/>
          <w:sz w:val="28"/>
          <w:szCs w:val="28"/>
          <w:shd w:val="clear" w:color="auto" w:fill="FFFFFF"/>
          <w:lang w:val="ru" w:eastAsia="ru-RU"/>
        </w:rPr>
        <w:t xml:space="preserve">В 2018 году в водоемах республики выловлено 19,7 тыс. тонн рыбы, в том числе промысловый улов составил 11,7 тыс. тонн (59,6% от общего улова), любительский – 7,9 тыс. тонн (40,4%). В искусственных водоемах выловлено 11 тыс. тонн (93,8% общего объема промыслового улова), в естественных рыболовных угодьях – 0,7 тыс. тонн (6,2%). </w:t>
      </w:r>
    </w:p>
    <w:p w:rsidR="003A7EBA" w:rsidRPr="00CE49F6" w:rsidRDefault="00C3183F" w:rsidP="00C3183F">
      <w:pPr>
        <w:spacing w:after="0" w:line="360" w:lineRule="exact"/>
        <w:ind w:firstLine="709"/>
        <w:jc w:val="both"/>
        <w:rPr>
          <w:rFonts w:ascii="Times New Roman" w:eastAsia="Times New Roman" w:hAnsi="Times New Roman" w:cs="Times New Roman"/>
          <w:b/>
          <w:sz w:val="28"/>
          <w:szCs w:val="28"/>
          <w:lang w:eastAsia="ru-RU"/>
        </w:rPr>
      </w:pPr>
      <w:r w:rsidRPr="00CE49F6">
        <w:rPr>
          <w:rFonts w:ascii="Times New Roman" w:eastAsia="Times New Roman" w:hAnsi="Times New Roman" w:cs="Times New Roman"/>
          <w:sz w:val="28"/>
          <w:szCs w:val="28"/>
          <w:lang w:eastAsia="ru-RU"/>
        </w:rPr>
        <w:t xml:space="preserve">Прудовое рыбоводство является основным </w:t>
      </w:r>
      <w:proofErr w:type="spellStart"/>
      <w:r w:rsidRPr="00CE49F6">
        <w:rPr>
          <w:rFonts w:ascii="Times New Roman" w:eastAsia="Times New Roman" w:hAnsi="Times New Roman" w:cs="Times New Roman"/>
          <w:sz w:val="28"/>
          <w:szCs w:val="28"/>
          <w:lang w:eastAsia="ru-RU"/>
        </w:rPr>
        <w:t>валообразующим</w:t>
      </w:r>
      <w:proofErr w:type="spellEnd"/>
      <w:r w:rsidRPr="00CE49F6">
        <w:rPr>
          <w:rFonts w:ascii="Times New Roman" w:eastAsia="Times New Roman" w:hAnsi="Times New Roman" w:cs="Times New Roman"/>
          <w:sz w:val="28"/>
          <w:szCs w:val="28"/>
          <w:lang w:eastAsia="ru-RU"/>
        </w:rPr>
        <w:t xml:space="preserve"> направлением развития рыбоводства в республике. Площадь прудового фонда республики, пригодного для использования в рыбоводстве, составляет 22,46 тыс. гектаров.</w:t>
      </w:r>
      <w:r w:rsidRPr="00CE49F6">
        <w:rPr>
          <w:rFonts w:ascii="Times New Roman" w:eastAsia="Times New Roman" w:hAnsi="Times New Roman" w:cs="Times New Roman"/>
          <w:b/>
          <w:sz w:val="28"/>
          <w:szCs w:val="28"/>
          <w:lang w:eastAsia="ru-RU"/>
        </w:rPr>
        <w:t xml:space="preserve"> </w:t>
      </w:r>
    </w:p>
    <w:p w:rsidR="00C3183F" w:rsidRPr="00CE49F6" w:rsidRDefault="00C3183F" w:rsidP="00C3183F">
      <w:pPr>
        <w:spacing w:after="0" w:line="360" w:lineRule="exact"/>
        <w:ind w:firstLine="709"/>
        <w:jc w:val="both"/>
        <w:rPr>
          <w:rFonts w:ascii="Times New Roman" w:eastAsia="Times New Roman" w:hAnsi="Times New Roman" w:cs="Times New Roman"/>
          <w:bCs/>
          <w:sz w:val="28"/>
          <w:szCs w:val="28"/>
          <w:lang w:eastAsia="ru-RU"/>
        </w:rPr>
      </w:pPr>
      <w:r w:rsidRPr="00CE49F6">
        <w:rPr>
          <w:rFonts w:ascii="Times New Roman" w:eastAsia="Times New Roman" w:hAnsi="Times New Roman" w:cs="Times New Roman"/>
          <w:bCs/>
          <w:sz w:val="28"/>
          <w:szCs w:val="28"/>
          <w:lang w:eastAsia="ru-RU"/>
        </w:rPr>
        <w:t xml:space="preserve">Учитывая характер производственных мощностей рыбоводных организаций, карп является базовым объектом выращивания, объем </w:t>
      </w:r>
      <w:r w:rsidRPr="00CE49F6">
        <w:rPr>
          <w:rFonts w:ascii="Times New Roman" w:eastAsia="Times New Roman" w:hAnsi="Times New Roman" w:cs="Times New Roman"/>
          <w:sz w:val="28"/>
          <w:szCs w:val="28"/>
          <w:lang w:eastAsia="ru-RU"/>
        </w:rPr>
        <w:t xml:space="preserve">которого в удельном весе составляет около 80 процентов от общего производства прудовой рыбы. Вместе с тем, с каждым годом, </w:t>
      </w:r>
      <w:r w:rsidRPr="00CE49F6">
        <w:rPr>
          <w:rFonts w:ascii="Times New Roman" w:eastAsia="Times New Roman" w:hAnsi="Times New Roman" w:cs="Times New Roman"/>
          <w:color w:val="000000"/>
          <w:sz w:val="28"/>
          <w:szCs w:val="28"/>
          <w:lang w:eastAsia="ru-RU"/>
        </w:rPr>
        <w:t xml:space="preserve">за счет развития поликультуры, увеличивается выращивание </w:t>
      </w:r>
      <w:r w:rsidRPr="00CE49F6">
        <w:rPr>
          <w:rFonts w:ascii="Times New Roman" w:eastAsia="Times New Roman" w:hAnsi="Times New Roman" w:cs="Times New Roman"/>
          <w:sz w:val="28"/>
          <w:szCs w:val="28"/>
          <w:lang w:eastAsia="ru-RU"/>
        </w:rPr>
        <w:t>и других видов рыбы, таких как белый амур, пестрый толстолобик, щука, карась, линь, сом, в результате чего расширяется ассортимент рыбной продукции.</w:t>
      </w:r>
    </w:p>
    <w:p w:rsidR="00C3183F" w:rsidRPr="00CE49F6" w:rsidRDefault="00C3183F" w:rsidP="00C3183F">
      <w:pPr>
        <w:widowControl w:val="0"/>
        <w:autoSpaceDE w:val="0"/>
        <w:autoSpaceDN w:val="0"/>
        <w:spacing w:after="0" w:line="360" w:lineRule="exact"/>
        <w:ind w:firstLine="709"/>
        <w:jc w:val="both"/>
        <w:rPr>
          <w:rFonts w:ascii="Times New Roman" w:eastAsia="Times New Roman" w:hAnsi="Times New Roman" w:cs="Times New Roman"/>
          <w:color w:val="000000"/>
          <w:sz w:val="28"/>
          <w:szCs w:val="28"/>
          <w:shd w:val="clear" w:color="auto" w:fill="FFFFFF"/>
          <w:lang w:val="ru" w:eastAsia="ru-RU"/>
        </w:rPr>
      </w:pPr>
      <w:proofErr w:type="gramStart"/>
      <w:r w:rsidRPr="00CE49F6">
        <w:rPr>
          <w:rFonts w:ascii="Times New Roman" w:eastAsia="Times New Roman" w:hAnsi="Times New Roman" w:cs="Times New Roman"/>
          <w:color w:val="000000"/>
          <w:sz w:val="28"/>
          <w:szCs w:val="28"/>
          <w:shd w:val="clear" w:color="auto" w:fill="FFFFFF"/>
          <w:lang w:val="ru" w:eastAsia="ru-RU"/>
        </w:rPr>
        <w:t xml:space="preserve">Производство продукции прудовой аквакультуры (карп, толстолобик) составило более 11,0  тыс. тонн при средней </w:t>
      </w:r>
      <w:proofErr w:type="spellStart"/>
      <w:r w:rsidRPr="00CE49F6">
        <w:rPr>
          <w:rFonts w:ascii="Times New Roman" w:eastAsia="Times New Roman" w:hAnsi="Times New Roman" w:cs="Times New Roman"/>
          <w:color w:val="000000"/>
          <w:sz w:val="28"/>
          <w:szCs w:val="28"/>
          <w:shd w:val="clear" w:color="auto" w:fill="FFFFFF"/>
          <w:lang w:val="ru" w:eastAsia="ru-RU"/>
        </w:rPr>
        <w:t>рыбопродуктивности</w:t>
      </w:r>
      <w:proofErr w:type="spellEnd"/>
      <w:r w:rsidRPr="00CE49F6">
        <w:rPr>
          <w:rFonts w:ascii="Times New Roman" w:eastAsia="Times New Roman" w:hAnsi="Times New Roman" w:cs="Times New Roman"/>
          <w:color w:val="000000"/>
          <w:sz w:val="28"/>
          <w:szCs w:val="28"/>
          <w:shd w:val="clear" w:color="auto" w:fill="FFFFFF"/>
          <w:lang w:val="ru" w:eastAsia="ru-RU"/>
        </w:rPr>
        <w:t xml:space="preserve"> прудов 5,5 ц/га по итогам 2018 года.</w:t>
      </w:r>
      <w:proofErr w:type="gramEnd"/>
      <w:r w:rsidRPr="00CE49F6">
        <w:rPr>
          <w:rFonts w:ascii="Times New Roman" w:eastAsia="Times New Roman" w:hAnsi="Times New Roman" w:cs="Times New Roman"/>
          <w:color w:val="000000"/>
          <w:sz w:val="28"/>
          <w:szCs w:val="28"/>
          <w:shd w:val="clear" w:color="auto" w:fill="FFFFFF"/>
          <w:lang w:val="ru" w:eastAsia="ru-RU"/>
        </w:rPr>
        <w:t xml:space="preserve"> </w:t>
      </w:r>
      <w:proofErr w:type="gramStart"/>
      <w:r w:rsidR="003A7EBA" w:rsidRPr="00CE49F6">
        <w:rPr>
          <w:rFonts w:ascii="Times New Roman" w:eastAsia="Times New Roman" w:hAnsi="Times New Roman" w:cs="Times New Roman"/>
          <w:color w:val="000000"/>
          <w:sz w:val="28"/>
          <w:szCs w:val="28"/>
          <w:shd w:val="clear" w:color="auto" w:fill="FFFFFF"/>
          <w:lang w:val="ru" w:eastAsia="ru-RU"/>
        </w:rPr>
        <w:t>П</w:t>
      </w:r>
      <w:r w:rsidRPr="00CE49F6">
        <w:rPr>
          <w:rFonts w:ascii="Times New Roman" w:eastAsia="Times New Roman" w:hAnsi="Times New Roman" w:cs="Times New Roman"/>
          <w:color w:val="000000"/>
          <w:sz w:val="28"/>
          <w:szCs w:val="28"/>
          <w:shd w:val="clear" w:color="auto" w:fill="FFFFFF"/>
          <w:lang w:val="ru" w:eastAsia="ru-RU"/>
        </w:rPr>
        <w:t>рудовой</w:t>
      </w:r>
      <w:proofErr w:type="gramEnd"/>
      <w:r w:rsidRPr="00CE49F6">
        <w:rPr>
          <w:rFonts w:ascii="Times New Roman" w:eastAsia="Times New Roman" w:hAnsi="Times New Roman" w:cs="Times New Roman"/>
          <w:color w:val="000000"/>
          <w:sz w:val="28"/>
          <w:szCs w:val="28"/>
          <w:shd w:val="clear" w:color="auto" w:fill="FFFFFF"/>
          <w:lang w:val="ru" w:eastAsia="ru-RU"/>
        </w:rPr>
        <w:t xml:space="preserve"> </w:t>
      </w:r>
      <w:proofErr w:type="spellStart"/>
      <w:r w:rsidRPr="00CE49F6">
        <w:rPr>
          <w:rFonts w:ascii="Times New Roman" w:eastAsia="Times New Roman" w:hAnsi="Times New Roman" w:cs="Times New Roman"/>
          <w:color w:val="000000"/>
          <w:sz w:val="28"/>
          <w:szCs w:val="28"/>
          <w:shd w:val="clear" w:color="auto" w:fill="FFFFFF"/>
          <w:lang w:val="ru" w:eastAsia="ru-RU"/>
        </w:rPr>
        <w:t>аквакультурой</w:t>
      </w:r>
      <w:proofErr w:type="spellEnd"/>
      <w:r w:rsidRPr="00CE49F6">
        <w:rPr>
          <w:rFonts w:ascii="Times New Roman" w:eastAsia="Times New Roman" w:hAnsi="Times New Roman" w:cs="Times New Roman"/>
          <w:color w:val="000000"/>
          <w:sz w:val="28"/>
          <w:szCs w:val="28"/>
          <w:shd w:val="clear" w:color="auto" w:fill="FFFFFF"/>
          <w:lang w:val="ru" w:eastAsia="ru-RU"/>
        </w:rPr>
        <w:t xml:space="preserve"> </w:t>
      </w:r>
      <w:r w:rsidR="003A7EBA" w:rsidRPr="00CE49F6">
        <w:rPr>
          <w:rFonts w:ascii="Times New Roman" w:eastAsia="Times New Roman" w:hAnsi="Times New Roman" w:cs="Times New Roman"/>
          <w:color w:val="000000"/>
          <w:sz w:val="28"/>
          <w:szCs w:val="28"/>
          <w:shd w:val="clear" w:color="auto" w:fill="FFFFFF"/>
          <w:lang w:val="ru" w:eastAsia="ru-RU"/>
        </w:rPr>
        <w:t xml:space="preserve">занимаются </w:t>
      </w:r>
      <w:r w:rsidRPr="00CE49F6">
        <w:rPr>
          <w:rFonts w:ascii="Times New Roman" w:eastAsia="Times New Roman" w:hAnsi="Times New Roman" w:cs="Times New Roman"/>
          <w:color w:val="000000"/>
          <w:sz w:val="28"/>
          <w:szCs w:val="28"/>
          <w:shd w:val="clear" w:color="auto" w:fill="FFFFFF"/>
          <w:lang w:val="ru" w:eastAsia="ru-RU"/>
        </w:rPr>
        <w:t>около 330 субъектов хозяйствования.</w:t>
      </w:r>
    </w:p>
    <w:p w:rsidR="00C3183F" w:rsidRPr="00CE49F6" w:rsidRDefault="00C3183F" w:rsidP="00C3183F">
      <w:pPr>
        <w:widowControl w:val="0"/>
        <w:autoSpaceDE w:val="0"/>
        <w:autoSpaceDN w:val="0"/>
        <w:spacing w:after="0" w:line="360" w:lineRule="exact"/>
        <w:ind w:firstLine="709"/>
        <w:jc w:val="both"/>
        <w:rPr>
          <w:rFonts w:ascii="Times New Roman" w:eastAsia="Times New Roman" w:hAnsi="Times New Roman" w:cs="Times New Roman"/>
          <w:color w:val="000000"/>
          <w:sz w:val="28"/>
          <w:szCs w:val="28"/>
          <w:shd w:val="clear" w:color="auto" w:fill="FFFFFF"/>
          <w:lang w:val="ru" w:eastAsia="ru-RU"/>
        </w:rPr>
      </w:pPr>
      <w:r w:rsidRPr="00CE49F6">
        <w:rPr>
          <w:rFonts w:ascii="Times New Roman" w:eastAsia="Times New Roman" w:hAnsi="Times New Roman" w:cs="Times New Roman"/>
          <w:color w:val="000000"/>
          <w:sz w:val="28"/>
          <w:szCs w:val="28"/>
          <w:shd w:val="clear" w:color="auto" w:fill="FFFFFF"/>
          <w:lang w:val="ru" w:eastAsia="ru-RU"/>
        </w:rPr>
        <w:lastRenderedPageBreak/>
        <w:t>В период с 2014 по 2018 г</w:t>
      </w:r>
      <w:r w:rsidR="006F72ED" w:rsidRPr="00CE49F6">
        <w:rPr>
          <w:rFonts w:ascii="Times New Roman" w:eastAsia="Times New Roman" w:hAnsi="Times New Roman" w:cs="Times New Roman"/>
          <w:color w:val="000000"/>
          <w:sz w:val="28"/>
          <w:szCs w:val="28"/>
          <w:shd w:val="clear" w:color="auto" w:fill="FFFFFF"/>
          <w:lang w:val="ru" w:eastAsia="ru-RU"/>
        </w:rPr>
        <w:t>оды</w:t>
      </w:r>
      <w:r w:rsidRPr="00CE49F6">
        <w:rPr>
          <w:rFonts w:ascii="Times New Roman" w:eastAsia="Times New Roman" w:hAnsi="Times New Roman" w:cs="Times New Roman"/>
          <w:color w:val="000000"/>
          <w:sz w:val="28"/>
          <w:szCs w:val="28"/>
          <w:shd w:val="clear" w:color="auto" w:fill="FFFFFF"/>
          <w:lang w:val="ru" w:eastAsia="ru-RU"/>
        </w:rPr>
        <w:t xml:space="preserve"> производство индустриальной аквакультуры (лососевых, осетровых и сомовых рыб) увеличилось в 3 раза до 806 тонн при росте </w:t>
      </w:r>
      <w:proofErr w:type="spellStart"/>
      <w:r w:rsidRPr="00CE49F6">
        <w:rPr>
          <w:rFonts w:ascii="Times New Roman" w:eastAsia="Times New Roman" w:hAnsi="Times New Roman" w:cs="Times New Roman"/>
          <w:color w:val="000000"/>
          <w:sz w:val="28"/>
          <w:szCs w:val="28"/>
          <w:shd w:val="clear" w:color="auto" w:fill="FFFFFF"/>
          <w:lang w:val="ru" w:eastAsia="ru-RU"/>
        </w:rPr>
        <w:t>рыбопродуктивности</w:t>
      </w:r>
      <w:proofErr w:type="spellEnd"/>
      <w:r w:rsidRPr="00CE49F6">
        <w:rPr>
          <w:rFonts w:ascii="Times New Roman" w:eastAsia="Times New Roman" w:hAnsi="Times New Roman" w:cs="Times New Roman"/>
          <w:color w:val="000000"/>
          <w:sz w:val="28"/>
          <w:szCs w:val="28"/>
          <w:shd w:val="clear" w:color="auto" w:fill="FFFFFF"/>
          <w:lang w:val="ru" w:eastAsia="ru-RU"/>
        </w:rPr>
        <w:t xml:space="preserve"> бассейнов в среднем с 25 до 65 кг/</w:t>
      </w:r>
      <w:proofErr w:type="spellStart"/>
      <w:r w:rsidRPr="00CE49F6">
        <w:rPr>
          <w:rFonts w:ascii="Times New Roman" w:eastAsia="Times New Roman" w:hAnsi="Times New Roman" w:cs="Times New Roman"/>
          <w:color w:val="000000"/>
          <w:sz w:val="28"/>
          <w:szCs w:val="28"/>
          <w:shd w:val="clear" w:color="auto" w:fill="FFFFFF"/>
          <w:lang w:val="ru" w:eastAsia="ru-RU"/>
        </w:rPr>
        <w:t>м</w:t>
      </w:r>
      <w:proofErr w:type="gramStart"/>
      <w:r w:rsidRPr="00CE49F6">
        <w:rPr>
          <w:rFonts w:ascii="Times New Roman" w:eastAsia="Times New Roman" w:hAnsi="Times New Roman" w:cs="Times New Roman"/>
          <w:color w:val="000000"/>
          <w:sz w:val="28"/>
          <w:szCs w:val="28"/>
          <w:shd w:val="clear" w:color="auto" w:fill="FFFFFF"/>
          <w:lang w:val="ru" w:eastAsia="ru-RU"/>
        </w:rPr>
        <w:t>.к</w:t>
      </w:r>
      <w:proofErr w:type="gramEnd"/>
      <w:r w:rsidRPr="00CE49F6">
        <w:rPr>
          <w:rFonts w:ascii="Times New Roman" w:eastAsia="Times New Roman" w:hAnsi="Times New Roman" w:cs="Times New Roman"/>
          <w:color w:val="000000"/>
          <w:sz w:val="28"/>
          <w:szCs w:val="28"/>
          <w:shd w:val="clear" w:color="auto" w:fill="FFFFFF"/>
          <w:lang w:val="ru" w:eastAsia="ru-RU"/>
        </w:rPr>
        <w:t>уб</w:t>
      </w:r>
      <w:proofErr w:type="spellEnd"/>
      <w:r w:rsidRPr="00CE49F6">
        <w:rPr>
          <w:rFonts w:ascii="Times New Roman" w:eastAsia="Times New Roman" w:hAnsi="Times New Roman" w:cs="Times New Roman"/>
          <w:color w:val="000000"/>
          <w:sz w:val="28"/>
          <w:szCs w:val="28"/>
          <w:shd w:val="clear" w:color="auto" w:fill="FFFFFF"/>
          <w:lang w:val="ru" w:eastAsia="ru-RU"/>
        </w:rPr>
        <w:t xml:space="preserve">. Индустриальной </w:t>
      </w:r>
      <w:proofErr w:type="spellStart"/>
      <w:r w:rsidRPr="00CE49F6">
        <w:rPr>
          <w:rFonts w:ascii="Times New Roman" w:eastAsia="Times New Roman" w:hAnsi="Times New Roman" w:cs="Times New Roman"/>
          <w:color w:val="000000"/>
          <w:sz w:val="28"/>
          <w:szCs w:val="28"/>
          <w:shd w:val="clear" w:color="auto" w:fill="FFFFFF"/>
          <w:lang w:val="ru" w:eastAsia="ru-RU"/>
        </w:rPr>
        <w:t>аквакультурой</w:t>
      </w:r>
      <w:proofErr w:type="spellEnd"/>
      <w:r w:rsidRPr="00CE49F6">
        <w:rPr>
          <w:rFonts w:ascii="Times New Roman" w:eastAsia="Times New Roman" w:hAnsi="Times New Roman" w:cs="Times New Roman"/>
          <w:color w:val="000000"/>
          <w:sz w:val="28"/>
          <w:szCs w:val="28"/>
          <w:shd w:val="clear" w:color="auto" w:fill="FFFFFF"/>
          <w:lang w:val="ru" w:eastAsia="ru-RU"/>
        </w:rPr>
        <w:t xml:space="preserve"> занимаются 12 юридических лиц. </w:t>
      </w:r>
    </w:p>
    <w:p w:rsidR="00C3183F" w:rsidRPr="00CE49F6" w:rsidRDefault="00C3183F" w:rsidP="00C3183F">
      <w:pPr>
        <w:spacing w:after="0" w:line="360" w:lineRule="exact"/>
        <w:ind w:firstLine="709"/>
        <w:jc w:val="both"/>
        <w:rPr>
          <w:rFonts w:ascii="Times New Roman" w:eastAsia="Times New Roman" w:hAnsi="Times New Roman" w:cs="Times New Roman"/>
          <w:sz w:val="28"/>
          <w:szCs w:val="28"/>
          <w:lang w:eastAsia="ru-RU"/>
        </w:rPr>
      </w:pPr>
      <w:proofErr w:type="gramStart"/>
      <w:r w:rsidRPr="00CE49F6">
        <w:rPr>
          <w:rFonts w:ascii="Times New Roman" w:eastAsia="Times New Roman" w:hAnsi="Times New Roman" w:cs="Times New Roman"/>
          <w:sz w:val="28"/>
          <w:szCs w:val="28"/>
          <w:lang w:eastAsia="ru-RU"/>
        </w:rPr>
        <w:t>Дальнейшее увеличение производства рыбы должно развиваться за счет индустриального рыбоводства с применением передовых интенсивных технологий, позволяющих осуществлять выращивание ценных видов рыб вне зависимости от климатических условий при одновременном достижении максимальных показателей роста и продуктивности на фоне сбережения ресурсов и обеспечения экологической чистоты производственного процесса, получать круглогодично в непрерывном цикле товарную рыбу.</w:t>
      </w:r>
      <w:proofErr w:type="gramEnd"/>
    </w:p>
    <w:p w:rsidR="00C3183F" w:rsidRPr="00CE49F6" w:rsidRDefault="00C3183F" w:rsidP="00C3183F">
      <w:pPr>
        <w:spacing w:after="0" w:line="360" w:lineRule="exact"/>
        <w:ind w:firstLine="709"/>
        <w:jc w:val="both"/>
        <w:rPr>
          <w:rFonts w:ascii="Times New Roman" w:eastAsia="BatangChe" w:hAnsi="Times New Roman" w:cs="Times New Roman"/>
          <w:spacing w:val="-6"/>
          <w:sz w:val="28"/>
          <w:szCs w:val="28"/>
          <w:lang w:eastAsia="ru-RU"/>
        </w:rPr>
      </w:pPr>
      <w:r w:rsidRPr="00CE49F6">
        <w:rPr>
          <w:rFonts w:ascii="Times New Roman" w:eastAsia="BatangChe" w:hAnsi="Times New Roman" w:cs="Times New Roman"/>
          <w:sz w:val="28"/>
          <w:szCs w:val="28"/>
          <w:lang w:eastAsia="ru-RU"/>
        </w:rPr>
        <w:t xml:space="preserve">Основные объекты выращивания </w:t>
      </w:r>
      <w:r w:rsidRPr="00CE49F6">
        <w:rPr>
          <w:rFonts w:ascii="Times New Roman" w:eastAsia="BatangChe" w:hAnsi="Times New Roman" w:cs="Times New Roman"/>
          <w:b/>
          <w:sz w:val="28"/>
          <w:szCs w:val="28"/>
          <w:lang w:eastAsia="ru-RU"/>
        </w:rPr>
        <w:t xml:space="preserve">– </w:t>
      </w:r>
      <w:r w:rsidRPr="00CE49F6">
        <w:rPr>
          <w:rFonts w:ascii="Times New Roman" w:eastAsia="BatangChe" w:hAnsi="Times New Roman" w:cs="Times New Roman"/>
          <w:sz w:val="28"/>
          <w:szCs w:val="28"/>
          <w:lang w:eastAsia="ru-RU"/>
        </w:rPr>
        <w:t>форель, сомовые и осетровые. В существующей структуре производства преобладает форель (77</w:t>
      </w:r>
      <w:r w:rsidR="003A7EBA" w:rsidRPr="00CE49F6">
        <w:rPr>
          <w:rFonts w:ascii="Times New Roman" w:eastAsia="BatangChe" w:hAnsi="Times New Roman" w:cs="Times New Roman"/>
          <w:sz w:val="28"/>
          <w:szCs w:val="28"/>
          <w:lang w:eastAsia="ru-RU"/>
        </w:rPr>
        <w:t xml:space="preserve"> %</w:t>
      </w:r>
      <w:r w:rsidRPr="00CE49F6">
        <w:rPr>
          <w:rFonts w:ascii="Times New Roman" w:eastAsia="BatangChe" w:hAnsi="Times New Roman" w:cs="Times New Roman"/>
          <w:sz w:val="28"/>
          <w:szCs w:val="28"/>
          <w:lang w:eastAsia="ru-RU"/>
        </w:rPr>
        <w:t xml:space="preserve"> от общего производства ценных видов).</w:t>
      </w:r>
    </w:p>
    <w:p w:rsidR="00C3183F" w:rsidRPr="00CE49F6" w:rsidRDefault="00C3183F" w:rsidP="00C3183F">
      <w:pPr>
        <w:tabs>
          <w:tab w:val="left" w:pos="851"/>
        </w:tabs>
        <w:spacing w:after="0" w:line="360" w:lineRule="exact"/>
        <w:ind w:firstLine="709"/>
        <w:jc w:val="both"/>
        <w:rPr>
          <w:rFonts w:ascii="Times New Roman" w:eastAsia="Calibri" w:hAnsi="Times New Roman" w:cs="Times New Roman"/>
          <w:sz w:val="28"/>
          <w:szCs w:val="28"/>
        </w:rPr>
      </w:pPr>
      <w:r w:rsidRPr="00CE49F6">
        <w:rPr>
          <w:rFonts w:ascii="Times New Roman" w:eastAsia="Calibri" w:hAnsi="Times New Roman" w:cs="Times New Roman"/>
          <w:sz w:val="28"/>
          <w:szCs w:val="28"/>
        </w:rPr>
        <w:t>В настоящее время в республике производство ценных видов рыб осуществляется десятью индустриальными рыбоводными комплексами, производящими более 800 тонн товарной продукции в год. На долю производства ценных видов рыб (лососевые, осетровые, сомовые и другие) приходится около 6 процентов от общего объема производства рыбных ресурсов  в республике.</w:t>
      </w:r>
    </w:p>
    <w:p w:rsidR="00C3183F" w:rsidRPr="00CE49F6" w:rsidRDefault="00C3183F" w:rsidP="00C3183F">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CE49F6">
        <w:rPr>
          <w:rFonts w:ascii="Times New Roman" w:eastAsia="Times New Roman" w:hAnsi="Times New Roman" w:cs="Times New Roman"/>
          <w:sz w:val="28"/>
          <w:szCs w:val="28"/>
          <w:lang w:eastAsia="ru-RU"/>
        </w:rPr>
        <w:t xml:space="preserve">Собственное производство рыбопосадочного материала и комбикормов для выращивания рыбы в полном объеме обеспечивает потребности рыбоводных организаций – 2,7 и 25,4 тыс. тонн, соответственно, по итогам 2016 года. </w:t>
      </w:r>
    </w:p>
    <w:p w:rsidR="00C3183F" w:rsidRPr="00C3183F" w:rsidRDefault="00C3183F" w:rsidP="00C3183F">
      <w:pPr>
        <w:spacing w:after="0" w:line="360" w:lineRule="exact"/>
        <w:ind w:firstLine="708"/>
        <w:jc w:val="both"/>
        <w:rPr>
          <w:rFonts w:ascii="Times New Roman" w:eastAsia="Times New Roman" w:hAnsi="Times New Roman" w:cs="Times New Roman"/>
          <w:sz w:val="28"/>
          <w:szCs w:val="28"/>
          <w:lang w:eastAsia="ru-RU"/>
        </w:rPr>
      </w:pPr>
      <w:r w:rsidRPr="00CE49F6">
        <w:rPr>
          <w:rFonts w:ascii="Times New Roman" w:eastAsia="Times New Roman" w:hAnsi="Times New Roman" w:cs="Times New Roman"/>
          <w:sz w:val="28"/>
          <w:szCs w:val="28"/>
          <w:lang w:eastAsia="ru-RU"/>
        </w:rPr>
        <w:t xml:space="preserve">Карпа выращивают как в виде чистых пород и линий (белорусской и зарубежной селекции), так и производственных кроссов. На долю </w:t>
      </w:r>
      <w:proofErr w:type="gramStart"/>
      <w:r w:rsidRPr="00CE49F6">
        <w:rPr>
          <w:rFonts w:ascii="Times New Roman" w:eastAsia="Times New Roman" w:hAnsi="Times New Roman" w:cs="Times New Roman"/>
          <w:sz w:val="28"/>
          <w:szCs w:val="28"/>
          <w:lang w:eastAsia="ru-RU"/>
        </w:rPr>
        <w:t>последних</w:t>
      </w:r>
      <w:proofErr w:type="gramEnd"/>
      <w:r w:rsidRPr="00CE49F6">
        <w:rPr>
          <w:rFonts w:ascii="Times New Roman" w:eastAsia="Times New Roman" w:hAnsi="Times New Roman" w:cs="Times New Roman"/>
          <w:sz w:val="28"/>
          <w:szCs w:val="28"/>
          <w:lang w:eastAsia="ru-RU"/>
        </w:rPr>
        <w:t xml:space="preserve"> приходится более 75% в общем объеме производства товарного карпа.</w:t>
      </w:r>
      <w:r w:rsidRPr="00C3183F">
        <w:rPr>
          <w:rFonts w:ascii="Times New Roman" w:eastAsia="Times New Roman" w:hAnsi="Times New Roman" w:cs="Times New Roman"/>
          <w:sz w:val="28"/>
          <w:szCs w:val="28"/>
          <w:lang w:eastAsia="ru-RU"/>
        </w:rPr>
        <w:t xml:space="preserve"> </w:t>
      </w:r>
    </w:p>
    <w:p w:rsidR="006F72ED" w:rsidRDefault="006F72ED" w:rsidP="00C3183F">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p>
    <w:p w:rsidR="00C3183F" w:rsidRPr="00C3183F" w:rsidRDefault="00C3183F" w:rsidP="00C3183F">
      <w:pPr>
        <w:widowControl w:val="0"/>
        <w:autoSpaceDE w:val="0"/>
        <w:autoSpaceDN w:val="0"/>
        <w:spacing w:after="0" w:line="312" w:lineRule="auto"/>
        <w:ind w:firstLine="709"/>
        <w:jc w:val="both"/>
        <w:rPr>
          <w:rFonts w:ascii="Times New Roman" w:eastAsia="Times New Roman" w:hAnsi="Times New Roman" w:cs="Times New Roman"/>
          <w:color w:val="000000"/>
          <w:sz w:val="28"/>
          <w:szCs w:val="28"/>
          <w:shd w:val="clear" w:color="auto" w:fill="FFFFFF"/>
          <w:lang w:val="ru" w:eastAsia="ru-RU"/>
        </w:rPr>
      </w:pPr>
      <w:r w:rsidRPr="00C3183F">
        <w:rPr>
          <w:rFonts w:ascii="Times New Roman" w:eastAsia="Times New Roman" w:hAnsi="Times New Roman" w:cs="Times New Roman"/>
          <w:color w:val="000000"/>
          <w:sz w:val="28"/>
          <w:szCs w:val="28"/>
          <w:shd w:val="clear" w:color="auto" w:fill="FFFFFF"/>
          <w:lang w:val="ru" w:eastAsia="ru-RU"/>
        </w:rPr>
        <w:t>Таблица 4 – Промысловый улов рыбы в Республике Беларусь, тонн</w:t>
      </w:r>
    </w:p>
    <w:tbl>
      <w:tblPr>
        <w:tblStyle w:val="11"/>
        <w:tblW w:w="9606" w:type="dxa"/>
        <w:tblLayout w:type="fixed"/>
        <w:tblLook w:val="04A0" w:firstRow="1" w:lastRow="0" w:firstColumn="1" w:lastColumn="0" w:noHBand="0" w:noVBand="1"/>
      </w:tblPr>
      <w:tblGrid>
        <w:gridCol w:w="2660"/>
        <w:gridCol w:w="1190"/>
        <w:gridCol w:w="1191"/>
        <w:gridCol w:w="1190"/>
        <w:gridCol w:w="1191"/>
        <w:gridCol w:w="1191"/>
        <w:gridCol w:w="993"/>
      </w:tblGrid>
      <w:tr w:rsidR="00C3183F" w:rsidRPr="00C3183F" w:rsidTr="00922284">
        <w:tc>
          <w:tcPr>
            <w:tcW w:w="2660" w:type="dxa"/>
            <w:vMerge w:val="restart"/>
            <w:vAlign w:val="center"/>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Показатели</w:t>
            </w:r>
          </w:p>
        </w:tc>
        <w:tc>
          <w:tcPr>
            <w:tcW w:w="5953" w:type="dxa"/>
            <w:gridSpan w:val="5"/>
            <w:vAlign w:val="center"/>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Годы</w:t>
            </w:r>
          </w:p>
        </w:tc>
        <w:tc>
          <w:tcPr>
            <w:tcW w:w="993" w:type="dxa"/>
            <w:vMerge w:val="restart"/>
            <w:vAlign w:val="center"/>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2018 к 2017, %</w:t>
            </w:r>
          </w:p>
        </w:tc>
      </w:tr>
      <w:tr w:rsidR="00C3183F" w:rsidRPr="00C3183F" w:rsidTr="00922284">
        <w:tc>
          <w:tcPr>
            <w:tcW w:w="2660" w:type="dxa"/>
            <w:vMerge/>
            <w:vAlign w:val="center"/>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tc>
        <w:tc>
          <w:tcPr>
            <w:tcW w:w="1190" w:type="dxa"/>
            <w:vAlign w:val="center"/>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2014</w:t>
            </w:r>
          </w:p>
        </w:tc>
        <w:tc>
          <w:tcPr>
            <w:tcW w:w="1191" w:type="dxa"/>
            <w:vAlign w:val="center"/>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2015</w:t>
            </w:r>
          </w:p>
        </w:tc>
        <w:tc>
          <w:tcPr>
            <w:tcW w:w="1190" w:type="dxa"/>
            <w:vAlign w:val="center"/>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2016</w:t>
            </w:r>
          </w:p>
        </w:tc>
        <w:tc>
          <w:tcPr>
            <w:tcW w:w="1191" w:type="dxa"/>
            <w:vAlign w:val="center"/>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2017</w:t>
            </w:r>
          </w:p>
        </w:tc>
        <w:tc>
          <w:tcPr>
            <w:tcW w:w="1191" w:type="dxa"/>
            <w:vAlign w:val="center"/>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2018</w:t>
            </w:r>
          </w:p>
        </w:tc>
        <w:tc>
          <w:tcPr>
            <w:tcW w:w="993" w:type="dxa"/>
            <w:vMerge/>
            <w:vAlign w:val="center"/>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tc>
      </w:tr>
      <w:tr w:rsidR="00C3183F" w:rsidRPr="00C3183F" w:rsidTr="00922284">
        <w:trPr>
          <w:trHeight w:val="463"/>
        </w:trPr>
        <w:tc>
          <w:tcPr>
            <w:tcW w:w="2660" w:type="dxa"/>
            <w:vAlign w:val="center"/>
          </w:tcPr>
          <w:p w:rsidR="00C3183F" w:rsidRPr="00C3183F" w:rsidRDefault="00C3183F" w:rsidP="00C3183F">
            <w:pPr>
              <w:widowControl w:val="0"/>
              <w:autoSpaceDE w:val="0"/>
              <w:autoSpaceDN w:val="0"/>
              <w:jc w:val="center"/>
              <w:rPr>
                <w:rFonts w:ascii="Times New Roman Полужирный" w:eastAsia="Times New Roman" w:hAnsi="Times New Roman Полужирный" w:cs="Times New Roman"/>
                <w:b/>
                <w:spacing w:val="-4"/>
                <w:sz w:val="26"/>
                <w:szCs w:val="26"/>
                <w:lang w:eastAsia="ru-RU"/>
              </w:rPr>
            </w:pPr>
            <w:r w:rsidRPr="00C3183F">
              <w:rPr>
                <w:rFonts w:ascii="Times New Roman Полужирный" w:eastAsia="Times New Roman" w:hAnsi="Times New Roman Полужирный" w:cs="Times New Roman"/>
                <w:b/>
                <w:spacing w:val="-4"/>
                <w:sz w:val="26"/>
                <w:szCs w:val="26"/>
                <w:lang w:eastAsia="ru-RU"/>
              </w:rPr>
              <w:t xml:space="preserve">Улов рыбы – всего, </w:t>
            </w:r>
            <w:proofErr w:type="gramStart"/>
            <w:r w:rsidRPr="00C3183F">
              <w:rPr>
                <w:rFonts w:ascii="Times New Roman Полужирный" w:eastAsia="Times New Roman" w:hAnsi="Times New Roman Полужирный" w:cs="Times New Roman"/>
                <w:b/>
                <w:spacing w:val="-4"/>
                <w:sz w:val="26"/>
                <w:szCs w:val="26"/>
                <w:lang w:eastAsia="ru-RU"/>
              </w:rPr>
              <w:t>т</w:t>
            </w:r>
            <w:proofErr w:type="gramEnd"/>
          </w:p>
        </w:tc>
        <w:tc>
          <w:tcPr>
            <w:tcW w:w="1190" w:type="dxa"/>
            <w:vAlign w:val="center"/>
          </w:tcPr>
          <w:p w:rsidR="00C3183F" w:rsidRPr="00C3183F" w:rsidRDefault="00C3183F" w:rsidP="00C3183F">
            <w:pPr>
              <w:widowControl w:val="0"/>
              <w:autoSpaceDE w:val="0"/>
              <w:autoSpaceDN w:val="0"/>
              <w:jc w:val="center"/>
              <w:rPr>
                <w:rFonts w:ascii="Times New Roman" w:eastAsia="Times New Roman" w:hAnsi="Times New Roman" w:cs="Times New Roman"/>
                <w:b/>
                <w:sz w:val="26"/>
                <w:szCs w:val="26"/>
                <w:lang w:eastAsia="ru-RU"/>
              </w:rPr>
            </w:pPr>
            <w:r w:rsidRPr="00C3183F">
              <w:rPr>
                <w:rFonts w:ascii="Times New Roman" w:eastAsia="Times New Roman" w:hAnsi="Times New Roman" w:cs="Times New Roman"/>
                <w:b/>
                <w:sz w:val="26"/>
                <w:szCs w:val="26"/>
                <w:lang w:eastAsia="ru-RU"/>
              </w:rPr>
              <w:t>11923,6</w:t>
            </w:r>
          </w:p>
        </w:tc>
        <w:tc>
          <w:tcPr>
            <w:tcW w:w="1191" w:type="dxa"/>
            <w:vAlign w:val="center"/>
          </w:tcPr>
          <w:p w:rsidR="00C3183F" w:rsidRPr="00C3183F" w:rsidRDefault="00C3183F" w:rsidP="00C3183F">
            <w:pPr>
              <w:widowControl w:val="0"/>
              <w:autoSpaceDE w:val="0"/>
              <w:autoSpaceDN w:val="0"/>
              <w:jc w:val="center"/>
              <w:rPr>
                <w:rFonts w:ascii="Times New Roman" w:eastAsia="Times New Roman" w:hAnsi="Times New Roman" w:cs="Times New Roman"/>
                <w:b/>
                <w:sz w:val="26"/>
                <w:szCs w:val="26"/>
                <w:lang w:eastAsia="ru-RU"/>
              </w:rPr>
            </w:pPr>
            <w:r w:rsidRPr="00C3183F">
              <w:rPr>
                <w:rFonts w:ascii="Times New Roman" w:eastAsia="Times New Roman" w:hAnsi="Times New Roman" w:cs="Times New Roman"/>
                <w:b/>
                <w:sz w:val="26"/>
                <w:szCs w:val="26"/>
                <w:lang w:eastAsia="ru-RU"/>
              </w:rPr>
              <w:t>10410,9</w:t>
            </w:r>
          </w:p>
        </w:tc>
        <w:tc>
          <w:tcPr>
            <w:tcW w:w="1190" w:type="dxa"/>
            <w:vAlign w:val="center"/>
          </w:tcPr>
          <w:p w:rsidR="00C3183F" w:rsidRPr="00C3183F" w:rsidRDefault="00C3183F" w:rsidP="00C3183F">
            <w:pPr>
              <w:widowControl w:val="0"/>
              <w:autoSpaceDE w:val="0"/>
              <w:autoSpaceDN w:val="0"/>
              <w:jc w:val="center"/>
              <w:rPr>
                <w:rFonts w:ascii="Times New Roman" w:eastAsia="Times New Roman" w:hAnsi="Times New Roman" w:cs="Times New Roman"/>
                <w:b/>
                <w:sz w:val="26"/>
                <w:szCs w:val="26"/>
                <w:lang w:eastAsia="ru-RU"/>
              </w:rPr>
            </w:pPr>
            <w:r w:rsidRPr="00C3183F">
              <w:rPr>
                <w:rFonts w:ascii="Times New Roman" w:eastAsia="Times New Roman" w:hAnsi="Times New Roman" w:cs="Times New Roman"/>
                <w:b/>
                <w:sz w:val="26"/>
                <w:szCs w:val="26"/>
                <w:lang w:eastAsia="ru-RU"/>
              </w:rPr>
              <w:t>11251,3</w:t>
            </w:r>
          </w:p>
        </w:tc>
        <w:tc>
          <w:tcPr>
            <w:tcW w:w="1191" w:type="dxa"/>
            <w:vAlign w:val="center"/>
          </w:tcPr>
          <w:p w:rsidR="00C3183F" w:rsidRPr="00C3183F" w:rsidRDefault="00C3183F" w:rsidP="00C3183F">
            <w:pPr>
              <w:widowControl w:val="0"/>
              <w:autoSpaceDE w:val="0"/>
              <w:autoSpaceDN w:val="0"/>
              <w:jc w:val="center"/>
              <w:rPr>
                <w:rFonts w:ascii="Times New Roman" w:eastAsia="Times New Roman" w:hAnsi="Times New Roman" w:cs="Times New Roman"/>
                <w:b/>
                <w:sz w:val="26"/>
                <w:szCs w:val="26"/>
                <w:lang w:eastAsia="ru-RU"/>
              </w:rPr>
            </w:pPr>
            <w:r w:rsidRPr="00C3183F">
              <w:rPr>
                <w:rFonts w:ascii="Times New Roman" w:eastAsia="Times New Roman" w:hAnsi="Times New Roman" w:cs="Times New Roman"/>
                <w:b/>
                <w:sz w:val="26"/>
                <w:szCs w:val="26"/>
                <w:lang w:eastAsia="ru-RU"/>
              </w:rPr>
              <w:t>10370,2</w:t>
            </w:r>
          </w:p>
        </w:tc>
        <w:tc>
          <w:tcPr>
            <w:tcW w:w="1191" w:type="dxa"/>
            <w:vAlign w:val="center"/>
          </w:tcPr>
          <w:p w:rsidR="00C3183F" w:rsidRPr="00C3183F" w:rsidRDefault="00C3183F" w:rsidP="00C3183F">
            <w:pPr>
              <w:widowControl w:val="0"/>
              <w:autoSpaceDE w:val="0"/>
              <w:autoSpaceDN w:val="0"/>
              <w:jc w:val="center"/>
              <w:rPr>
                <w:rFonts w:ascii="Times New Roman" w:eastAsia="Times New Roman" w:hAnsi="Times New Roman" w:cs="Times New Roman"/>
                <w:b/>
                <w:sz w:val="26"/>
                <w:szCs w:val="26"/>
                <w:lang w:eastAsia="ru-RU"/>
              </w:rPr>
            </w:pPr>
            <w:r w:rsidRPr="00C3183F">
              <w:rPr>
                <w:rFonts w:ascii="Times New Roman" w:eastAsia="Times New Roman" w:hAnsi="Times New Roman" w:cs="Times New Roman"/>
                <w:b/>
                <w:sz w:val="26"/>
                <w:szCs w:val="26"/>
                <w:lang w:eastAsia="ru-RU"/>
              </w:rPr>
              <w:t>11716,9</w:t>
            </w:r>
          </w:p>
        </w:tc>
        <w:tc>
          <w:tcPr>
            <w:tcW w:w="993" w:type="dxa"/>
            <w:vAlign w:val="center"/>
          </w:tcPr>
          <w:p w:rsidR="00C3183F" w:rsidRPr="00C3183F" w:rsidRDefault="00C3183F" w:rsidP="00C3183F">
            <w:pPr>
              <w:widowControl w:val="0"/>
              <w:autoSpaceDE w:val="0"/>
              <w:autoSpaceDN w:val="0"/>
              <w:jc w:val="center"/>
              <w:rPr>
                <w:rFonts w:ascii="Times New Roman" w:eastAsia="Times New Roman" w:hAnsi="Times New Roman" w:cs="Times New Roman"/>
                <w:b/>
                <w:sz w:val="26"/>
                <w:szCs w:val="26"/>
                <w:lang w:eastAsia="ru-RU"/>
              </w:rPr>
            </w:pPr>
            <w:r w:rsidRPr="00C3183F">
              <w:rPr>
                <w:rFonts w:ascii="Times New Roman" w:eastAsia="Times New Roman" w:hAnsi="Times New Roman" w:cs="Times New Roman"/>
                <w:b/>
                <w:sz w:val="26"/>
                <w:szCs w:val="26"/>
                <w:lang w:eastAsia="ru-RU"/>
              </w:rPr>
              <w:t>113,0</w:t>
            </w:r>
          </w:p>
        </w:tc>
      </w:tr>
      <w:tr w:rsidR="00C3183F" w:rsidRPr="00C3183F" w:rsidTr="00922284">
        <w:tc>
          <w:tcPr>
            <w:tcW w:w="2660" w:type="dxa"/>
          </w:tcPr>
          <w:p w:rsidR="00C3183F" w:rsidRPr="00C3183F" w:rsidRDefault="00C3183F" w:rsidP="00C3183F">
            <w:pPr>
              <w:widowControl w:val="0"/>
              <w:autoSpaceDE w:val="0"/>
              <w:autoSpaceDN w:val="0"/>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В том числе:</w:t>
            </w:r>
          </w:p>
          <w:p w:rsidR="00C3183F" w:rsidRPr="00C3183F" w:rsidRDefault="00C3183F" w:rsidP="00C3183F">
            <w:pPr>
              <w:widowControl w:val="0"/>
              <w:autoSpaceDE w:val="0"/>
              <w:autoSpaceDN w:val="0"/>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В естественных водоемах</w:t>
            </w:r>
          </w:p>
        </w:tc>
        <w:tc>
          <w:tcPr>
            <w:tcW w:w="1190"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760,6</w:t>
            </w:r>
          </w:p>
        </w:tc>
        <w:tc>
          <w:tcPr>
            <w:tcW w:w="1191"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870,7</w:t>
            </w:r>
          </w:p>
        </w:tc>
        <w:tc>
          <w:tcPr>
            <w:tcW w:w="1190"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639,8</w:t>
            </w:r>
          </w:p>
        </w:tc>
        <w:tc>
          <w:tcPr>
            <w:tcW w:w="1191"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725,6</w:t>
            </w:r>
          </w:p>
        </w:tc>
        <w:tc>
          <w:tcPr>
            <w:tcW w:w="1191"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731,0</w:t>
            </w:r>
          </w:p>
        </w:tc>
        <w:tc>
          <w:tcPr>
            <w:tcW w:w="993"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100,7</w:t>
            </w:r>
          </w:p>
        </w:tc>
      </w:tr>
      <w:tr w:rsidR="00C3183F" w:rsidRPr="00C3183F" w:rsidTr="00922284">
        <w:tc>
          <w:tcPr>
            <w:tcW w:w="2660" w:type="dxa"/>
            <w:vAlign w:val="center"/>
          </w:tcPr>
          <w:p w:rsidR="00C3183F" w:rsidRPr="00C3183F" w:rsidRDefault="00C3183F" w:rsidP="00C3183F">
            <w:pPr>
              <w:widowControl w:val="0"/>
              <w:autoSpaceDE w:val="0"/>
              <w:autoSpaceDN w:val="0"/>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 xml:space="preserve">Искусственных </w:t>
            </w:r>
            <w:proofErr w:type="gramStart"/>
            <w:r w:rsidRPr="00C3183F">
              <w:rPr>
                <w:rFonts w:ascii="Times New Roman" w:eastAsia="Times New Roman" w:hAnsi="Times New Roman" w:cs="Times New Roman"/>
                <w:sz w:val="26"/>
                <w:szCs w:val="26"/>
                <w:lang w:eastAsia="ru-RU"/>
              </w:rPr>
              <w:t>водоемах</w:t>
            </w:r>
            <w:proofErr w:type="gramEnd"/>
          </w:p>
        </w:tc>
        <w:tc>
          <w:tcPr>
            <w:tcW w:w="1190" w:type="dxa"/>
            <w:vAlign w:val="center"/>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11163,0</w:t>
            </w:r>
          </w:p>
        </w:tc>
        <w:tc>
          <w:tcPr>
            <w:tcW w:w="1191" w:type="dxa"/>
            <w:vAlign w:val="center"/>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9540,2</w:t>
            </w:r>
          </w:p>
        </w:tc>
        <w:tc>
          <w:tcPr>
            <w:tcW w:w="1190" w:type="dxa"/>
            <w:vAlign w:val="center"/>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10611,5</w:t>
            </w:r>
          </w:p>
        </w:tc>
        <w:tc>
          <w:tcPr>
            <w:tcW w:w="1191" w:type="dxa"/>
            <w:vAlign w:val="center"/>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9644,6</w:t>
            </w:r>
          </w:p>
        </w:tc>
        <w:tc>
          <w:tcPr>
            <w:tcW w:w="1191" w:type="dxa"/>
            <w:vAlign w:val="center"/>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10985,9</w:t>
            </w:r>
          </w:p>
        </w:tc>
        <w:tc>
          <w:tcPr>
            <w:tcW w:w="993" w:type="dxa"/>
            <w:vAlign w:val="center"/>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113,9</w:t>
            </w:r>
          </w:p>
        </w:tc>
      </w:tr>
      <w:tr w:rsidR="00C3183F" w:rsidRPr="00C3183F" w:rsidTr="00922284">
        <w:tc>
          <w:tcPr>
            <w:tcW w:w="2660" w:type="dxa"/>
          </w:tcPr>
          <w:p w:rsidR="00C3183F" w:rsidRPr="00C3183F" w:rsidRDefault="00C3183F" w:rsidP="00C3183F">
            <w:pPr>
              <w:widowControl w:val="0"/>
              <w:autoSpaceDE w:val="0"/>
              <w:autoSpaceDN w:val="0"/>
              <w:jc w:val="both"/>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Из них по видам:</w:t>
            </w:r>
          </w:p>
          <w:p w:rsidR="00C3183F" w:rsidRPr="00C3183F" w:rsidRDefault="00C3183F" w:rsidP="00C3183F">
            <w:pPr>
              <w:widowControl w:val="0"/>
              <w:autoSpaceDE w:val="0"/>
              <w:autoSpaceDN w:val="0"/>
              <w:jc w:val="both"/>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карп</w:t>
            </w:r>
          </w:p>
        </w:tc>
        <w:tc>
          <w:tcPr>
            <w:tcW w:w="1190"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7210,9</w:t>
            </w:r>
          </w:p>
        </w:tc>
        <w:tc>
          <w:tcPr>
            <w:tcW w:w="1191"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6454,8</w:t>
            </w:r>
          </w:p>
        </w:tc>
        <w:tc>
          <w:tcPr>
            <w:tcW w:w="1190"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7888,4</w:t>
            </w:r>
          </w:p>
        </w:tc>
        <w:tc>
          <w:tcPr>
            <w:tcW w:w="1191"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7343,1</w:t>
            </w:r>
          </w:p>
        </w:tc>
        <w:tc>
          <w:tcPr>
            <w:tcW w:w="1191"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8163,5</w:t>
            </w:r>
          </w:p>
        </w:tc>
        <w:tc>
          <w:tcPr>
            <w:tcW w:w="993"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111,2</w:t>
            </w:r>
          </w:p>
        </w:tc>
      </w:tr>
      <w:tr w:rsidR="00C3183F" w:rsidRPr="00C3183F" w:rsidTr="00922284">
        <w:tc>
          <w:tcPr>
            <w:tcW w:w="2660" w:type="dxa"/>
          </w:tcPr>
          <w:p w:rsidR="00C3183F" w:rsidRPr="00C3183F" w:rsidRDefault="00C3183F" w:rsidP="00C3183F">
            <w:pPr>
              <w:widowControl w:val="0"/>
              <w:autoSpaceDE w:val="0"/>
              <w:autoSpaceDN w:val="0"/>
              <w:jc w:val="both"/>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толстолобик</w:t>
            </w:r>
          </w:p>
        </w:tc>
        <w:tc>
          <w:tcPr>
            <w:tcW w:w="1190"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1876,9</w:t>
            </w:r>
          </w:p>
        </w:tc>
        <w:tc>
          <w:tcPr>
            <w:tcW w:w="1191"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1271,0</w:t>
            </w:r>
          </w:p>
        </w:tc>
        <w:tc>
          <w:tcPr>
            <w:tcW w:w="1190"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541,0</w:t>
            </w:r>
          </w:p>
        </w:tc>
        <w:tc>
          <w:tcPr>
            <w:tcW w:w="1191"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329,3</w:t>
            </w:r>
          </w:p>
        </w:tc>
        <w:tc>
          <w:tcPr>
            <w:tcW w:w="1191"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476,1</w:t>
            </w:r>
          </w:p>
        </w:tc>
        <w:tc>
          <w:tcPr>
            <w:tcW w:w="993"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144,6</w:t>
            </w:r>
          </w:p>
        </w:tc>
      </w:tr>
      <w:tr w:rsidR="00C3183F" w:rsidRPr="00C3183F" w:rsidTr="00922284">
        <w:tc>
          <w:tcPr>
            <w:tcW w:w="2660" w:type="dxa"/>
          </w:tcPr>
          <w:p w:rsidR="00C3183F" w:rsidRPr="00C3183F" w:rsidRDefault="00C3183F" w:rsidP="00C3183F">
            <w:pPr>
              <w:widowControl w:val="0"/>
              <w:autoSpaceDE w:val="0"/>
              <w:autoSpaceDN w:val="0"/>
              <w:jc w:val="both"/>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lastRenderedPageBreak/>
              <w:t>амур</w:t>
            </w:r>
          </w:p>
        </w:tc>
        <w:tc>
          <w:tcPr>
            <w:tcW w:w="1190"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402,8</w:t>
            </w:r>
          </w:p>
        </w:tc>
        <w:tc>
          <w:tcPr>
            <w:tcW w:w="1191"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256,9</w:t>
            </w:r>
          </w:p>
        </w:tc>
        <w:tc>
          <w:tcPr>
            <w:tcW w:w="1190"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314,0</w:t>
            </w:r>
          </w:p>
        </w:tc>
        <w:tc>
          <w:tcPr>
            <w:tcW w:w="1191"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255,9</w:t>
            </w:r>
          </w:p>
        </w:tc>
        <w:tc>
          <w:tcPr>
            <w:tcW w:w="1191"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210,6</w:t>
            </w:r>
          </w:p>
        </w:tc>
        <w:tc>
          <w:tcPr>
            <w:tcW w:w="993"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82,3</w:t>
            </w:r>
          </w:p>
        </w:tc>
      </w:tr>
      <w:tr w:rsidR="00C3183F" w:rsidRPr="00C3183F" w:rsidTr="00922284">
        <w:tc>
          <w:tcPr>
            <w:tcW w:w="2660" w:type="dxa"/>
          </w:tcPr>
          <w:p w:rsidR="00C3183F" w:rsidRPr="00C3183F" w:rsidRDefault="00C3183F" w:rsidP="00C3183F">
            <w:pPr>
              <w:widowControl w:val="0"/>
              <w:autoSpaceDE w:val="0"/>
              <w:autoSpaceDN w:val="0"/>
              <w:jc w:val="both"/>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лососевые</w:t>
            </w:r>
          </w:p>
        </w:tc>
        <w:tc>
          <w:tcPr>
            <w:tcW w:w="1190"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78,6</w:t>
            </w:r>
          </w:p>
        </w:tc>
        <w:tc>
          <w:tcPr>
            <w:tcW w:w="1191"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79,1</w:t>
            </w:r>
          </w:p>
        </w:tc>
        <w:tc>
          <w:tcPr>
            <w:tcW w:w="1190"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338,6</w:t>
            </w:r>
          </w:p>
        </w:tc>
        <w:tc>
          <w:tcPr>
            <w:tcW w:w="1191"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284,4</w:t>
            </w:r>
          </w:p>
        </w:tc>
        <w:tc>
          <w:tcPr>
            <w:tcW w:w="1191"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459,3</w:t>
            </w:r>
          </w:p>
        </w:tc>
        <w:tc>
          <w:tcPr>
            <w:tcW w:w="993"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161,5</w:t>
            </w:r>
          </w:p>
        </w:tc>
      </w:tr>
      <w:tr w:rsidR="00C3183F" w:rsidRPr="00C3183F" w:rsidTr="00922284">
        <w:tc>
          <w:tcPr>
            <w:tcW w:w="2660" w:type="dxa"/>
          </w:tcPr>
          <w:p w:rsidR="00C3183F" w:rsidRPr="00C3183F" w:rsidRDefault="00C3183F" w:rsidP="00C3183F">
            <w:pPr>
              <w:widowControl w:val="0"/>
              <w:autoSpaceDE w:val="0"/>
              <w:autoSpaceDN w:val="0"/>
              <w:jc w:val="both"/>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осетровые</w:t>
            </w:r>
          </w:p>
        </w:tc>
        <w:tc>
          <w:tcPr>
            <w:tcW w:w="1190"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90,9</w:t>
            </w:r>
          </w:p>
        </w:tc>
        <w:tc>
          <w:tcPr>
            <w:tcW w:w="1191"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80,0</w:t>
            </w:r>
          </w:p>
        </w:tc>
        <w:tc>
          <w:tcPr>
            <w:tcW w:w="1190"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94,4</w:t>
            </w:r>
          </w:p>
        </w:tc>
        <w:tc>
          <w:tcPr>
            <w:tcW w:w="1191"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141,0</w:t>
            </w:r>
          </w:p>
        </w:tc>
        <w:tc>
          <w:tcPr>
            <w:tcW w:w="1191"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97,7</w:t>
            </w:r>
          </w:p>
        </w:tc>
        <w:tc>
          <w:tcPr>
            <w:tcW w:w="993"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69,3</w:t>
            </w:r>
          </w:p>
        </w:tc>
      </w:tr>
      <w:tr w:rsidR="00C3183F" w:rsidRPr="00C3183F" w:rsidTr="00922284">
        <w:tc>
          <w:tcPr>
            <w:tcW w:w="2660" w:type="dxa"/>
          </w:tcPr>
          <w:p w:rsidR="00C3183F" w:rsidRPr="00C3183F" w:rsidRDefault="00C3183F" w:rsidP="00C3183F">
            <w:pPr>
              <w:widowControl w:val="0"/>
              <w:autoSpaceDE w:val="0"/>
              <w:autoSpaceDN w:val="0"/>
              <w:jc w:val="both"/>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сомовые</w:t>
            </w:r>
          </w:p>
        </w:tc>
        <w:tc>
          <w:tcPr>
            <w:tcW w:w="1190"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20,6</w:t>
            </w:r>
          </w:p>
        </w:tc>
        <w:tc>
          <w:tcPr>
            <w:tcW w:w="1191"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24,0</w:t>
            </w:r>
          </w:p>
        </w:tc>
        <w:tc>
          <w:tcPr>
            <w:tcW w:w="1190"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14,0</w:t>
            </w:r>
          </w:p>
        </w:tc>
        <w:tc>
          <w:tcPr>
            <w:tcW w:w="1191"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13,1</w:t>
            </w:r>
          </w:p>
        </w:tc>
        <w:tc>
          <w:tcPr>
            <w:tcW w:w="1191"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15,7</w:t>
            </w:r>
          </w:p>
        </w:tc>
        <w:tc>
          <w:tcPr>
            <w:tcW w:w="993"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119,8</w:t>
            </w:r>
          </w:p>
        </w:tc>
      </w:tr>
      <w:tr w:rsidR="00C3183F" w:rsidRPr="00C3183F" w:rsidTr="00922284">
        <w:tc>
          <w:tcPr>
            <w:tcW w:w="2660" w:type="dxa"/>
          </w:tcPr>
          <w:p w:rsidR="00C3183F" w:rsidRPr="00C3183F" w:rsidRDefault="00C3183F" w:rsidP="00C3183F">
            <w:pPr>
              <w:widowControl w:val="0"/>
              <w:autoSpaceDE w:val="0"/>
              <w:autoSpaceDN w:val="0"/>
              <w:jc w:val="both"/>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другие</w:t>
            </w:r>
          </w:p>
        </w:tc>
        <w:tc>
          <w:tcPr>
            <w:tcW w:w="1190"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909,0</w:t>
            </w:r>
          </w:p>
        </w:tc>
        <w:tc>
          <w:tcPr>
            <w:tcW w:w="1191"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904,2</w:t>
            </w:r>
          </w:p>
        </w:tc>
        <w:tc>
          <w:tcPr>
            <w:tcW w:w="1190"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1113,4</w:t>
            </w:r>
          </w:p>
        </w:tc>
        <w:tc>
          <w:tcPr>
            <w:tcW w:w="1191"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952,9</w:t>
            </w:r>
          </w:p>
        </w:tc>
        <w:tc>
          <w:tcPr>
            <w:tcW w:w="1191"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1 020,9</w:t>
            </w:r>
          </w:p>
        </w:tc>
        <w:tc>
          <w:tcPr>
            <w:tcW w:w="993"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107,1</w:t>
            </w:r>
          </w:p>
        </w:tc>
      </w:tr>
    </w:tbl>
    <w:p w:rsidR="00C3183F" w:rsidRPr="00C3183F" w:rsidRDefault="00C3183F" w:rsidP="00C3183F">
      <w:pPr>
        <w:widowControl w:val="0"/>
        <w:autoSpaceDE w:val="0"/>
        <w:autoSpaceDN w:val="0"/>
        <w:spacing w:after="0" w:line="288" w:lineRule="auto"/>
        <w:ind w:firstLine="709"/>
        <w:jc w:val="both"/>
        <w:rPr>
          <w:rFonts w:ascii="Times New Roman" w:eastAsia="Times New Roman" w:hAnsi="Times New Roman" w:cs="Times New Roman"/>
          <w:color w:val="000000"/>
          <w:sz w:val="28"/>
          <w:szCs w:val="28"/>
          <w:shd w:val="clear" w:color="auto" w:fill="FFFFFF"/>
          <w:lang w:val="ru" w:eastAsia="ru-RU"/>
        </w:rPr>
      </w:pPr>
    </w:p>
    <w:p w:rsidR="006F72ED" w:rsidRDefault="006F72ED" w:rsidP="00C3183F">
      <w:pPr>
        <w:widowControl w:val="0"/>
        <w:autoSpaceDE w:val="0"/>
        <w:autoSpaceDN w:val="0"/>
        <w:spacing w:after="0" w:line="360" w:lineRule="exact"/>
        <w:ind w:firstLine="709"/>
        <w:jc w:val="both"/>
        <w:rPr>
          <w:rFonts w:ascii="Times New Roman" w:eastAsia="Times New Roman" w:hAnsi="Times New Roman" w:cs="Times New Roman"/>
          <w:color w:val="000000"/>
          <w:sz w:val="28"/>
          <w:szCs w:val="28"/>
          <w:shd w:val="clear" w:color="auto" w:fill="FFFFFF"/>
          <w:lang w:val="ru" w:eastAsia="ru-RU"/>
        </w:rPr>
      </w:pPr>
      <w:r w:rsidRPr="006F72ED">
        <w:rPr>
          <w:rFonts w:ascii="Times New Roman" w:eastAsia="Times New Roman" w:hAnsi="Times New Roman" w:cs="Times New Roman"/>
          <w:color w:val="000000"/>
          <w:sz w:val="28"/>
          <w:szCs w:val="28"/>
          <w:shd w:val="clear" w:color="auto" w:fill="FFFFFF"/>
          <w:lang w:val="ru" w:eastAsia="ru-RU"/>
        </w:rPr>
        <w:t xml:space="preserve">В рамках </w:t>
      </w:r>
      <w:proofErr w:type="spellStart"/>
      <w:r w:rsidRPr="006F72ED">
        <w:rPr>
          <w:rFonts w:ascii="Times New Roman" w:eastAsia="Times New Roman" w:hAnsi="Times New Roman" w:cs="Times New Roman"/>
          <w:color w:val="000000"/>
          <w:sz w:val="28"/>
          <w:szCs w:val="28"/>
          <w:shd w:val="clear" w:color="auto" w:fill="FFFFFF"/>
          <w:lang w:val="ru" w:eastAsia="ru-RU"/>
        </w:rPr>
        <w:t>агроэкотуризма</w:t>
      </w:r>
      <w:proofErr w:type="spellEnd"/>
      <w:r w:rsidRPr="006F72ED">
        <w:rPr>
          <w:rFonts w:ascii="Times New Roman" w:eastAsia="Times New Roman" w:hAnsi="Times New Roman" w:cs="Times New Roman"/>
          <w:color w:val="000000"/>
          <w:sz w:val="28"/>
          <w:szCs w:val="28"/>
          <w:shd w:val="clear" w:color="auto" w:fill="FFFFFF"/>
          <w:lang w:val="ru" w:eastAsia="ru-RU"/>
        </w:rPr>
        <w:t xml:space="preserve"> в Республике Беларусь динамично развивается рыбоводство в рекреационных целях, которым занимаются около 300 юридических лиц.</w:t>
      </w:r>
    </w:p>
    <w:p w:rsidR="00C3183F" w:rsidRPr="00C3183F" w:rsidRDefault="00C3183F" w:rsidP="00C3183F">
      <w:pPr>
        <w:widowControl w:val="0"/>
        <w:autoSpaceDE w:val="0"/>
        <w:autoSpaceDN w:val="0"/>
        <w:spacing w:after="0" w:line="360" w:lineRule="exact"/>
        <w:ind w:firstLine="709"/>
        <w:jc w:val="both"/>
        <w:rPr>
          <w:rFonts w:ascii="Times New Roman" w:eastAsia="Times New Roman" w:hAnsi="Times New Roman" w:cs="Times New Roman"/>
          <w:color w:val="000000"/>
          <w:sz w:val="28"/>
          <w:szCs w:val="28"/>
          <w:shd w:val="clear" w:color="auto" w:fill="FFFFFF"/>
          <w:lang w:val="ru" w:eastAsia="ru-RU"/>
        </w:rPr>
      </w:pPr>
      <w:r w:rsidRPr="00C3183F">
        <w:rPr>
          <w:rFonts w:ascii="Times New Roman" w:eastAsia="Times New Roman" w:hAnsi="Times New Roman" w:cs="Times New Roman"/>
          <w:color w:val="000000"/>
          <w:sz w:val="28"/>
          <w:szCs w:val="28"/>
          <w:shd w:val="clear" w:color="auto" w:fill="FFFFFF"/>
          <w:lang w:val="ru" w:eastAsia="ru-RU"/>
        </w:rPr>
        <w:t>Функционирование рынка рыбы и рыбопродуктов в Республике Беларусь характеризуется низкими объемами потребления рыбы различными категориями населения и недостаточным государственным регулированием отрасли. Формирование потребительского спроса и покупательская способность населения во многом зависит от ценовой конъюнктуры рынка. Наблюдается высокая зависимость отечественного рынка от зарубежных поставок рыбы и рыбопродуктов.</w:t>
      </w:r>
    </w:p>
    <w:p w:rsidR="00C3183F" w:rsidRDefault="00C3183F" w:rsidP="00C3183F">
      <w:pPr>
        <w:widowControl w:val="0"/>
        <w:autoSpaceDE w:val="0"/>
        <w:autoSpaceDN w:val="0"/>
        <w:spacing w:after="0" w:line="360" w:lineRule="exact"/>
        <w:ind w:firstLine="709"/>
        <w:jc w:val="both"/>
        <w:rPr>
          <w:rFonts w:ascii="Times New Roman" w:eastAsia="Times New Roman" w:hAnsi="Times New Roman" w:cs="Times New Roman"/>
          <w:color w:val="000000"/>
          <w:sz w:val="28"/>
          <w:szCs w:val="28"/>
          <w:shd w:val="clear" w:color="auto" w:fill="FFFFFF"/>
          <w:lang w:val="ru" w:eastAsia="ru-RU"/>
        </w:rPr>
      </w:pPr>
      <w:r w:rsidRPr="00C3183F">
        <w:rPr>
          <w:rFonts w:ascii="Times New Roman" w:eastAsia="Times New Roman" w:hAnsi="Times New Roman" w:cs="Times New Roman"/>
          <w:color w:val="000000"/>
          <w:sz w:val="28"/>
          <w:szCs w:val="28"/>
          <w:shd w:val="clear" w:color="auto" w:fill="FFFFFF"/>
          <w:lang w:val="ru" w:eastAsia="ru-RU"/>
        </w:rPr>
        <w:t xml:space="preserve">В настоящее время рынок далек от насыщения. Уровень потребления рыбной продукции в Республике Беларусь существенно отстает от мирового. </w:t>
      </w:r>
    </w:p>
    <w:p w:rsidR="006F72ED" w:rsidRPr="00C3183F" w:rsidRDefault="006F72ED" w:rsidP="00C3183F">
      <w:pPr>
        <w:widowControl w:val="0"/>
        <w:autoSpaceDE w:val="0"/>
        <w:autoSpaceDN w:val="0"/>
        <w:spacing w:after="0" w:line="360" w:lineRule="exact"/>
        <w:ind w:firstLine="709"/>
        <w:jc w:val="both"/>
        <w:rPr>
          <w:rFonts w:ascii="Times New Roman" w:eastAsia="Times New Roman" w:hAnsi="Times New Roman" w:cs="Times New Roman"/>
          <w:color w:val="000000"/>
          <w:sz w:val="28"/>
          <w:szCs w:val="28"/>
          <w:shd w:val="clear" w:color="auto" w:fill="FFFFFF"/>
          <w:lang w:val="ru" w:eastAsia="ru-RU"/>
        </w:rPr>
      </w:pPr>
    </w:p>
    <w:p w:rsidR="00C3183F" w:rsidRPr="00C3183F" w:rsidRDefault="00C3183F" w:rsidP="00C3183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3183F">
        <w:rPr>
          <w:rFonts w:ascii="Times New Roman" w:eastAsia="Times New Roman" w:hAnsi="Times New Roman" w:cs="Times New Roman"/>
          <w:sz w:val="28"/>
          <w:szCs w:val="28"/>
          <w:lang w:eastAsia="ru-RU"/>
        </w:rPr>
        <w:t>Таблица 5 – Оценка сбалансированности и прогноз развития рынка рыбы и рыбопродуктов в Республике Беларусь, тыс. тонн.</w:t>
      </w:r>
    </w:p>
    <w:tbl>
      <w:tblPr>
        <w:tblStyle w:val="11"/>
        <w:tblW w:w="0" w:type="auto"/>
        <w:tblLayout w:type="fixed"/>
        <w:tblLook w:val="04A0" w:firstRow="1" w:lastRow="0" w:firstColumn="1" w:lastColumn="0" w:noHBand="0" w:noVBand="1"/>
      </w:tblPr>
      <w:tblGrid>
        <w:gridCol w:w="2943"/>
        <w:gridCol w:w="1055"/>
        <w:gridCol w:w="1055"/>
        <w:gridCol w:w="1056"/>
        <w:gridCol w:w="1229"/>
        <w:gridCol w:w="1116"/>
        <w:gridCol w:w="1116"/>
      </w:tblGrid>
      <w:tr w:rsidR="00C3183F" w:rsidRPr="00C3183F" w:rsidTr="00922284">
        <w:tc>
          <w:tcPr>
            <w:tcW w:w="2943" w:type="dxa"/>
            <w:vMerge w:val="restart"/>
            <w:vAlign w:val="center"/>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Показатели</w:t>
            </w:r>
          </w:p>
        </w:tc>
        <w:tc>
          <w:tcPr>
            <w:tcW w:w="1055" w:type="dxa"/>
            <w:vMerge w:val="restart"/>
            <w:vAlign w:val="center"/>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2015 г.</w:t>
            </w:r>
          </w:p>
        </w:tc>
        <w:tc>
          <w:tcPr>
            <w:tcW w:w="1055" w:type="dxa"/>
            <w:vMerge w:val="restart"/>
            <w:vAlign w:val="center"/>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2016 г.</w:t>
            </w:r>
          </w:p>
        </w:tc>
        <w:tc>
          <w:tcPr>
            <w:tcW w:w="1056" w:type="dxa"/>
            <w:vMerge w:val="restart"/>
            <w:vAlign w:val="center"/>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2017 г.</w:t>
            </w:r>
          </w:p>
        </w:tc>
        <w:tc>
          <w:tcPr>
            <w:tcW w:w="1229" w:type="dxa"/>
            <w:vMerge w:val="restart"/>
            <w:vAlign w:val="center"/>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2018 г.</w:t>
            </w:r>
          </w:p>
        </w:tc>
        <w:tc>
          <w:tcPr>
            <w:tcW w:w="2232" w:type="dxa"/>
            <w:gridSpan w:val="2"/>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Прогноз</w:t>
            </w:r>
          </w:p>
        </w:tc>
      </w:tr>
      <w:tr w:rsidR="00C3183F" w:rsidRPr="00C3183F" w:rsidTr="00922284">
        <w:tc>
          <w:tcPr>
            <w:tcW w:w="2943" w:type="dxa"/>
            <w:vMerge/>
            <w:tcBorders>
              <w:bottom w:val="single" w:sz="4" w:space="0" w:color="auto"/>
            </w:tcBorders>
          </w:tcPr>
          <w:p w:rsidR="00C3183F" w:rsidRPr="00C3183F" w:rsidRDefault="00C3183F" w:rsidP="00C3183F">
            <w:pPr>
              <w:widowControl w:val="0"/>
              <w:autoSpaceDE w:val="0"/>
              <w:autoSpaceDN w:val="0"/>
              <w:jc w:val="both"/>
              <w:rPr>
                <w:rFonts w:ascii="Times New Roman" w:eastAsia="Times New Roman" w:hAnsi="Times New Roman" w:cs="Times New Roman"/>
                <w:sz w:val="26"/>
                <w:szCs w:val="26"/>
                <w:lang w:eastAsia="ru-RU"/>
              </w:rPr>
            </w:pPr>
          </w:p>
        </w:tc>
        <w:tc>
          <w:tcPr>
            <w:tcW w:w="1055" w:type="dxa"/>
            <w:vMerge/>
            <w:tcBorders>
              <w:bottom w:val="single" w:sz="4" w:space="0" w:color="auto"/>
            </w:tcBorders>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tc>
        <w:tc>
          <w:tcPr>
            <w:tcW w:w="1055" w:type="dxa"/>
            <w:vMerge/>
            <w:tcBorders>
              <w:bottom w:val="single" w:sz="4" w:space="0" w:color="auto"/>
            </w:tcBorders>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tc>
        <w:tc>
          <w:tcPr>
            <w:tcW w:w="1056" w:type="dxa"/>
            <w:vMerge/>
            <w:tcBorders>
              <w:bottom w:val="single" w:sz="4" w:space="0" w:color="auto"/>
            </w:tcBorders>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tc>
        <w:tc>
          <w:tcPr>
            <w:tcW w:w="1229" w:type="dxa"/>
            <w:vMerge/>
            <w:tcBorders>
              <w:bottom w:val="single" w:sz="4" w:space="0" w:color="auto"/>
            </w:tcBorders>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tc>
        <w:tc>
          <w:tcPr>
            <w:tcW w:w="1116" w:type="dxa"/>
            <w:tcBorders>
              <w:bottom w:val="single" w:sz="4" w:space="0" w:color="auto"/>
            </w:tcBorders>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2020 г.</w:t>
            </w:r>
          </w:p>
        </w:tc>
        <w:tc>
          <w:tcPr>
            <w:tcW w:w="1116" w:type="dxa"/>
            <w:tcBorders>
              <w:bottom w:val="single" w:sz="4" w:space="0" w:color="auto"/>
            </w:tcBorders>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2025 г.</w:t>
            </w:r>
          </w:p>
        </w:tc>
      </w:tr>
      <w:tr w:rsidR="00C3183F" w:rsidRPr="00C3183F" w:rsidTr="00922284">
        <w:tc>
          <w:tcPr>
            <w:tcW w:w="9570" w:type="dxa"/>
            <w:gridSpan w:val="7"/>
            <w:shd w:val="clear" w:color="auto" w:fill="DBE5F1" w:themeFill="accent1" w:themeFillTint="33"/>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Ресурсы</w:t>
            </w:r>
          </w:p>
        </w:tc>
      </w:tr>
      <w:tr w:rsidR="00C3183F" w:rsidRPr="00C3183F" w:rsidTr="00922284">
        <w:tc>
          <w:tcPr>
            <w:tcW w:w="2943" w:type="dxa"/>
          </w:tcPr>
          <w:p w:rsidR="00C3183F" w:rsidRPr="00C3183F" w:rsidRDefault="00C3183F" w:rsidP="00C3183F">
            <w:pPr>
              <w:widowControl w:val="0"/>
              <w:autoSpaceDE w:val="0"/>
              <w:autoSpaceDN w:val="0"/>
              <w:jc w:val="both"/>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Запасы на начало года</w:t>
            </w:r>
          </w:p>
        </w:tc>
        <w:tc>
          <w:tcPr>
            <w:tcW w:w="1055"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21,9</w:t>
            </w:r>
          </w:p>
        </w:tc>
        <w:tc>
          <w:tcPr>
            <w:tcW w:w="1055"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21,4</w:t>
            </w:r>
          </w:p>
        </w:tc>
        <w:tc>
          <w:tcPr>
            <w:tcW w:w="1056"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21,7</w:t>
            </w:r>
          </w:p>
        </w:tc>
        <w:tc>
          <w:tcPr>
            <w:tcW w:w="1229"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22,2</w:t>
            </w:r>
          </w:p>
        </w:tc>
        <w:tc>
          <w:tcPr>
            <w:tcW w:w="1116"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21,0</w:t>
            </w:r>
          </w:p>
        </w:tc>
        <w:tc>
          <w:tcPr>
            <w:tcW w:w="1116"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19,0</w:t>
            </w:r>
          </w:p>
        </w:tc>
      </w:tr>
      <w:tr w:rsidR="00C3183F" w:rsidRPr="00C3183F" w:rsidTr="00922284">
        <w:tc>
          <w:tcPr>
            <w:tcW w:w="2943" w:type="dxa"/>
          </w:tcPr>
          <w:p w:rsidR="00C3183F" w:rsidRPr="00C3183F" w:rsidRDefault="00C3183F" w:rsidP="00C3183F">
            <w:pPr>
              <w:widowControl w:val="0"/>
              <w:autoSpaceDE w:val="0"/>
              <w:autoSpaceDN w:val="0"/>
              <w:jc w:val="both"/>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Производство</w:t>
            </w:r>
          </w:p>
        </w:tc>
        <w:tc>
          <w:tcPr>
            <w:tcW w:w="1055"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18,2</w:t>
            </w:r>
          </w:p>
        </w:tc>
        <w:tc>
          <w:tcPr>
            <w:tcW w:w="1055"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19,0</w:t>
            </w:r>
          </w:p>
        </w:tc>
        <w:tc>
          <w:tcPr>
            <w:tcW w:w="1056"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18,1</w:t>
            </w:r>
          </w:p>
        </w:tc>
        <w:tc>
          <w:tcPr>
            <w:tcW w:w="1229"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19,4</w:t>
            </w:r>
          </w:p>
        </w:tc>
        <w:tc>
          <w:tcPr>
            <w:tcW w:w="1116"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28,0</w:t>
            </w:r>
          </w:p>
        </w:tc>
        <w:tc>
          <w:tcPr>
            <w:tcW w:w="1116"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31,5</w:t>
            </w:r>
          </w:p>
        </w:tc>
      </w:tr>
      <w:tr w:rsidR="00C3183F" w:rsidRPr="00C3183F" w:rsidTr="00922284">
        <w:tc>
          <w:tcPr>
            <w:tcW w:w="2943" w:type="dxa"/>
          </w:tcPr>
          <w:p w:rsidR="00C3183F" w:rsidRPr="00C3183F" w:rsidRDefault="00C3183F" w:rsidP="00C3183F">
            <w:pPr>
              <w:widowControl w:val="0"/>
              <w:autoSpaceDE w:val="0"/>
              <w:autoSpaceDN w:val="0"/>
              <w:jc w:val="both"/>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Импорт</w:t>
            </w:r>
          </w:p>
        </w:tc>
        <w:tc>
          <w:tcPr>
            <w:tcW w:w="1055"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167,7</w:t>
            </w:r>
          </w:p>
        </w:tc>
        <w:tc>
          <w:tcPr>
            <w:tcW w:w="1055"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159,0</w:t>
            </w:r>
          </w:p>
        </w:tc>
        <w:tc>
          <w:tcPr>
            <w:tcW w:w="1056"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177,9</w:t>
            </w:r>
          </w:p>
        </w:tc>
        <w:tc>
          <w:tcPr>
            <w:tcW w:w="1229"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170,8</w:t>
            </w:r>
          </w:p>
        </w:tc>
        <w:tc>
          <w:tcPr>
            <w:tcW w:w="1116"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154,8</w:t>
            </w:r>
          </w:p>
        </w:tc>
        <w:tc>
          <w:tcPr>
            <w:tcW w:w="1116"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153,6</w:t>
            </w:r>
          </w:p>
        </w:tc>
      </w:tr>
      <w:tr w:rsidR="00C3183F" w:rsidRPr="00C3183F" w:rsidTr="00922284">
        <w:tc>
          <w:tcPr>
            <w:tcW w:w="2943" w:type="dxa"/>
          </w:tcPr>
          <w:p w:rsidR="00C3183F" w:rsidRPr="00C3183F" w:rsidRDefault="00C3183F" w:rsidP="00C3183F">
            <w:pPr>
              <w:widowControl w:val="0"/>
              <w:autoSpaceDE w:val="0"/>
              <w:autoSpaceDN w:val="0"/>
              <w:jc w:val="both"/>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Неучтенные ресурсы</w:t>
            </w:r>
          </w:p>
        </w:tc>
        <w:tc>
          <w:tcPr>
            <w:tcW w:w="1055"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18,3</w:t>
            </w:r>
          </w:p>
        </w:tc>
        <w:tc>
          <w:tcPr>
            <w:tcW w:w="1055"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14,0</w:t>
            </w:r>
          </w:p>
        </w:tc>
        <w:tc>
          <w:tcPr>
            <w:tcW w:w="1056"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16,2</w:t>
            </w:r>
          </w:p>
        </w:tc>
        <w:tc>
          <w:tcPr>
            <w:tcW w:w="1229"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14,5</w:t>
            </w:r>
          </w:p>
        </w:tc>
        <w:tc>
          <w:tcPr>
            <w:tcW w:w="1116"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18,2</w:t>
            </w:r>
          </w:p>
        </w:tc>
        <w:tc>
          <w:tcPr>
            <w:tcW w:w="1116"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17,9</w:t>
            </w:r>
          </w:p>
        </w:tc>
      </w:tr>
      <w:tr w:rsidR="00C3183F" w:rsidRPr="00C3183F" w:rsidTr="00922284">
        <w:tc>
          <w:tcPr>
            <w:tcW w:w="2943" w:type="dxa"/>
            <w:tcBorders>
              <w:bottom w:val="single" w:sz="4" w:space="0" w:color="auto"/>
            </w:tcBorders>
          </w:tcPr>
          <w:p w:rsidR="00C3183F" w:rsidRPr="00C3183F" w:rsidRDefault="00C3183F" w:rsidP="00C3183F">
            <w:pPr>
              <w:widowControl w:val="0"/>
              <w:autoSpaceDE w:val="0"/>
              <w:autoSpaceDN w:val="0"/>
              <w:jc w:val="both"/>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Итого ресурсов</w:t>
            </w:r>
          </w:p>
        </w:tc>
        <w:tc>
          <w:tcPr>
            <w:tcW w:w="1055" w:type="dxa"/>
            <w:tcBorders>
              <w:bottom w:val="single" w:sz="4" w:space="0" w:color="auto"/>
            </w:tcBorders>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226,1</w:t>
            </w:r>
          </w:p>
        </w:tc>
        <w:tc>
          <w:tcPr>
            <w:tcW w:w="1055" w:type="dxa"/>
            <w:tcBorders>
              <w:bottom w:val="single" w:sz="4" w:space="0" w:color="auto"/>
            </w:tcBorders>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213,4</w:t>
            </w:r>
          </w:p>
        </w:tc>
        <w:tc>
          <w:tcPr>
            <w:tcW w:w="1056" w:type="dxa"/>
            <w:tcBorders>
              <w:bottom w:val="single" w:sz="4" w:space="0" w:color="auto"/>
            </w:tcBorders>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233,9</w:t>
            </w:r>
          </w:p>
        </w:tc>
        <w:tc>
          <w:tcPr>
            <w:tcW w:w="1229" w:type="dxa"/>
            <w:tcBorders>
              <w:bottom w:val="single" w:sz="4" w:space="0" w:color="auto"/>
            </w:tcBorders>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226,9</w:t>
            </w:r>
          </w:p>
        </w:tc>
        <w:tc>
          <w:tcPr>
            <w:tcW w:w="1116" w:type="dxa"/>
            <w:tcBorders>
              <w:bottom w:val="single" w:sz="4" w:space="0" w:color="auto"/>
            </w:tcBorders>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222,0</w:t>
            </w:r>
          </w:p>
        </w:tc>
        <w:tc>
          <w:tcPr>
            <w:tcW w:w="1116" w:type="dxa"/>
            <w:tcBorders>
              <w:bottom w:val="single" w:sz="4" w:space="0" w:color="auto"/>
            </w:tcBorders>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221,6</w:t>
            </w:r>
          </w:p>
        </w:tc>
      </w:tr>
      <w:tr w:rsidR="00C3183F" w:rsidRPr="00C3183F" w:rsidTr="00922284">
        <w:tc>
          <w:tcPr>
            <w:tcW w:w="9570" w:type="dxa"/>
            <w:gridSpan w:val="7"/>
            <w:shd w:val="clear" w:color="auto" w:fill="DBE5F1" w:themeFill="accent1" w:themeFillTint="33"/>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Использование</w:t>
            </w:r>
          </w:p>
        </w:tc>
      </w:tr>
      <w:tr w:rsidR="00C3183F" w:rsidRPr="00C3183F" w:rsidTr="00922284">
        <w:tc>
          <w:tcPr>
            <w:tcW w:w="2943" w:type="dxa"/>
          </w:tcPr>
          <w:p w:rsidR="00C3183F" w:rsidRPr="00C3183F" w:rsidRDefault="00C3183F" w:rsidP="00C3183F">
            <w:pPr>
              <w:widowControl w:val="0"/>
              <w:autoSpaceDE w:val="0"/>
              <w:autoSpaceDN w:val="0"/>
              <w:jc w:val="both"/>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Потреблено в республике</w:t>
            </w:r>
          </w:p>
        </w:tc>
        <w:tc>
          <w:tcPr>
            <w:tcW w:w="1055"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138,5</w:t>
            </w:r>
          </w:p>
        </w:tc>
        <w:tc>
          <w:tcPr>
            <w:tcW w:w="1055"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124,1</w:t>
            </w:r>
          </w:p>
        </w:tc>
        <w:tc>
          <w:tcPr>
            <w:tcW w:w="1056"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130,0</w:t>
            </w:r>
          </w:p>
        </w:tc>
        <w:tc>
          <w:tcPr>
            <w:tcW w:w="1229"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138,1</w:t>
            </w:r>
          </w:p>
        </w:tc>
        <w:tc>
          <w:tcPr>
            <w:tcW w:w="1116"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165,7</w:t>
            </w:r>
          </w:p>
        </w:tc>
        <w:tc>
          <w:tcPr>
            <w:tcW w:w="1116"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180,0</w:t>
            </w:r>
          </w:p>
        </w:tc>
      </w:tr>
      <w:tr w:rsidR="00C3183F" w:rsidRPr="00C3183F" w:rsidTr="00922284">
        <w:tc>
          <w:tcPr>
            <w:tcW w:w="2943" w:type="dxa"/>
          </w:tcPr>
          <w:p w:rsidR="00C3183F" w:rsidRPr="00C3183F" w:rsidRDefault="00C3183F" w:rsidP="00C3183F">
            <w:pPr>
              <w:widowControl w:val="0"/>
              <w:autoSpaceDE w:val="0"/>
              <w:autoSpaceDN w:val="0"/>
              <w:jc w:val="both"/>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В том числе личное потребление</w:t>
            </w:r>
          </w:p>
        </w:tc>
        <w:tc>
          <w:tcPr>
            <w:tcW w:w="1055"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125,3</w:t>
            </w:r>
          </w:p>
        </w:tc>
        <w:tc>
          <w:tcPr>
            <w:tcW w:w="1055"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116,4</w:t>
            </w:r>
          </w:p>
        </w:tc>
        <w:tc>
          <w:tcPr>
            <w:tcW w:w="1056"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119,7</w:t>
            </w:r>
          </w:p>
        </w:tc>
        <w:tc>
          <w:tcPr>
            <w:tcW w:w="1229"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127,1</w:t>
            </w:r>
          </w:p>
        </w:tc>
        <w:tc>
          <w:tcPr>
            <w:tcW w:w="1116"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156,3</w:t>
            </w:r>
          </w:p>
        </w:tc>
        <w:tc>
          <w:tcPr>
            <w:tcW w:w="1116"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169,8</w:t>
            </w:r>
          </w:p>
        </w:tc>
      </w:tr>
      <w:tr w:rsidR="00C3183F" w:rsidRPr="00C3183F" w:rsidTr="00922284">
        <w:tc>
          <w:tcPr>
            <w:tcW w:w="2943" w:type="dxa"/>
          </w:tcPr>
          <w:p w:rsidR="00C3183F" w:rsidRPr="00C3183F" w:rsidRDefault="00C3183F" w:rsidP="00C3183F">
            <w:pPr>
              <w:widowControl w:val="0"/>
              <w:autoSpaceDE w:val="0"/>
              <w:autoSpaceDN w:val="0"/>
              <w:jc w:val="both"/>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Экспорт</w:t>
            </w:r>
          </w:p>
        </w:tc>
        <w:tc>
          <w:tcPr>
            <w:tcW w:w="1055"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66,2</w:t>
            </w:r>
          </w:p>
        </w:tc>
        <w:tc>
          <w:tcPr>
            <w:tcW w:w="1055"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67,6</w:t>
            </w:r>
          </w:p>
        </w:tc>
        <w:tc>
          <w:tcPr>
            <w:tcW w:w="1056"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81,7</w:t>
            </w:r>
          </w:p>
        </w:tc>
        <w:tc>
          <w:tcPr>
            <w:tcW w:w="1229"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59,6</w:t>
            </w:r>
          </w:p>
        </w:tc>
        <w:tc>
          <w:tcPr>
            <w:tcW w:w="1116"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41,2</w:t>
            </w:r>
          </w:p>
        </w:tc>
        <w:tc>
          <w:tcPr>
            <w:tcW w:w="1116"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28,6</w:t>
            </w:r>
          </w:p>
        </w:tc>
      </w:tr>
      <w:tr w:rsidR="00C3183F" w:rsidRPr="00C3183F" w:rsidTr="00922284">
        <w:tc>
          <w:tcPr>
            <w:tcW w:w="2943" w:type="dxa"/>
          </w:tcPr>
          <w:p w:rsidR="00C3183F" w:rsidRPr="00C3183F" w:rsidRDefault="00C3183F" w:rsidP="00C3183F">
            <w:pPr>
              <w:widowControl w:val="0"/>
              <w:autoSpaceDE w:val="0"/>
              <w:autoSpaceDN w:val="0"/>
              <w:jc w:val="both"/>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Запасы на конец года</w:t>
            </w:r>
          </w:p>
        </w:tc>
        <w:tc>
          <w:tcPr>
            <w:tcW w:w="1055"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21,4</w:t>
            </w:r>
          </w:p>
        </w:tc>
        <w:tc>
          <w:tcPr>
            <w:tcW w:w="1055"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21,7</w:t>
            </w:r>
          </w:p>
        </w:tc>
        <w:tc>
          <w:tcPr>
            <w:tcW w:w="1056"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22,2</w:t>
            </w:r>
          </w:p>
        </w:tc>
        <w:tc>
          <w:tcPr>
            <w:tcW w:w="1229"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29,2</w:t>
            </w:r>
          </w:p>
        </w:tc>
        <w:tc>
          <w:tcPr>
            <w:tcW w:w="1116"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15,1</w:t>
            </w:r>
          </w:p>
        </w:tc>
        <w:tc>
          <w:tcPr>
            <w:tcW w:w="1116"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13,4</w:t>
            </w:r>
          </w:p>
        </w:tc>
      </w:tr>
      <w:tr w:rsidR="00C3183F" w:rsidRPr="00C3183F" w:rsidTr="00922284">
        <w:tc>
          <w:tcPr>
            <w:tcW w:w="2943" w:type="dxa"/>
          </w:tcPr>
          <w:p w:rsidR="00C3183F" w:rsidRPr="00C3183F" w:rsidRDefault="00C3183F" w:rsidP="00C3183F">
            <w:pPr>
              <w:widowControl w:val="0"/>
              <w:autoSpaceDE w:val="0"/>
              <w:autoSpaceDN w:val="0"/>
              <w:jc w:val="both"/>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 xml:space="preserve">Потребление на душу населения, </w:t>
            </w:r>
            <w:proofErr w:type="gramStart"/>
            <w:r w:rsidRPr="00C3183F">
              <w:rPr>
                <w:rFonts w:ascii="Times New Roman" w:eastAsia="Times New Roman" w:hAnsi="Times New Roman" w:cs="Times New Roman"/>
                <w:sz w:val="26"/>
                <w:szCs w:val="26"/>
                <w:lang w:eastAsia="ru-RU"/>
              </w:rPr>
              <w:t>кг</w:t>
            </w:r>
            <w:proofErr w:type="gramEnd"/>
          </w:p>
        </w:tc>
        <w:tc>
          <w:tcPr>
            <w:tcW w:w="1055"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13,2</w:t>
            </w:r>
          </w:p>
        </w:tc>
        <w:tc>
          <w:tcPr>
            <w:tcW w:w="1055"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12,3</w:t>
            </w:r>
          </w:p>
        </w:tc>
        <w:tc>
          <w:tcPr>
            <w:tcW w:w="1056"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12,6</w:t>
            </w:r>
          </w:p>
        </w:tc>
        <w:tc>
          <w:tcPr>
            <w:tcW w:w="1229"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13,4</w:t>
            </w:r>
          </w:p>
        </w:tc>
        <w:tc>
          <w:tcPr>
            <w:tcW w:w="1116"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16,7</w:t>
            </w:r>
          </w:p>
        </w:tc>
        <w:tc>
          <w:tcPr>
            <w:tcW w:w="1116" w:type="dxa"/>
          </w:tcPr>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p>
          <w:p w:rsidR="00C3183F" w:rsidRPr="00C3183F" w:rsidRDefault="00C3183F" w:rsidP="00C3183F">
            <w:pPr>
              <w:widowControl w:val="0"/>
              <w:autoSpaceDE w:val="0"/>
              <w:autoSpaceDN w:val="0"/>
              <w:jc w:val="center"/>
              <w:rPr>
                <w:rFonts w:ascii="Times New Roman" w:eastAsia="Times New Roman" w:hAnsi="Times New Roman" w:cs="Times New Roman"/>
                <w:sz w:val="26"/>
                <w:szCs w:val="26"/>
                <w:lang w:eastAsia="ru-RU"/>
              </w:rPr>
            </w:pPr>
            <w:r w:rsidRPr="00C3183F">
              <w:rPr>
                <w:rFonts w:ascii="Times New Roman" w:eastAsia="Times New Roman" w:hAnsi="Times New Roman" w:cs="Times New Roman"/>
                <w:sz w:val="26"/>
                <w:szCs w:val="26"/>
                <w:lang w:eastAsia="ru-RU"/>
              </w:rPr>
              <w:t>18,0</w:t>
            </w:r>
          </w:p>
        </w:tc>
      </w:tr>
    </w:tbl>
    <w:p w:rsidR="003A7EBA" w:rsidRPr="00CE49F6" w:rsidRDefault="00C3183F" w:rsidP="005C5C13">
      <w:pPr>
        <w:widowControl w:val="0"/>
        <w:autoSpaceDE w:val="0"/>
        <w:autoSpaceDN w:val="0"/>
        <w:spacing w:before="240" w:after="0" w:line="360" w:lineRule="exact"/>
        <w:ind w:firstLine="709"/>
        <w:jc w:val="both"/>
        <w:rPr>
          <w:rFonts w:ascii="Times New Roman" w:eastAsia="Times New Roman" w:hAnsi="Times New Roman" w:cs="Times New Roman"/>
          <w:sz w:val="28"/>
          <w:szCs w:val="28"/>
          <w:lang w:eastAsia="ru-RU"/>
        </w:rPr>
      </w:pPr>
      <w:r w:rsidRPr="00CE49F6">
        <w:rPr>
          <w:rFonts w:ascii="Times New Roman" w:eastAsia="Times New Roman" w:hAnsi="Times New Roman" w:cs="Times New Roman"/>
          <w:sz w:val="28"/>
          <w:szCs w:val="28"/>
          <w:lang w:eastAsia="ru-RU"/>
        </w:rPr>
        <w:t xml:space="preserve">За период реализации Государственной программы развития </w:t>
      </w:r>
      <w:proofErr w:type="spellStart"/>
      <w:r w:rsidRPr="00CE49F6">
        <w:rPr>
          <w:rFonts w:ascii="Times New Roman" w:eastAsia="Times New Roman" w:hAnsi="Times New Roman" w:cs="Times New Roman"/>
          <w:sz w:val="28"/>
          <w:szCs w:val="28"/>
          <w:lang w:eastAsia="ru-RU"/>
        </w:rPr>
        <w:t>рыбохозяйственной</w:t>
      </w:r>
      <w:proofErr w:type="spellEnd"/>
      <w:r w:rsidRPr="00CE49F6">
        <w:rPr>
          <w:rFonts w:ascii="Times New Roman" w:eastAsia="Times New Roman" w:hAnsi="Times New Roman" w:cs="Times New Roman"/>
          <w:sz w:val="28"/>
          <w:szCs w:val="28"/>
          <w:lang w:eastAsia="ru-RU"/>
        </w:rPr>
        <w:t xml:space="preserve"> деятельности на 2011-2015 годы в республике введены в эксплуатацию четыре индустриальных рыбоводных комплекса по выращиванию ценных видов рыб суммарной мощностью 835 тонн товарной </w:t>
      </w:r>
      <w:r w:rsidRPr="00CE49F6">
        <w:rPr>
          <w:rFonts w:ascii="Times New Roman" w:eastAsia="Times New Roman" w:hAnsi="Times New Roman" w:cs="Times New Roman"/>
          <w:sz w:val="28"/>
          <w:szCs w:val="28"/>
          <w:lang w:eastAsia="ru-RU"/>
        </w:rPr>
        <w:lastRenderedPageBreak/>
        <w:t xml:space="preserve">продукции в год и рыбопитомник по производству рыбопосадочного материала лососевых видов рыб мощностью 3 млн. штук молоди в год. </w:t>
      </w:r>
    </w:p>
    <w:p w:rsidR="00C3183F" w:rsidRPr="00CE49F6" w:rsidRDefault="00C3183F" w:rsidP="00C3183F">
      <w:pPr>
        <w:widowControl w:val="0"/>
        <w:autoSpaceDE w:val="0"/>
        <w:autoSpaceDN w:val="0"/>
        <w:spacing w:after="0" w:line="360" w:lineRule="exact"/>
        <w:ind w:firstLine="709"/>
        <w:jc w:val="both"/>
        <w:rPr>
          <w:rFonts w:ascii="Times New Roman" w:eastAsia="Times New Roman" w:hAnsi="Times New Roman" w:cs="Times New Roman"/>
          <w:color w:val="000000"/>
          <w:sz w:val="28"/>
          <w:szCs w:val="28"/>
          <w:shd w:val="clear" w:color="auto" w:fill="FFFFFF"/>
          <w:lang w:val="ru" w:eastAsia="ru-RU"/>
        </w:rPr>
      </w:pPr>
      <w:r w:rsidRPr="00CE49F6">
        <w:rPr>
          <w:rFonts w:ascii="Times New Roman" w:eastAsia="Times New Roman" w:hAnsi="Times New Roman" w:cs="Times New Roman"/>
          <w:color w:val="000000"/>
          <w:sz w:val="28"/>
          <w:szCs w:val="28"/>
          <w:shd w:val="clear" w:color="auto" w:fill="FFFFFF"/>
          <w:lang w:val="ru" w:eastAsia="ru-RU"/>
        </w:rPr>
        <w:t xml:space="preserve">Подпрограммой «Развитие </w:t>
      </w:r>
      <w:proofErr w:type="spellStart"/>
      <w:r w:rsidRPr="00CE49F6">
        <w:rPr>
          <w:rFonts w:ascii="Times New Roman" w:eastAsia="Times New Roman" w:hAnsi="Times New Roman" w:cs="Times New Roman"/>
          <w:color w:val="000000"/>
          <w:sz w:val="28"/>
          <w:szCs w:val="28"/>
          <w:shd w:val="clear" w:color="auto" w:fill="FFFFFF"/>
          <w:lang w:val="ru" w:eastAsia="ru-RU"/>
        </w:rPr>
        <w:t>рыбохозяйственной</w:t>
      </w:r>
      <w:proofErr w:type="spellEnd"/>
      <w:r w:rsidRPr="00CE49F6">
        <w:rPr>
          <w:rFonts w:ascii="Times New Roman" w:eastAsia="Times New Roman" w:hAnsi="Times New Roman" w:cs="Times New Roman"/>
          <w:color w:val="000000"/>
          <w:sz w:val="28"/>
          <w:szCs w:val="28"/>
          <w:shd w:val="clear" w:color="auto" w:fill="FFFFFF"/>
          <w:lang w:val="ru" w:eastAsia="ru-RU"/>
        </w:rPr>
        <w:t xml:space="preserve"> деятельности» государственной программы развития аграрного бизнеса в Республике Беларусь на 2016-2020 годы предусматриваются мероприятия, обеспечивающие выполнение задач по увеличению производства рыбы и рыбной продукции.</w:t>
      </w:r>
    </w:p>
    <w:p w:rsidR="00C3183F" w:rsidRPr="00CE49F6" w:rsidRDefault="00C3183F" w:rsidP="00C3183F">
      <w:pPr>
        <w:widowControl w:val="0"/>
        <w:autoSpaceDE w:val="0"/>
        <w:autoSpaceDN w:val="0"/>
        <w:spacing w:after="0" w:line="360" w:lineRule="exact"/>
        <w:ind w:firstLine="709"/>
        <w:jc w:val="both"/>
        <w:rPr>
          <w:rFonts w:ascii="Times New Roman" w:eastAsia="Times New Roman" w:hAnsi="Times New Roman" w:cs="Times New Roman"/>
          <w:color w:val="000000"/>
          <w:sz w:val="28"/>
          <w:szCs w:val="28"/>
          <w:shd w:val="clear" w:color="auto" w:fill="FFFFFF"/>
          <w:lang w:val="ru" w:eastAsia="ru-RU"/>
        </w:rPr>
      </w:pPr>
      <w:r w:rsidRPr="00CE49F6">
        <w:rPr>
          <w:rFonts w:ascii="Times New Roman" w:eastAsia="Times New Roman" w:hAnsi="Times New Roman" w:cs="Times New Roman"/>
          <w:spacing w:val="5"/>
          <w:sz w:val="28"/>
          <w:szCs w:val="28"/>
          <w:lang w:eastAsia="ru-RU"/>
        </w:rPr>
        <w:t xml:space="preserve">На современном этапе одной из основных задач отечественной рыбной отрасли является расширение видового ассортимента производства рыбы с </w:t>
      </w:r>
      <w:r w:rsidRPr="00CE49F6">
        <w:rPr>
          <w:rFonts w:ascii="Times New Roman" w:eastAsia="Times New Roman" w:hAnsi="Times New Roman" w:cs="Times New Roman"/>
          <w:color w:val="000000"/>
          <w:sz w:val="28"/>
          <w:szCs w:val="28"/>
          <w:shd w:val="clear" w:color="auto" w:fill="FFFFFF"/>
          <w:lang w:val="ru" w:eastAsia="ru-RU"/>
        </w:rPr>
        <w:t xml:space="preserve">целью стабильного снабжения населения данной продукцией. </w:t>
      </w:r>
    </w:p>
    <w:p w:rsidR="00C3183F" w:rsidRPr="00CE49F6" w:rsidRDefault="00C3183F" w:rsidP="00C3183F">
      <w:pPr>
        <w:widowControl w:val="0"/>
        <w:autoSpaceDE w:val="0"/>
        <w:autoSpaceDN w:val="0"/>
        <w:spacing w:after="0" w:line="360" w:lineRule="exact"/>
        <w:ind w:firstLine="709"/>
        <w:jc w:val="both"/>
        <w:rPr>
          <w:rFonts w:ascii="Times New Roman" w:eastAsia="Times New Roman" w:hAnsi="Times New Roman" w:cs="Times New Roman"/>
          <w:color w:val="000000"/>
          <w:sz w:val="28"/>
          <w:szCs w:val="28"/>
          <w:shd w:val="clear" w:color="auto" w:fill="FFFFFF"/>
          <w:lang w:val="ru" w:eastAsia="ru-RU"/>
        </w:rPr>
      </w:pPr>
      <w:r w:rsidRPr="00CE49F6">
        <w:rPr>
          <w:rFonts w:ascii="Times New Roman" w:eastAsia="Times New Roman" w:hAnsi="Times New Roman" w:cs="Times New Roman"/>
          <w:color w:val="000000"/>
          <w:sz w:val="28"/>
          <w:szCs w:val="28"/>
          <w:shd w:val="clear" w:color="auto" w:fill="FFFFFF"/>
          <w:lang w:val="ru" w:eastAsia="ru-RU"/>
        </w:rPr>
        <w:t xml:space="preserve">В соответствии с подпрограммой «Развитие </w:t>
      </w:r>
      <w:proofErr w:type="spellStart"/>
      <w:r w:rsidRPr="00CE49F6">
        <w:rPr>
          <w:rFonts w:ascii="Times New Roman" w:eastAsia="Times New Roman" w:hAnsi="Times New Roman" w:cs="Times New Roman"/>
          <w:color w:val="000000"/>
          <w:sz w:val="28"/>
          <w:szCs w:val="28"/>
          <w:shd w:val="clear" w:color="auto" w:fill="FFFFFF"/>
          <w:lang w:val="ru" w:eastAsia="ru-RU"/>
        </w:rPr>
        <w:t>рыбохозяйственной</w:t>
      </w:r>
      <w:proofErr w:type="spellEnd"/>
      <w:r w:rsidRPr="00CE49F6">
        <w:rPr>
          <w:rFonts w:ascii="Times New Roman" w:eastAsia="Times New Roman" w:hAnsi="Times New Roman" w:cs="Times New Roman"/>
          <w:color w:val="000000"/>
          <w:sz w:val="28"/>
          <w:szCs w:val="28"/>
          <w:shd w:val="clear" w:color="auto" w:fill="FFFFFF"/>
          <w:lang w:val="ru" w:eastAsia="ru-RU"/>
        </w:rPr>
        <w:t xml:space="preserve"> деятельности» (постановление Совета Министров Республики Беларусь от 11 марта 2016 г. № 196) предусматривается увеличить к 2020 году производство рыбных ресурсов до 18,2 тыс. тонн (в </w:t>
      </w:r>
      <w:proofErr w:type="spellStart"/>
      <w:r w:rsidRPr="00CE49F6">
        <w:rPr>
          <w:rFonts w:ascii="Times New Roman" w:eastAsia="Times New Roman" w:hAnsi="Times New Roman" w:cs="Times New Roman"/>
          <w:color w:val="000000"/>
          <w:sz w:val="28"/>
          <w:szCs w:val="28"/>
          <w:shd w:val="clear" w:color="auto" w:fill="FFFFFF"/>
          <w:lang w:val="ru" w:eastAsia="ru-RU"/>
        </w:rPr>
        <w:t>т.ч</w:t>
      </w:r>
      <w:proofErr w:type="spellEnd"/>
      <w:r w:rsidRPr="00CE49F6">
        <w:rPr>
          <w:rFonts w:ascii="Times New Roman" w:eastAsia="Times New Roman" w:hAnsi="Times New Roman" w:cs="Times New Roman"/>
          <w:color w:val="000000"/>
          <w:sz w:val="28"/>
          <w:szCs w:val="28"/>
          <w:shd w:val="clear" w:color="auto" w:fill="FFFFFF"/>
          <w:lang w:val="ru" w:eastAsia="ru-RU"/>
        </w:rPr>
        <w:t>. прудовой рыбы –</w:t>
      </w:r>
      <w:r w:rsidRPr="00CE49F6">
        <w:rPr>
          <w:rFonts w:ascii="Times New Roman" w:eastAsia="Times New Roman" w:hAnsi="Times New Roman" w:cs="Times New Roman"/>
          <w:color w:val="000000"/>
          <w:sz w:val="28"/>
          <w:szCs w:val="28"/>
          <w:shd w:val="clear" w:color="auto" w:fill="FFFFFF"/>
          <w:lang w:val="ru" w:eastAsia="ru-RU"/>
        </w:rPr>
        <w:br/>
        <w:t>до 15,8 тыс. тонн, озерно-речной</w:t>
      </w:r>
      <w:r w:rsidR="006F72ED" w:rsidRPr="00CE49F6">
        <w:rPr>
          <w:rFonts w:ascii="Times New Roman" w:eastAsia="Times New Roman" w:hAnsi="Times New Roman" w:cs="Times New Roman"/>
          <w:color w:val="000000"/>
          <w:sz w:val="28"/>
          <w:szCs w:val="28"/>
          <w:shd w:val="clear" w:color="auto" w:fill="FFFFFF"/>
          <w:lang w:val="ru" w:eastAsia="ru-RU"/>
        </w:rPr>
        <w:t xml:space="preserve"> и </w:t>
      </w:r>
      <w:r w:rsidRPr="00CE49F6">
        <w:rPr>
          <w:rFonts w:ascii="Times New Roman" w:eastAsia="Times New Roman" w:hAnsi="Times New Roman" w:cs="Times New Roman"/>
          <w:color w:val="000000"/>
          <w:sz w:val="28"/>
          <w:szCs w:val="28"/>
          <w:shd w:val="clear" w:color="auto" w:fill="FFFFFF"/>
          <w:lang w:val="ru" w:eastAsia="ru-RU"/>
        </w:rPr>
        <w:t xml:space="preserve">ценных видов рыб – </w:t>
      </w:r>
      <w:r w:rsidR="006F72ED" w:rsidRPr="00CE49F6">
        <w:rPr>
          <w:rFonts w:ascii="Times New Roman" w:eastAsia="Times New Roman" w:hAnsi="Times New Roman" w:cs="Times New Roman"/>
          <w:color w:val="000000"/>
          <w:sz w:val="28"/>
          <w:szCs w:val="28"/>
          <w:shd w:val="clear" w:color="auto" w:fill="FFFFFF"/>
          <w:lang w:val="ru" w:eastAsia="ru-RU"/>
        </w:rPr>
        <w:t>по</w:t>
      </w:r>
      <w:r w:rsidRPr="00CE49F6">
        <w:rPr>
          <w:rFonts w:ascii="Times New Roman" w:eastAsia="Times New Roman" w:hAnsi="Times New Roman" w:cs="Times New Roman"/>
          <w:color w:val="000000"/>
          <w:sz w:val="28"/>
          <w:szCs w:val="28"/>
          <w:shd w:val="clear" w:color="auto" w:fill="FFFFFF"/>
          <w:lang w:val="ru" w:eastAsia="ru-RU"/>
        </w:rPr>
        <w:t xml:space="preserve"> 1,2 тыс. тонн). </w:t>
      </w:r>
    </w:p>
    <w:p w:rsidR="003A7EBA" w:rsidRPr="00CE49F6" w:rsidRDefault="00C3183F" w:rsidP="00C3183F">
      <w:pPr>
        <w:widowControl w:val="0"/>
        <w:autoSpaceDE w:val="0"/>
        <w:autoSpaceDN w:val="0"/>
        <w:spacing w:after="0" w:line="360" w:lineRule="exact"/>
        <w:ind w:firstLine="709"/>
        <w:jc w:val="both"/>
        <w:rPr>
          <w:rFonts w:ascii="Times New Roman" w:eastAsia="Times New Roman" w:hAnsi="Times New Roman" w:cs="Times New Roman"/>
          <w:color w:val="000000"/>
          <w:sz w:val="28"/>
          <w:szCs w:val="28"/>
          <w:shd w:val="clear" w:color="auto" w:fill="FFFFFF"/>
          <w:lang w:val="ru" w:eastAsia="ru-RU"/>
        </w:rPr>
      </w:pPr>
      <w:r w:rsidRPr="00CE49F6">
        <w:rPr>
          <w:rFonts w:ascii="Times New Roman" w:eastAsia="Times New Roman" w:hAnsi="Times New Roman" w:cs="Times New Roman"/>
          <w:color w:val="000000"/>
          <w:sz w:val="28"/>
          <w:szCs w:val="28"/>
          <w:shd w:val="clear" w:color="auto" w:fill="FFFFFF"/>
          <w:lang w:val="ru" w:eastAsia="ru-RU"/>
        </w:rPr>
        <w:t xml:space="preserve">Росту производства будет способствовать повышение </w:t>
      </w:r>
      <w:proofErr w:type="spellStart"/>
      <w:r w:rsidRPr="00CE49F6">
        <w:rPr>
          <w:rFonts w:ascii="Times New Roman" w:eastAsia="Times New Roman" w:hAnsi="Times New Roman" w:cs="Times New Roman"/>
          <w:color w:val="000000"/>
          <w:sz w:val="28"/>
          <w:szCs w:val="28"/>
          <w:shd w:val="clear" w:color="auto" w:fill="FFFFFF"/>
          <w:lang w:val="ru" w:eastAsia="ru-RU"/>
        </w:rPr>
        <w:t>рыбопродуктивности</w:t>
      </w:r>
      <w:proofErr w:type="spellEnd"/>
      <w:r w:rsidRPr="00CE49F6">
        <w:rPr>
          <w:rFonts w:ascii="Times New Roman" w:eastAsia="Times New Roman" w:hAnsi="Times New Roman" w:cs="Times New Roman"/>
          <w:color w:val="000000"/>
          <w:sz w:val="28"/>
          <w:szCs w:val="28"/>
          <w:shd w:val="clear" w:color="auto" w:fill="FFFFFF"/>
          <w:lang w:val="ru" w:eastAsia="ru-RU"/>
        </w:rPr>
        <w:t xml:space="preserve"> прудов за счет увеличения доли поликультуры до 25 %, выход на проектную мощность трех и завершение строительства еще трех индустриальных рыбоводных комплексов по выращиванию ценных видов рыб, а также известкование прудов рыбоводных организаций, реализация ветеринарных и санитарно-противоэпизоотических мероприятий.</w:t>
      </w:r>
    </w:p>
    <w:p w:rsidR="003A7EBA" w:rsidRDefault="003A7EBA" w:rsidP="00C3183F">
      <w:pPr>
        <w:widowControl w:val="0"/>
        <w:autoSpaceDE w:val="0"/>
        <w:autoSpaceDN w:val="0"/>
        <w:spacing w:after="0" w:line="360" w:lineRule="exact"/>
        <w:ind w:firstLine="709"/>
        <w:jc w:val="both"/>
        <w:rPr>
          <w:rFonts w:ascii="Times New Roman" w:eastAsia="Times New Roman" w:hAnsi="Times New Roman" w:cs="Times New Roman"/>
          <w:color w:val="000000"/>
          <w:sz w:val="28"/>
          <w:szCs w:val="28"/>
          <w:shd w:val="clear" w:color="auto" w:fill="FFFFFF"/>
          <w:lang w:val="ru" w:eastAsia="ru-RU"/>
        </w:rPr>
      </w:pPr>
    </w:p>
    <w:p w:rsidR="003A7EBA" w:rsidRDefault="003A7EBA" w:rsidP="003A7EBA">
      <w:pPr>
        <w:widowControl w:val="0"/>
        <w:autoSpaceDE w:val="0"/>
        <w:autoSpaceDN w:val="0"/>
        <w:spacing w:after="0" w:line="288" w:lineRule="auto"/>
        <w:ind w:firstLine="709"/>
        <w:jc w:val="both"/>
        <w:rPr>
          <w:rFonts w:ascii="Times New Roman" w:eastAsia="Times New Roman" w:hAnsi="Times New Roman" w:cs="Times New Roman"/>
          <w:color w:val="000000"/>
          <w:sz w:val="28"/>
          <w:szCs w:val="28"/>
          <w:shd w:val="clear" w:color="auto" w:fill="FFFFFF"/>
          <w:lang w:val="ru" w:eastAsia="ru-RU"/>
        </w:rPr>
      </w:pPr>
      <w:r>
        <w:rPr>
          <w:rFonts w:ascii="Times New Roman" w:hAnsi="Times New Roman" w:cs="Times New Roman"/>
          <w:b/>
          <w:sz w:val="28"/>
          <w:szCs w:val="28"/>
        </w:rPr>
        <w:t xml:space="preserve">2.1.3. </w:t>
      </w:r>
      <w:r w:rsidRPr="003409B9">
        <w:rPr>
          <w:rFonts w:ascii="Times New Roman" w:hAnsi="Times New Roman" w:cs="Times New Roman"/>
          <w:b/>
          <w:sz w:val="28"/>
          <w:szCs w:val="28"/>
        </w:rPr>
        <w:t>Республика Казахстан</w:t>
      </w:r>
    </w:p>
    <w:p w:rsidR="008D56F1" w:rsidRPr="00465485" w:rsidRDefault="008D56F1" w:rsidP="008D56F1">
      <w:pPr>
        <w:pStyle w:val="ConsPlusNormal"/>
        <w:spacing w:line="288" w:lineRule="auto"/>
        <w:ind w:firstLine="709"/>
        <w:jc w:val="both"/>
        <w:rPr>
          <w:rFonts w:ascii="Times New Roman" w:hAnsi="Times New Roman" w:cs="Times New Roman"/>
          <w:sz w:val="28"/>
          <w:szCs w:val="28"/>
        </w:rPr>
      </w:pPr>
      <w:r w:rsidRPr="00465485">
        <w:rPr>
          <w:rFonts w:ascii="Times New Roman" w:hAnsi="Times New Roman" w:cs="Times New Roman"/>
          <w:sz w:val="28"/>
          <w:szCs w:val="28"/>
        </w:rPr>
        <w:t>Государственной программой развития агропромышленного комплекса Республики Казахстан на 2017-</w:t>
      </w:r>
      <w:r w:rsidRPr="00E65B14">
        <w:rPr>
          <w:rFonts w:ascii="Times New Roman" w:hAnsi="Times New Roman" w:cs="Times New Roman"/>
          <w:sz w:val="28"/>
          <w:szCs w:val="28"/>
        </w:rPr>
        <w:t>2021 годы (</w:t>
      </w:r>
      <w:r w:rsidR="00E65B14" w:rsidRPr="00E65B14">
        <w:rPr>
          <w:rFonts w:ascii="Times New Roman" w:hAnsi="Times New Roman" w:cs="Times New Roman"/>
          <w:sz w:val="28"/>
          <w:szCs w:val="28"/>
        </w:rPr>
        <w:t>Постановление Правительства Республики Казахстан от 12 июля 2018 г</w:t>
      </w:r>
      <w:r w:rsidR="00403551">
        <w:rPr>
          <w:rFonts w:ascii="Times New Roman" w:hAnsi="Times New Roman" w:cs="Times New Roman"/>
          <w:sz w:val="28"/>
          <w:szCs w:val="28"/>
        </w:rPr>
        <w:t>.</w:t>
      </w:r>
      <w:r w:rsidR="00E65B14" w:rsidRPr="00E65B14">
        <w:rPr>
          <w:rFonts w:ascii="Times New Roman" w:hAnsi="Times New Roman" w:cs="Times New Roman"/>
          <w:sz w:val="28"/>
          <w:szCs w:val="28"/>
        </w:rPr>
        <w:t xml:space="preserve"> № 423) </w:t>
      </w:r>
      <w:r w:rsidRPr="00465485">
        <w:rPr>
          <w:rFonts w:ascii="Times New Roman" w:hAnsi="Times New Roman" w:cs="Times New Roman"/>
          <w:sz w:val="28"/>
          <w:szCs w:val="28"/>
        </w:rPr>
        <w:t>запланировано значительное увеличение производства продукции аквакультуры: в 2021 году производство товарной</w:t>
      </w:r>
      <w:r>
        <w:rPr>
          <w:rFonts w:ascii="Times New Roman" w:hAnsi="Times New Roman" w:cs="Times New Roman"/>
          <w:sz w:val="28"/>
          <w:szCs w:val="28"/>
        </w:rPr>
        <w:t xml:space="preserve"> рыбы </w:t>
      </w:r>
      <w:r w:rsidRPr="00465485">
        <w:rPr>
          <w:rFonts w:ascii="Times New Roman" w:hAnsi="Times New Roman" w:cs="Times New Roman"/>
          <w:sz w:val="28"/>
          <w:szCs w:val="28"/>
        </w:rPr>
        <w:t xml:space="preserve">составит 5 тыс. тонн (рост в 6,8 раза к 2015 году), в </w:t>
      </w:r>
      <w:proofErr w:type="spellStart"/>
      <w:r w:rsidRPr="00465485">
        <w:rPr>
          <w:rFonts w:ascii="Times New Roman" w:hAnsi="Times New Roman" w:cs="Times New Roman"/>
          <w:sz w:val="28"/>
          <w:szCs w:val="28"/>
        </w:rPr>
        <w:t>т.ч</w:t>
      </w:r>
      <w:proofErr w:type="spellEnd"/>
      <w:r w:rsidRPr="00465485">
        <w:rPr>
          <w:rFonts w:ascii="Times New Roman" w:hAnsi="Times New Roman" w:cs="Times New Roman"/>
          <w:sz w:val="28"/>
          <w:szCs w:val="28"/>
        </w:rPr>
        <w:t>. осетровых –</w:t>
      </w:r>
      <w:r w:rsidR="00403551">
        <w:rPr>
          <w:rFonts w:ascii="Times New Roman" w:hAnsi="Times New Roman" w:cs="Times New Roman"/>
          <w:sz w:val="28"/>
          <w:szCs w:val="28"/>
        </w:rPr>
        <w:t xml:space="preserve"> </w:t>
      </w:r>
      <w:r w:rsidRPr="00465485">
        <w:rPr>
          <w:rFonts w:ascii="Times New Roman" w:hAnsi="Times New Roman" w:cs="Times New Roman"/>
          <w:sz w:val="28"/>
          <w:szCs w:val="28"/>
        </w:rPr>
        <w:t xml:space="preserve">0,7 </w:t>
      </w:r>
      <w:proofErr w:type="spellStart"/>
      <w:r w:rsidRPr="00465485">
        <w:rPr>
          <w:rFonts w:ascii="Times New Roman" w:hAnsi="Times New Roman" w:cs="Times New Roman"/>
          <w:sz w:val="28"/>
          <w:szCs w:val="28"/>
        </w:rPr>
        <w:t>тыс</w:t>
      </w:r>
      <w:proofErr w:type="gramStart"/>
      <w:r w:rsidRPr="00465485">
        <w:rPr>
          <w:rFonts w:ascii="Times New Roman" w:hAnsi="Times New Roman" w:cs="Times New Roman"/>
          <w:sz w:val="28"/>
          <w:szCs w:val="28"/>
        </w:rPr>
        <w:t>.т</w:t>
      </w:r>
      <w:proofErr w:type="gramEnd"/>
      <w:r w:rsidRPr="00465485">
        <w:rPr>
          <w:rFonts w:ascii="Times New Roman" w:hAnsi="Times New Roman" w:cs="Times New Roman"/>
          <w:sz w:val="28"/>
          <w:szCs w:val="28"/>
        </w:rPr>
        <w:t>онн</w:t>
      </w:r>
      <w:proofErr w:type="spellEnd"/>
      <w:r w:rsidRPr="00465485">
        <w:rPr>
          <w:rFonts w:ascii="Times New Roman" w:hAnsi="Times New Roman" w:cs="Times New Roman"/>
          <w:sz w:val="28"/>
          <w:szCs w:val="28"/>
        </w:rPr>
        <w:t xml:space="preserve"> (рост в 6,8 раза), сиговых – 1,2 тыс. тонн (рост в </w:t>
      </w:r>
      <w:proofErr w:type="gramStart"/>
      <w:r w:rsidRPr="00465485">
        <w:rPr>
          <w:rFonts w:ascii="Times New Roman" w:hAnsi="Times New Roman" w:cs="Times New Roman"/>
          <w:sz w:val="28"/>
          <w:szCs w:val="28"/>
        </w:rPr>
        <w:t>11,6 раза), карповых – 1,7 тыс. тонн (рост в 5,6 раза).</w:t>
      </w:r>
      <w:proofErr w:type="gramEnd"/>
    </w:p>
    <w:p w:rsidR="00922284" w:rsidRPr="00465485" w:rsidRDefault="00922284" w:rsidP="00922284">
      <w:pPr>
        <w:pStyle w:val="ConsPlusNormal"/>
        <w:spacing w:line="288" w:lineRule="auto"/>
        <w:ind w:firstLine="709"/>
        <w:jc w:val="both"/>
        <w:rPr>
          <w:rFonts w:ascii="Times New Roman" w:hAnsi="Times New Roman" w:cs="Times New Roman"/>
          <w:sz w:val="28"/>
          <w:szCs w:val="28"/>
        </w:rPr>
      </w:pPr>
      <w:r w:rsidRPr="00465485">
        <w:rPr>
          <w:rFonts w:ascii="Times New Roman" w:hAnsi="Times New Roman" w:cs="Times New Roman"/>
          <w:sz w:val="28"/>
          <w:szCs w:val="28"/>
        </w:rPr>
        <w:t xml:space="preserve">На сегодня в Казахстане основные рыбные ресурсы вылавливаются в естественных водоемах, при этом аквакультура </w:t>
      </w:r>
      <w:proofErr w:type="gramStart"/>
      <w:r w:rsidRPr="00465485">
        <w:rPr>
          <w:rFonts w:ascii="Times New Roman" w:hAnsi="Times New Roman" w:cs="Times New Roman"/>
          <w:sz w:val="28"/>
          <w:szCs w:val="28"/>
        </w:rPr>
        <w:t>развита</w:t>
      </w:r>
      <w:proofErr w:type="gramEnd"/>
      <w:r w:rsidRPr="00465485">
        <w:rPr>
          <w:rFonts w:ascii="Times New Roman" w:hAnsi="Times New Roman" w:cs="Times New Roman"/>
          <w:sz w:val="28"/>
          <w:szCs w:val="28"/>
        </w:rPr>
        <w:t xml:space="preserve"> </w:t>
      </w:r>
      <w:r w:rsidR="00E65B14">
        <w:rPr>
          <w:rFonts w:ascii="Times New Roman" w:hAnsi="Times New Roman" w:cs="Times New Roman"/>
          <w:sz w:val="28"/>
          <w:szCs w:val="28"/>
        </w:rPr>
        <w:t>недостаточно</w:t>
      </w:r>
      <w:r w:rsidRPr="00465485">
        <w:rPr>
          <w:rFonts w:ascii="Times New Roman" w:hAnsi="Times New Roman" w:cs="Times New Roman"/>
          <w:sz w:val="28"/>
          <w:szCs w:val="28"/>
        </w:rPr>
        <w:t xml:space="preserve">. </w:t>
      </w:r>
    </w:p>
    <w:p w:rsidR="00922284" w:rsidRDefault="00922284" w:rsidP="00922284">
      <w:pPr>
        <w:pStyle w:val="ConsPlusNormal"/>
        <w:spacing w:line="288" w:lineRule="auto"/>
        <w:ind w:firstLine="709"/>
        <w:jc w:val="both"/>
        <w:rPr>
          <w:rFonts w:ascii="Times New Roman" w:hAnsi="Times New Roman" w:cs="Times New Roman"/>
          <w:sz w:val="28"/>
          <w:szCs w:val="28"/>
        </w:rPr>
      </w:pPr>
      <w:r w:rsidRPr="00465485">
        <w:rPr>
          <w:rFonts w:ascii="Times New Roman" w:hAnsi="Times New Roman" w:cs="Times New Roman"/>
          <w:sz w:val="28"/>
          <w:szCs w:val="28"/>
        </w:rPr>
        <w:t xml:space="preserve">При емкости внутреннего рынка свежей, охлажденной и замороженной рыбы на уровне </w:t>
      </w:r>
      <w:r w:rsidR="00E65B14">
        <w:rPr>
          <w:rFonts w:ascii="Times New Roman" w:hAnsi="Times New Roman" w:cs="Times New Roman"/>
          <w:sz w:val="28"/>
          <w:szCs w:val="28"/>
        </w:rPr>
        <w:t>5</w:t>
      </w:r>
      <w:r w:rsidRPr="00465485">
        <w:rPr>
          <w:rFonts w:ascii="Times New Roman" w:hAnsi="Times New Roman" w:cs="Times New Roman"/>
          <w:sz w:val="28"/>
          <w:szCs w:val="28"/>
        </w:rPr>
        <w:t xml:space="preserve">0 тыс. тонн, доля импорта во внутреннем потреблении составляет </w:t>
      </w:r>
      <w:r w:rsidR="00E65B14">
        <w:rPr>
          <w:rFonts w:ascii="Times New Roman" w:hAnsi="Times New Roman" w:cs="Times New Roman"/>
          <w:sz w:val="28"/>
          <w:szCs w:val="28"/>
        </w:rPr>
        <w:t>5</w:t>
      </w:r>
      <w:r w:rsidRPr="00465485">
        <w:rPr>
          <w:rFonts w:ascii="Times New Roman" w:hAnsi="Times New Roman" w:cs="Times New Roman"/>
          <w:sz w:val="28"/>
          <w:szCs w:val="28"/>
        </w:rPr>
        <w:t>5</w:t>
      </w:r>
      <w:r w:rsidR="00E65B14">
        <w:rPr>
          <w:rFonts w:ascii="Times New Roman" w:hAnsi="Times New Roman" w:cs="Times New Roman"/>
          <w:sz w:val="28"/>
          <w:szCs w:val="28"/>
        </w:rPr>
        <w:t> </w:t>
      </w:r>
      <w:r w:rsidRPr="00465485">
        <w:rPr>
          <w:rFonts w:ascii="Times New Roman" w:hAnsi="Times New Roman" w:cs="Times New Roman"/>
          <w:sz w:val="28"/>
          <w:szCs w:val="28"/>
        </w:rPr>
        <w:t>%.</w:t>
      </w:r>
    </w:p>
    <w:p w:rsidR="008D56F1" w:rsidRPr="00465485" w:rsidRDefault="008D56F1" w:rsidP="008D56F1">
      <w:pPr>
        <w:pStyle w:val="ConsPlusNormal"/>
        <w:spacing w:line="276"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5FD442C2" wp14:editId="6D120662">
            <wp:extent cx="6251944" cy="2328530"/>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22708" w:rsidRPr="005C5C13" w:rsidRDefault="00B22708" w:rsidP="00B22708">
      <w:pPr>
        <w:pStyle w:val="ConsPlusNormal"/>
        <w:spacing w:line="276" w:lineRule="auto"/>
        <w:ind w:firstLine="709"/>
        <w:jc w:val="both"/>
        <w:rPr>
          <w:rFonts w:ascii="Times New Roman" w:hAnsi="Times New Roman" w:cs="Times New Roman"/>
          <w:sz w:val="16"/>
          <w:szCs w:val="16"/>
        </w:rPr>
      </w:pPr>
    </w:p>
    <w:p w:rsidR="00B22708" w:rsidRPr="00B22708" w:rsidRDefault="00B22708" w:rsidP="002A22AE">
      <w:pPr>
        <w:pStyle w:val="ConsPlusNormal"/>
        <w:spacing w:line="276" w:lineRule="auto"/>
        <w:jc w:val="both"/>
        <w:rPr>
          <w:rFonts w:ascii="Times New Roman" w:hAnsi="Times New Roman" w:cs="Times New Roman"/>
          <w:sz w:val="28"/>
          <w:szCs w:val="28"/>
        </w:rPr>
      </w:pPr>
      <w:r w:rsidRPr="00595134">
        <w:rPr>
          <w:rFonts w:ascii="Times New Roman" w:hAnsi="Times New Roman" w:cs="Times New Roman"/>
          <w:sz w:val="28"/>
          <w:szCs w:val="28"/>
        </w:rPr>
        <w:t xml:space="preserve">Рисунок </w:t>
      </w:r>
      <w:r>
        <w:rPr>
          <w:rFonts w:ascii="Times New Roman" w:hAnsi="Times New Roman" w:cs="Times New Roman"/>
          <w:sz w:val="28"/>
          <w:szCs w:val="28"/>
        </w:rPr>
        <w:t xml:space="preserve">2 </w:t>
      </w:r>
      <w:r w:rsidRPr="00595134">
        <w:rPr>
          <w:rFonts w:ascii="Times New Roman" w:hAnsi="Times New Roman" w:cs="Times New Roman"/>
          <w:sz w:val="28"/>
          <w:szCs w:val="28"/>
        </w:rPr>
        <w:t xml:space="preserve">– </w:t>
      </w:r>
      <w:r w:rsidRPr="00B22708">
        <w:rPr>
          <w:rFonts w:ascii="Times New Roman" w:hAnsi="Times New Roman" w:cs="Times New Roman"/>
          <w:sz w:val="28"/>
          <w:szCs w:val="28"/>
        </w:rPr>
        <w:t>Улов рыбы в Республике Казахстан в 1960-201</w:t>
      </w:r>
      <w:r w:rsidR="00D16F8B">
        <w:rPr>
          <w:rFonts w:ascii="Times New Roman" w:hAnsi="Times New Roman" w:cs="Times New Roman"/>
          <w:sz w:val="28"/>
          <w:szCs w:val="28"/>
        </w:rPr>
        <w:t>8</w:t>
      </w:r>
      <w:r w:rsidRPr="00B22708">
        <w:rPr>
          <w:rFonts w:ascii="Times New Roman" w:hAnsi="Times New Roman" w:cs="Times New Roman"/>
          <w:sz w:val="28"/>
          <w:szCs w:val="28"/>
        </w:rPr>
        <w:t xml:space="preserve"> г.</w:t>
      </w:r>
      <w:r>
        <w:rPr>
          <w:rFonts w:ascii="Times New Roman" w:hAnsi="Times New Roman" w:cs="Times New Roman"/>
          <w:sz w:val="28"/>
          <w:szCs w:val="28"/>
        </w:rPr>
        <w:t xml:space="preserve">, </w:t>
      </w:r>
      <w:r w:rsidRPr="00B22708">
        <w:rPr>
          <w:rFonts w:ascii="Times New Roman" w:hAnsi="Times New Roman" w:cs="Times New Roman"/>
          <w:sz w:val="28"/>
          <w:szCs w:val="28"/>
        </w:rPr>
        <w:t>тыс. тонн</w:t>
      </w:r>
    </w:p>
    <w:p w:rsidR="00B22708" w:rsidRDefault="00B22708" w:rsidP="008D56F1">
      <w:pPr>
        <w:pStyle w:val="ConsPlusNormal"/>
        <w:spacing w:line="288" w:lineRule="auto"/>
        <w:ind w:firstLine="709"/>
        <w:jc w:val="both"/>
        <w:rPr>
          <w:rFonts w:ascii="Times New Roman" w:hAnsi="Times New Roman" w:cs="Times New Roman"/>
          <w:sz w:val="28"/>
          <w:szCs w:val="28"/>
        </w:rPr>
      </w:pPr>
    </w:p>
    <w:p w:rsidR="00922284" w:rsidRDefault="008A7913" w:rsidP="00922284">
      <w:pPr>
        <w:pStyle w:val="ConsPlusNormal"/>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За последние несколько лет в</w:t>
      </w:r>
      <w:r w:rsidR="00922284">
        <w:rPr>
          <w:rFonts w:ascii="Times New Roman" w:hAnsi="Times New Roman" w:cs="Times New Roman"/>
          <w:sz w:val="28"/>
          <w:szCs w:val="28"/>
        </w:rPr>
        <w:t xml:space="preserve"> Республике Казахстан </w:t>
      </w:r>
      <w:r>
        <w:rPr>
          <w:rFonts w:ascii="Times New Roman" w:hAnsi="Times New Roman" w:cs="Times New Roman"/>
          <w:sz w:val="28"/>
          <w:szCs w:val="28"/>
        </w:rPr>
        <w:t>наблюдается значительное увеличение производства продукции аквакультуры: в</w:t>
      </w:r>
      <w:r w:rsidRPr="00465485">
        <w:rPr>
          <w:rFonts w:ascii="Times New Roman" w:hAnsi="Times New Roman" w:cs="Times New Roman"/>
          <w:sz w:val="28"/>
          <w:szCs w:val="28"/>
        </w:rPr>
        <w:t xml:space="preserve"> 201</w:t>
      </w:r>
      <w:r>
        <w:rPr>
          <w:rFonts w:ascii="Times New Roman" w:hAnsi="Times New Roman" w:cs="Times New Roman"/>
          <w:sz w:val="28"/>
          <w:szCs w:val="28"/>
        </w:rPr>
        <w:t>8</w:t>
      </w:r>
      <w:r w:rsidRPr="00465485">
        <w:rPr>
          <w:rFonts w:ascii="Times New Roman" w:hAnsi="Times New Roman" w:cs="Times New Roman"/>
          <w:sz w:val="28"/>
          <w:szCs w:val="28"/>
        </w:rPr>
        <w:t xml:space="preserve"> году </w:t>
      </w:r>
      <w:r>
        <w:rPr>
          <w:rFonts w:ascii="Times New Roman" w:hAnsi="Times New Roman" w:cs="Times New Roman"/>
          <w:sz w:val="28"/>
          <w:szCs w:val="28"/>
        </w:rPr>
        <w:t xml:space="preserve">выращено </w:t>
      </w:r>
      <w:r w:rsidR="00922284" w:rsidRPr="00465485">
        <w:rPr>
          <w:rFonts w:ascii="Times New Roman" w:hAnsi="Times New Roman" w:cs="Times New Roman"/>
          <w:sz w:val="28"/>
          <w:szCs w:val="28"/>
        </w:rPr>
        <w:t>4</w:t>
      </w:r>
      <w:r w:rsidR="00922284">
        <w:rPr>
          <w:rFonts w:ascii="Times New Roman" w:hAnsi="Times New Roman" w:cs="Times New Roman"/>
          <w:sz w:val="28"/>
          <w:szCs w:val="28"/>
        </w:rPr>
        <w:t>,0</w:t>
      </w:r>
      <w:r w:rsidR="00922284" w:rsidRPr="00465485">
        <w:rPr>
          <w:rFonts w:ascii="Times New Roman" w:hAnsi="Times New Roman" w:cs="Times New Roman"/>
          <w:sz w:val="28"/>
          <w:szCs w:val="28"/>
        </w:rPr>
        <w:t xml:space="preserve"> тыс. тонн</w:t>
      </w:r>
      <w:r>
        <w:rPr>
          <w:rFonts w:ascii="Times New Roman" w:hAnsi="Times New Roman" w:cs="Times New Roman"/>
          <w:sz w:val="28"/>
          <w:szCs w:val="28"/>
        </w:rPr>
        <w:t xml:space="preserve"> товарной рыбы</w:t>
      </w:r>
      <w:r w:rsidR="00922284" w:rsidRPr="00465485">
        <w:rPr>
          <w:rFonts w:ascii="Times New Roman" w:hAnsi="Times New Roman" w:cs="Times New Roman"/>
          <w:sz w:val="28"/>
          <w:szCs w:val="28"/>
        </w:rPr>
        <w:t xml:space="preserve">, </w:t>
      </w:r>
      <w:r>
        <w:rPr>
          <w:rFonts w:ascii="Times New Roman" w:hAnsi="Times New Roman" w:cs="Times New Roman"/>
          <w:sz w:val="28"/>
          <w:szCs w:val="28"/>
        </w:rPr>
        <w:t xml:space="preserve">что почти в 10 раз превышает уровень </w:t>
      </w:r>
      <w:r w:rsidR="00922284" w:rsidRPr="00465485">
        <w:rPr>
          <w:rFonts w:ascii="Times New Roman" w:hAnsi="Times New Roman" w:cs="Times New Roman"/>
          <w:sz w:val="28"/>
          <w:szCs w:val="28"/>
        </w:rPr>
        <w:t>201</w:t>
      </w:r>
      <w:r>
        <w:rPr>
          <w:rFonts w:ascii="Times New Roman" w:hAnsi="Times New Roman" w:cs="Times New Roman"/>
          <w:sz w:val="28"/>
          <w:szCs w:val="28"/>
        </w:rPr>
        <w:t>4</w:t>
      </w:r>
      <w:r w:rsidR="00922284" w:rsidRPr="00465485">
        <w:rPr>
          <w:rFonts w:ascii="Times New Roman" w:hAnsi="Times New Roman" w:cs="Times New Roman"/>
          <w:sz w:val="28"/>
          <w:szCs w:val="28"/>
        </w:rPr>
        <w:t xml:space="preserve"> года. </w:t>
      </w:r>
    </w:p>
    <w:p w:rsidR="008D56F1" w:rsidRPr="001C4BE5" w:rsidRDefault="008D56F1" w:rsidP="008D56F1">
      <w:pPr>
        <w:pStyle w:val="ConsPlusNormal"/>
        <w:spacing w:line="276"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3CE6DC0" wp14:editId="71550F73">
            <wp:extent cx="6219645" cy="2061714"/>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A22AE" w:rsidRPr="005C5C13" w:rsidRDefault="002A22AE" w:rsidP="002A22AE">
      <w:pPr>
        <w:pStyle w:val="ConsPlusNormal"/>
        <w:spacing w:line="276" w:lineRule="auto"/>
        <w:jc w:val="both"/>
        <w:rPr>
          <w:rFonts w:ascii="Times New Roman" w:hAnsi="Times New Roman" w:cs="Times New Roman"/>
          <w:sz w:val="16"/>
          <w:szCs w:val="16"/>
        </w:rPr>
      </w:pPr>
    </w:p>
    <w:p w:rsidR="00B22708" w:rsidRPr="00B22708" w:rsidRDefault="00B22708" w:rsidP="002A22AE">
      <w:pPr>
        <w:pStyle w:val="ConsPlusNormal"/>
        <w:spacing w:line="276" w:lineRule="auto"/>
        <w:jc w:val="both"/>
        <w:rPr>
          <w:rFonts w:ascii="Times New Roman" w:hAnsi="Times New Roman" w:cs="Times New Roman"/>
          <w:sz w:val="28"/>
          <w:szCs w:val="28"/>
        </w:rPr>
      </w:pPr>
      <w:r w:rsidRPr="00595134">
        <w:rPr>
          <w:rFonts w:ascii="Times New Roman" w:hAnsi="Times New Roman" w:cs="Times New Roman"/>
          <w:sz w:val="28"/>
          <w:szCs w:val="28"/>
        </w:rPr>
        <w:t xml:space="preserve">Рисунок </w:t>
      </w:r>
      <w:r>
        <w:rPr>
          <w:rFonts w:ascii="Times New Roman" w:hAnsi="Times New Roman" w:cs="Times New Roman"/>
          <w:sz w:val="28"/>
          <w:szCs w:val="28"/>
        </w:rPr>
        <w:t xml:space="preserve">3 </w:t>
      </w:r>
      <w:r w:rsidRPr="00595134">
        <w:rPr>
          <w:rFonts w:ascii="Times New Roman" w:hAnsi="Times New Roman" w:cs="Times New Roman"/>
          <w:sz w:val="28"/>
          <w:szCs w:val="28"/>
        </w:rPr>
        <w:t xml:space="preserve">– </w:t>
      </w:r>
      <w:r w:rsidRPr="00B22708">
        <w:rPr>
          <w:rFonts w:ascii="Times New Roman" w:hAnsi="Times New Roman" w:cs="Times New Roman"/>
          <w:sz w:val="28"/>
          <w:szCs w:val="28"/>
        </w:rPr>
        <w:t>Производство товарной рыбы в Республике Казахстан, тонн</w:t>
      </w:r>
    </w:p>
    <w:p w:rsidR="00B22708" w:rsidRDefault="00B22708" w:rsidP="008D56F1">
      <w:pPr>
        <w:pStyle w:val="ConsPlusNormal"/>
        <w:spacing w:line="288" w:lineRule="auto"/>
        <w:ind w:firstLine="709"/>
        <w:jc w:val="both"/>
        <w:rPr>
          <w:rFonts w:ascii="Times New Roman" w:hAnsi="Times New Roman" w:cs="Times New Roman"/>
          <w:sz w:val="28"/>
          <w:szCs w:val="28"/>
        </w:rPr>
      </w:pPr>
    </w:p>
    <w:p w:rsidR="000555A0" w:rsidRDefault="000555A0" w:rsidP="000555A0">
      <w:pPr>
        <w:pStyle w:val="ConsPlusNormal"/>
        <w:spacing w:line="288" w:lineRule="auto"/>
        <w:ind w:firstLine="709"/>
        <w:jc w:val="both"/>
        <w:rPr>
          <w:rStyle w:val="CharStyle125"/>
          <w:rFonts w:ascii="Times New Roman" w:hAnsi="Times New Roman" w:cs="Times New Roman"/>
          <w:color w:val="000000"/>
          <w:sz w:val="28"/>
          <w:szCs w:val="28"/>
          <w:lang w:val="ru"/>
        </w:rPr>
      </w:pPr>
      <w:r w:rsidRPr="003409B9">
        <w:rPr>
          <w:rStyle w:val="CharStyle125"/>
          <w:rFonts w:ascii="Times New Roman" w:hAnsi="Times New Roman" w:cs="Times New Roman"/>
          <w:color w:val="000000"/>
          <w:sz w:val="28"/>
          <w:szCs w:val="28"/>
          <w:lang w:val="ru"/>
        </w:rPr>
        <w:t>Импорт рыбопосадочного материала составл</w:t>
      </w:r>
      <w:r>
        <w:rPr>
          <w:rStyle w:val="CharStyle125"/>
          <w:rFonts w:ascii="Times New Roman" w:hAnsi="Times New Roman" w:cs="Times New Roman"/>
          <w:color w:val="000000"/>
          <w:sz w:val="28"/>
          <w:szCs w:val="28"/>
          <w:lang w:val="ru"/>
        </w:rPr>
        <w:t>яет</w:t>
      </w:r>
      <w:r w:rsidRPr="003409B9">
        <w:rPr>
          <w:rStyle w:val="CharStyle125"/>
          <w:rFonts w:ascii="Times New Roman" w:hAnsi="Times New Roman" w:cs="Times New Roman"/>
          <w:color w:val="000000"/>
          <w:sz w:val="28"/>
          <w:szCs w:val="28"/>
          <w:lang w:val="ru"/>
        </w:rPr>
        <w:t xml:space="preserve"> </w:t>
      </w:r>
      <w:r w:rsidRPr="003409B9">
        <w:rPr>
          <w:rStyle w:val="CharStyle125"/>
          <w:rFonts w:ascii="Times New Roman" w:hAnsi="Times New Roman" w:cs="Times New Roman"/>
          <w:color w:val="000000"/>
          <w:sz w:val="28"/>
          <w:szCs w:val="28"/>
          <w:lang w:val="ru"/>
        </w:rPr>
        <w:br/>
        <w:t xml:space="preserve">1,7 тыс. тонн, в том числе мальков осетровых рыб – 0,4 тыс. тонн, оплодотворенной икры рыб – 1,3 тыс. тонн. </w:t>
      </w:r>
    </w:p>
    <w:p w:rsidR="008D56F1" w:rsidRDefault="008D56F1" w:rsidP="008D56F1">
      <w:pPr>
        <w:pStyle w:val="ConsPlusNormal"/>
        <w:spacing w:line="288" w:lineRule="auto"/>
        <w:ind w:firstLine="709"/>
        <w:jc w:val="both"/>
        <w:rPr>
          <w:rFonts w:ascii="Times New Roman" w:hAnsi="Times New Roman" w:cs="Times New Roman"/>
          <w:sz w:val="28"/>
          <w:szCs w:val="28"/>
        </w:rPr>
      </w:pPr>
      <w:proofErr w:type="gramStart"/>
      <w:r w:rsidRPr="00465485">
        <w:rPr>
          <w:rFonts w:ascii="Times New Roman" w:hAnsi="Times New Roman" w:cs="Times New Roman"/>
          <w:sz w:val="28"/>
          <w:szCs w:val="28"/>
        </w:rPr>
        <w:t xml:space="preserve">Для достижения </w:t>
      </w:r>
      <w:r>
        <w:rPr>
          <w:rFonts w:ascii="Times New Roman" w:hAnsi="Times New Roman" w:cs="Times New Roman"/>
          <w:sz w:val="28"/>
          <w:szCs w:val="28"/>
        </w:rPr>
        <w:t xml:space="preserve">к 2021 году </w:t>
      </w:r>
      <w:r w:rsidRPr="00465485">
        <w:rPr>
          <w:rFonts w:ascii="Times New Roman" w:hAnsi="Times New Roman" w:cs="Times New Roman"/>
          <w:sz w:val="28"/>
          <w:szCs w:val="28"/>
        </w:rPr>
        <w:t>целевых показателей аквакультуры будет реализовано субсидирование затрат на осуществление инвестиций в организацию новых и расширение производственн</w:t>
      </w:r>
      <w:r>
        <w:rPr>
          <w:rFonts w:ascii="Times New Roman" w:hAnsi="Times New Roman" w:cs="Times New Roman"/>
          <w:sz w:val="28"/>
          <w:szCs w:val="28"/>
        </w:rPr>
        <w:t>ых</w:t>
      </w:r>
      <w:r w:rsidRPr="00465485">
        <w:rPr>
          <w:rFonts w:ascii="Times New Roman" w:hAnsi="Times New Roman" w:cs="Times New Roman"/>
          <w:sz w:val="28"/>
          <w:szCs w:val="28"/>
        </w:rPr>
        <w:t xml:space="preserve"> мощност</w:t>
      </w:r>
      <w:r>
        <w:rPr>
          <w:rFonts w:ascii="Times New Roman" w:hAnsi="Times New Roman" w:cs="Times New Roman"/>
          <w:sz w:val="28"/>
          <w:szCs w:val="28"/>
        </w:rPr>
        <w:t>ей</w:t>
      </w:r>
      <w:r w:rsidRPr="00465485">
        <w:rPr>
          <w:rFonts w:ascii="Times New Roman" w:hAnsi="Times New Roman" w:cs="Times New Roman"/>
          <w:sz w:val="28"/>
          <w:szCs w:val="28"/>
        </w:rPr>
        <w:t xml:space="preserve"> действующих рыбоводных </w:t>
      </w:r>
      <w:r>
        <w:rPr>
          <w:rFonts w:ascii="Times New Roman" w:hAnsi="Times New Roman" w:cs="Times New Roman"/>
          <w:sz w:val="28"/>
          <w:szCs w:val="28"/>
        </w:rPr>
        <w:t>организаций</w:t>
      </w:r>
      <w:r w:rsidRPr="00465485">
        <w:rPr>
          <w:rFonts w:ascii="Times New Roman" w:hAnsi="Times New Roman" w:cs="Times New Roman"/>
          <w:sz w:val="28"/>
          <w:szCs w:val="28"/>
        </w:rPr>
        <w:t xml:space="preserve"> (озерно-товарные рыбоводные хозяйства, садковые хозяйства, рыбоводные хозяйства с применением установок замкнутого водоснабжения) и субсидирование стоимости затрат на корма при выращивании осетровых, лососевых и карповых видов рыб в </w:t>
      </w:r>
      <w:r w:rsidRPr="00465485">
        <w:rPr>
          <w:rFonts w:ascii="Times New Roman" w:hAnsi="Times New Roman" w:cs="Times New Roman"/>
          <w:sz w:val="28"/>
          <w:szCs w:val="28"/>
        </w:rPr>
        <w:lastRenderedPageBreak/>
        <w:t>рыбоводных хозяйствах (прудовых, бассейновых, садковых, рыбоводных хозяйствах с</w:t>
      </w:r>
      <w:proofErr w:type="gramEnd"/>
      <w:r w:rsidRPr="00465485">
        <w:rPr>
          <w:rFonts w:ascii="Times New Roman" w:hAnsi="Times New Roman" w:cs="Times New Roman"/>
          <w:sz w:val="28"/>
          <w:szCs w:val="28"/>
        </w:rPr>
        <w:t xml:space="preserve"> применением установок замкнутого водоснабжения, озерно-товарных рыбоводных </w:t>
      </w:r>
      <w:proofErr w:type="gramStart"/>
      <w:r w:rsidRPr="00465485">
        <w:rPr>
          <w:rFonts w:ascii="Times New Roman" w:hAnsi="Times New Roman" w:cs="Times New Roman"/>
          <w:sz w:val="28"/>
          <w:szCs w:val="28"/>
        </w:rPr>
        <w:t>хозяйствах</w:t>
      </w:r>
      <w:proofErr w:type="gramEnd"/>
      <w:r w:rsidRPr="00465485">
        <w:rPr>
          <w:rFonts w:ascii="Times New Roman" w:hAnsi="Times New Roman" w:cs="Times New Roman"/>
          <w:sz w:val="28"/>
          <w:szCs w:val="28"/>
        </w:rPr>
        <w:t>).</w:t>
      </w:r>
    </w:p>
    <w:p w:rsidR="000E683E" w:rsidRPr="000E683E" w:rsidRDefault="000E683E" w:rsidP="000E683E">
      <w:pPr>
        <w:pStyle w:val="ConsPlusNormal"/>
        <w:spacing w:line="288" w:lineRule="auto"/>
        <w:ind w:firstLine="709"/>
        <w:jc w:val="both"/>
        <w:rPr>
          <w:rStyle w:val="CharStyle125"/>
          <w:rFonts w:ascii="Times New Roman" w:hAnsi="Times New Roman" w:cs="Times New Roman"/>
          <w:color w:val="000000"/>
          <w:sz w:val="28"/>
          <w:szCs w:val="28"/>
        </w:rPr>
      </w:pPr>
      <w:proofErr w:type="gramStart"/>
      <w:r>
        <w:rPr>
          <w:rStyle w:val="CharStyle125"/>
          <w:rFonts w:ascii="Times New Roman" w:hAnsi="Times New Roman" w:cs="Times New Roman"/>
          <w:color w:val="000000"/>
          <w:sz w:val="28"/>
          <w:szCs w:val="28"/>
        </w:rPr>
        <w:t xml:space="preserve">Долгосрочными отраслевыми планами предусматривается развивать различные </w:t>
      </w:r>
      <w:r w:rsidRPr="000E683E">
        <w:rPr>
          <w:rStyle w:val="CharStyle125"/>
          <w:rFonts w:ascii="Times New Roman" w:hAnsi="Times New Roman" w:cs="Times New Roman"/>
          <w:color w:val="000000"/>
          <w:sz w:val="28"/>
          <w:szCs w:val="28"/>
        </w:rPr>
        <w:t>направления рыбного хозяйства Р</w:t>
      </w:r>
      <w:r>
        <w:rPr>
          <w:rStyle w:val="CharStyle125"/>
          <w:rFonts w:ascii="Times New Roman" w:hAnsi="Times New Roman" w:cs="Times New Roman"/>
          <w:color w:val="000000"/>
          <w:sz w:val="28"/>
          <w:szCs w:val="28"/>
        </w:rPr>
        <w:t xml:space="preserve">еспублики Казахстан: </w:t>
      </w:r>
      <w:r w:rsidRPr="000E683E">
        <w:rPr>
          <w:rStyle w:val="CharStyle125"/>
          <w:rFonts w:ascii="Times New Roman" w:hAnsi="Times New Roman" w:cs="Times New Roman"/>
          <w:color w:val="000000"/>
          <w:sz w:val="28"/>
          <w:szCs w:val="28"/>
        </w:rPr>
        <w:t>озерно-товарное рыбоводное хозяйство</w:t>
      </w:r>
      <w:r>
        <w:rPr>
          <w:rStyle w:val="CharStyle125"/>
          <w:rFonts w:ascii="Times New Roman" w:hAnsi="Times New Roman" w:cs="Times New Roman"/>
          <w:color w:val="000000"/>
          <w:sz w:val="28"/>
          <w:szCs w:val="28"/>
        </w:rPr>
        <w:t xml:space="preserve">, </w:t>
      </w:r>
      <w:proofErr w:type="spellStart"/>
      <w:r>
        <w:rPr>
          <w:rStyle w:val="CharStyle125"/>
          <w:rFonts w:ascii="Times New Roman" w:hAnsi="Times New Roman" w:cs="Times New Roman"/>
          <w:color w:val="000000"/>
          <w:sz w:val="28"/>
          <w:szCs w:val="28"/>
        </w:rPr>
        <w:t>с</w:t>
      </w:r>
      <w:r w:rsidRPr="000E683E">
        <w:rPr>
          <w:rStyle w:val="CharStyle125"/>
          <w:rFonts w:ascii="Times New Roman" w:hAnsi="Times New Roman" w:cs="Times New Roman"/>
          <w:color w:val="000000"/>
          <w:sz w:val="28"/>
          <w:szCs w:val="28"/>
        </w:rPr>
        <w:t>адково</w:t>
      </w:r>
      <w:proofErr w:type="spellEnd"/>
      <w:r w:rsidRPr="000E683E">
        <w:rPr>
          <w:rStyle w:val="CharStyle125"/>
          <w:rFonts w:ascii="Times New Roman" w:hAnsi="Times New Roman" w:cs="Times New Roman"/>
          <w:color w:val="000000"/>
          <w:sz w:val="28"/>
          <w:szCs w:val="28"/>
        </w:rPr>
        <w:t>-бассейновые пресноводные хозяйства</w:t>
      </w:r>
      <w:r>
        <w:rPr>
          <w:rStyle w:val="CharStyle125"/>
          <w:rFonts w:ascii="Times New Roman" w:hAnsi="Times New Roman" w:cs="Times New Roman"/>
          <w:color w:val="000000"/>
          <w:sz w:val="28"/>
          <w:szCs w:val="28"/>
        </w:rPr>
        <w:t xml:space="preserve"> (карповые и сиговые виды), п</w:t>
      </w:r>
      <w:r w:rsidRPr="000E683E">
        <w:rPr>
          <w:rStyle w:val="CharStyle125"/>
          <w:rFonts w:ascii="Times New Roman" w:hAnsi="Times New Roman" w:cs="Times New Roman"/>
          <w:color w:val="000000"/>
          <w:sz w:val="28"/>
          <w:szCs w:val="28"/>
        </w:rPr>
        <w:t>рудовые хозяйства, бассейны</w:t>
      </w:r>
      <w:r>
        <w:rPr>
          <w:rStyle w:val="CharStyle125"/>
          <w:rFonts w:ascii="Times New Roman" w:hAnsi="Times New Roman" w:cs="Times New Roman"/>
          <w:color w:val="000000"/>
          <w:sz w:val="28"/>
          <w:szCs w:val="28"/>
        </w:rPr>
        <w:t xml:space="preserve"> (л</w:t>
      </w:r>
      <w:r w:rsidRPr="000E683E">
        <w:rPr>
          <w:rStyle w:val="CharStyle125"/>
          <w:rFonts w:ascii="Times New Roman" w:hAnsi="Times New Roman" w:cs="Times New Roman"/>
          <w:color w:val="000000"/>
          <w:sz w:val="28"/>
          <w:szCs w:val="28"/>
        </w:rPr>
        <w:t xml:space="preserve">ососевые, карповые, сом, </w:t>
      </w:r>
      <w:proofErr w:type="spellStart"/>
      <w:r w:rsidRPr="000E683E">
        <w:rPr>
          <w:rStyle w:val="CharStyle125"/>
          <w:rFonts w:ascii="Times New Roman" w:hAnsi="Times New Roman" w:cs="Times New Roman"/>
          <w:color w:val="000000"/>
          <w:sz w:val="28"/>
          <w:szCs w:val="28"/>
        </w:rPr>
        <w:t>теляпия</w:t>
      </w:r>
      <w:proofErr w:type="spellEnd"/>
      <w:r>
        <w:rPr>
          <w:rStyle w:val="CharStyle125"/>
          <w:rFonts w:ascii="Times New Roman" w:hAnsi="Times New Roman" w:cs="Times New Roman"/>
          <w:color w:val="000000"/>
          <w:sz w:val="28"/>
          <w:szCs w:val="28"/>
        </w:rPr>
        <w:t>), м</w:t>
      </w:r>
      <w:r w:rsidRPr="000E683E">
        <w:rPr>
          <w:rStyle w:val="CharStyle125"/>
          <w:rFonts w:ascii="Times New Roman" w:hAnsi="Times New Roman" w:cs="Times New Roman"/>
          <w:color w:val="000000"/>
          <w:sz w:val="28"/>
          <w:szCs w:val="28"/>
        </w:rPr>
        <w:t>орские</w:t>
      </w:r>
      <w:r>
        <w:rPr>
          <w:rStyle w:val="CharStyle125"/>
          <w:rFonts w:ascii="Times New Roman" w:hAnsi="Times New Roman" w:cs="Times New Roman"/>
          <w:color w:val="000000"/>
          <w:sz w:val="28"/>
          <w:szCs w:val="28"/>
        </w:rPr>
        <w:t xml:space="preserve"> </w:t>
      </w:r>
      <w:r w:rsidRPr="000E683E">
        <w:rPr>
          <w:rStyle w:val="CharStyle125"/>
          <w:rFonts w:ascii="Times New Roman" w:hAnsi="Times New Roman" w:cs="Times New Roman"/>
          <w:color w:val="000000"/>
          <w:sz w:val="28"/>
          <w:szCs w:val="28"/>
        </w:rPr>
        <w:t>садки</w:t>
      </w:r>
      <w:r>
        <w:rPr>
          <w:rStyle w:val="CharStyle125"/>
          <w:rFonts w:ascii="Times New Roman" w:hAnsi="Times New Roman" w:cs="Times New Roman"/>
          <w:color w:val="000000"/>
          <w:sz w:val="28"/>
          <w:szCs w:val="28"/>
        </w:rPr>
        <w:t xml:space="preserve"> (о</w:t>
      </w:r>
      <w:r w:rsidRPr="000E683E">
        <w:rPr>
          <w:rStyle w:val="CharStyle125"/>
          <w:rFonts w:ascii="Times New Roman" w:hAnsi="Times New Roman" w:cs="Times New Roman"/>
          <w:color w:val="000000"/>
          <w:sz w:val="28"/>
          <w:szCs w:val="28"/>
        </w:rPr>
        <w:t>сетровые, лососевые</w:t>
      </w:r>
      <w:r>
        <w:rPr>
          <w:rStyle w:val="CharStyle125"/>
          <w:rFonts w:ascii="Times New Roman" w:hAnsi="Times New Roman" w:cs="Times New Roman"/>
          <w:color w:val="000000"/>
          <w:sz w:val="28"/>
          <w:szCs w:val="28"/>
        </w:rPr>
        <w:t>), м</w:t>
      </w:r>
      <w:r w:rsidRPr="000E683E">
        <w:rPr>
          <w:rStyle w:val="CharStyle125"/>
          <w:rFonts w:ascii="Times New Roman" w:hAnsi="Times New Roman" w:cs="Times New Roman"/>
          <w:color w:val="000000"/>
          <w:sz w:val="28"/>
          <w:szCs w:val="28"/>
        </w:rPr>
        <w:t>орское рыболовство (Каспий)</w:t>
      </w:r>
      <w:r>
        <w:rPr>
          <w:rStyle w:val="CharStyle125"/>
          <w:rFonts w:ascii="Times New Roman" w:hAnsi="Times New Roman" w:cs="Times New Roman"/>
          <w:color w:val="000000"/>
          <w:sz w:val="28"/>
          <w:szCs w:val="28"/>
        </w:rPr>
        <w:t xml:space="preserve"> (с</w:t>
      </w:r>
      <w:r w:rsidRPr="000E683E">
        <w:rPr>
          <w:rStyle w:val="CharStyle125"/>
          <w:rFonts w:ascii="Times New Roman" w:hAnsi="Times New Roman" w:cs="Times New Roman"/>
          <w:color w:val="000000"/>
          <w:sz w:val="28"/>
          <w:szCs w:val="28"/>
        </w:rPr>
        <w:t>ельдь, кефаль</w:t>
      </w:r>
      <w:r>
        <w:rPr>
          <w:rStyle w:val="CharStyle125"/>
          <w:rFonts w:ascii="Times New Roman" w:hAnsi="Times New Roman" w:cs="Times New Roman"/>
          <w:color w:val="000000"/>
          <w:sz w:val="28"/>
          <w:szCs w:val="28"/>
        </w:rPr>
        <w:t>),</w:t>
      </w:r>
      <w:r w:rsidRPr="000E683E">
        <w:rPr>
          <w:rStyle w:val="CharStyle125"/>
          <w:rFonts w:ascii="Times New Roman" w:hAnsi="Times New Roman" w:cs="Times New Roman"/>
          <w:color w:val="000000"/>
          <w:sz w:val="28"/>
          <w:szCs w:val="28"/>
        </w:rPr>
        <w:t xml:space="preserve"> </w:t>
      </w:r>
      <w:r>
        <w:rPr>
          <w:rStyle w:val="CharStyle125"/>
          <w:rFonts w:ascii="Times New Roman" w:hAnsi="Times New Roman" w:cs="Times New Roman"/>
          <w:color w:val="000000"/>
          <w:sz w:val="28"/>
          <w:szCs w:val="28"/>
        </w:rPr>
        <w:t>б</w:t>
      </w:r>
      <w:r w:rsidRPr="000E683E">
        <w:rPr>
          <w:rStyle w:val="CharStyle125"/>
          <w:rFonts w:ascii="Times New Roman" w:hAnsi="Times New Roman" w:cs="Times New Roman"/>
          <w:color w:val="000000"/>
          <w:sz w:val="28"/>
          <w:szCs w:val="28"/>
        </w:rPr>
        <w:t>ереговые комплексы (лососевые)</w:t>
      </w:r>
      <w:r>
        <w:rPr>
          <w:rStyle w:val="CharStyle125"/>
          <w:rFonts w:ascii="Times New Roman" w:hAnsi="Times New Roman" w:cs="Times New Roman"/>
          <w:color w:val="000000"/>
          <w:sz w:val="28"/>
          <w:szCs w:val="28"/>
        </w:rPr>
        <w:t>.</w:t>
      </w:r>
      <w:proofErr w:type="gramEnd"/>
    </w:p>
    <w:p w:rsidR="00A7037F" w:rsidRPr="002B6D84" w:rsidRDefault="00A7037F" w:rsidP="00B22708">
      <w:pPr>
        <w:pStyle w:val="ConsPlusNormal"/>
        <w:ind w:firstLine="709"/>
        <w:jc w:val="both"/>
        <w:rPr>
          <w:rFonts w:ascii="Times New Roman" w:hAnsi="Times New Roman" w:cs="Times New Roman"/>
          <w:sz w:val="30"/>
          <w:szCs w:val="30"/>
        </w:rPr>
      </w:pPr>
    </w:p>
    <w:p w:rsidR="00A7037F" w:rsidRPr="007A02C5" w:rsidRDefault="007A02C5" w:rsidP="00A7037F">
      <w:pPr>
        <w:pStyle w:val="ConsPlusNormal"/>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2.1.4. </w:t>
      </w:r>
      <w:r w:rsidR="00A7037F" w:rsidRPr="007A02C5">
        <w:rPr>
          <w:rFonts w:ascii="Times New Roman" w:hAnsi="Times New Roman" w:cs="Times New Roman"/>
          <w:b/>
          <w:sz w:val="28"/>
          <w:szCs w:val="28"/>
        </w:rPr>
        <w:t>Кыргызская Республика</w:t>
      </w:r>
    </w:p>
    <w:p w:rsidR="006C5F08" w:rsidRDefault="006C5F08" w:rsidP="006C5F08">
      <w:pPr>
        <w:pStyle w:val="ConsPlusNormal"/>
        <w:spacing w:line="288" w:lineRule="auto"/>
        <w:ind w:firstLine="709"/>
        <w:jc w:val="both"/>
        <w:rPr>
          <w:rFonts w:ascii="Times New Roman" w:hAnsi="Times New Roman" w:cs="Times New Roman"/>
          <w:color w:val="2B2B2B"/>
          <w:sz w:val="28"/>
          <w:szCs w:val="28"/>
        </w:rPr>
      </w:pPr>
      <w:r>
        <w:rPr>
          <w:rFonts w:ascii="Times New Roman" w:hAnsi="Times New Roman" w:cs="Times New Roman"/>
          <w:color w:val="2B2B2B"/>
          <w:sz w:val="28"/>
          <w:szCs w:val="28"/>
        </w:rPr>
        <w:t xml:space="preserve">В целях формирования </w:t>
      </w:r>
      <w:r w:rsidRPr="006C5F08">
        <w:rPr>
          <w:rFonts w:ascii="Times New Roman" w:hAnsi="Times New Roman" w:cs="Times New Roman"/>
          <w:color w:val="2B2B2B"/>
          <w:sz w:val="28"/>
          <w:szCs w:val="28"/>
        </w:rPr>
        <w:t>правовы</w:t>
      </w:r>
      <w:r>
        <w:rPr>
          <w:rFonts w:ascii="Times New Roman" w:hAnsi="Times New Roman" w:cs="Times New Roman"/>
          <w:color w:val="2B2B2B"/>
          <w:sz w:val="28"/>
          <w:szCs w:val="28"/>
        </w:rPr>
        <w:t>х</w:t>
      </w:r>
      <w:r w:rsidRPr="006C5F08">
        <w:rPr>
          <w:rFonts w:ascii="Times New Roman" w:hAnsi="Times New Roman" w:cs="Times New Roman"/>
          <w:color w:val="2B2B2B"/>
          <w:sz w:val="28"/>
          <w:szCs w:val="28"/>
        </w:rPr>
        <w:t xml:space="preserve"> и экономически</w:t>
      </w:r>
      <w:r>
        <w:rPr>
          <w:rFonts w:ascii="Times New Roman" w:hAnsi="Times New Roman" w:cs="Times New Roman"/>
          <w:color w:val="2B2B2B"/>
          <w:sz w:val="28"/>
          <w:szCs w:val="28"/>
        </w:rPr>
        <w:t>х</w:t>
      </w:r>
      <w:r w:rsidRPr="006C5F08">
        <w:rPr>
          <w:rFonts w:ascii="Times New Roman" w:hAnsi="Times New Roman" w:cs="Times New Roman"/>
          <w:color w:val="2B2B2B"/>
          <w:sz w:val="28"/>
          <w:szCs w:val="28"/>
        </w:rPr>
        <w:t xml:space="preserve"> услови</w:t>
      </w:r>
      <w:r>
        <w:rPr>
          <w:rFonts w:ascii="Times New Roman" w:hAnsi="Times New Roman" w:cs="Times New Roman"/>
          <w:color w:val="2B2B2B"/>
          <w:sz w:val="28"/>
          <w:szCs w:val="28"/>
        </w:rPr>
        <w:t>й</w:t>
      </w:r>
      <w:r w:rsidRPr="006C5F08">
        <w:rPr>
          <w:rFonts w:ascii="Times New Roman" w:hAnsi="Times New Roman" w:cs="Times New Roman"/>
          <w:color w:val="2B2B2B"/>
          <w:sz w:val="28"/>
          <w:szCs w:val="28"/>
        </w:rPr>
        <w:t xml:space="preserve"> для создания в Кыргызской Республике современного и устойчиво функционирующего </w:t>
      </w:r>
      <w:proofErr w:type="spellStart"/>
      <w:r w:rsidRPr="006C5F08">
        <w:rPr>
          <w:rFonts w:ascii="Times New Roman" w:hAnsi="Times New Roman" w:cs="Times New Roman"/>
          <w:color w:val="2B2B2B"/>
          <w:sz w:val="28"/>
          <w:szCs w:val="28"/>
        </w:rPr>
        <w:t>рыбохозяйственного</w:t>
      </w:r>
      <w:proofErr w:type="spellEnd"/>
      <w:r w:rsidRPr="006C5F08">
        <w:rPr>
          <w:rFonts w:ascii="Times New Roman" w:hAnsi="Times New Roman" w:cs="Times New Roman"/>
          <w:color w:val="2B2B2B"/>
          <w:sz w:val="28"/>
          <w:szCs w:val="28"/>
        </w:rPr>
        <w:t xml:space="preserve"> комплекса</w:t>
      </w:r>
      <w:r>
        <w:rPr>
          <w:rFonts w:ascii="Times New Roman" w:hAnsi="Times New Roman" w:cs="Times New Roman"/>
          <w:color w:val="2B2B2B"/>
          <w:sz w:val="28"/>
          <w:szCs w:val="28"/>
        </w:rPr>
        <w:t xml:space="preserve"> Постановлением Правительства Кыргызской Республики </w:t>
      </w:r>
      <w:r w:rsidRPr="0028163C">
        <w:rPr>
          <w:rFonts w:ascii="Times New Roman" w:hAnsi="Times New Roman" w:cs="Times New Roman"/>
          <w:color w:val="2B2B2B"/>
          <w:sz w:val="28"/>
          <w:szCs w:val="28"/>
        </w:rPr>
        <w:t>от 15 октября 2019 г</w:t>
      </w:r>
      <w:r>
        <w:rPr>
          <w:rFonts w:ascii="Times New Roman" w:hAnsi="Times New Roman" w:cs="Times New Roman"/>
          <w:color w:val="2B2B2B"/>
          <w:sz w:val="28"/>
          <w:szCs w:val="28"/>
        </w:rPr>
        <w:t>.</w:t>
      </w:r>
      <w:r w:rsidRPr="0028163C">
        <w:rPr>
          <w:rFonts w:ascii="Times New Roman" w:hAnsi="Times New Roman" w:cs="Times New Roman"/>
          <w:color w:val="2B2B2B"/>
          <w:sz w:val="28"/>
          <w:szCs w:val="28"/>
        </w:rPr>
        <w:t xml:space="preserve"> №</w:t>
      </w:r>
      <w:r>
        <w:rPr>
          <w:rFonts w:ascii="Times New Roman" w:hAnsi="Times New Roman" w:cs="Times New Roman"/>
          <w:color w:val="2B2B2B"/>
          <w:sz w:val="28"/>
          <w:szCs w:val="28"/>
        </w:rPr>
        <w:t> </w:t>
      </w:r>
      <w:r w:rsidRPr="0028163C">
        <w:rPr>
          <w:rFonts w:ascii="Times New Roman" w:hAnsi="Times New Roman" w:cs="Times New Roman"/>
          <w:color w:val="2B2B2B"/>
          <w:sz w:val="28"/>
          <w:szCs w:val="28"/>
        </w:rPr>
        <w:t>546</w:t>
      </w:r>
      <w:r>
        <w:rPr>
          <w:rFonts w:ascii="Times New Roman" w:hAnsi="Times New Roman" w:cs="Times New Roman"/>
          <w:color w:val="2B2B2B"/>
          <w:sz w:val="28"/>
          <w:szCs w:val="28"/>
        </w:rPr>
        <w:t xml:space="preserve"> </w:t>
      </w:r>
      <w:r>
        <w:rPr>
          <w:rStyle w:val="CharStyle125"/>
          <w:rFonts w:ascii="Times New Roman" w:hAnsi="Times New Roman" w:cs="Times New Roman"/>
          <w:color w:val="000000"/>
          <w:sz w:val="28"/>
          <w:szCs w:val="28"/>
          <w:lang w:val="ru"/>
        </w:rPr>
        <w:t xml:space="preserve">утверждена </w:t>
      </w:r>
      <w:r>
        <w:rPr>
          <w:rFonts w:ascii="Times New Roman" w:hAnsi="Times New Roman" w:cs="Times New Roman"/>
          <w:bCs/>
          <w:color w:val="2B2B2B"/>
          <w:sz w:val="28"/>
          <w:szCs w:val="28"/>
        </w:rPr>
        <w:t>«</w:t>
      </w:r>
      <w:r w:rsidRPr="0028163C">
        <w:rPr>
          <w:rFonts w:ascii="Times New Roman" w:hAnsi="Times New Roman" w:cs="Times New Roman"/>
          <w:bCs/>
          <w:color w:val="2B2B2B"/>
          <w:sz w:val="28"/>
          <w:szCs w:val="28"/>
        </w:rPr>
        <w:t>Программ</w:t>
      </w:r>
      <w:r>
        <w:rPr>
          <w:rFonts w:ascii="Times New Roman" w:hAnsi="Times New Roman" w:cs="Times New Roman"/>
          <w:bCs/>
          <w:color w:val="2B2B2B"/>
          <w:sz w:val="28"/>
          <w:szCs w:val="28"/>
        </w:rPr>
        <w:t xml:space="preserve">а </w:t>
      </w:r>
      <w:r w:rsidRPr="0028163C">
        <w:rPr>
          <w:rFonts w:ascii="Times New Roman" w:hAnsi="Times New Roman" w:cs="Times New Roman"/>
          <w:bCs/>
          <w:color w:val="2B2B2B"/>
          <w:sz w:val="28"/>
          <w:szCs w:val="28"/>
        </w:rPr>
        <w:t>развития рыболовства и аквакультуры в Кыргызской Республике на 2019-2023 годы</w:t>
      </w:r>
      <w:r>
        <w:rPr>
          <w:rFonts w:ascii="Times New Roman" w:hAnsi="Times New Roman" w:cs="Times New Roman"/>
          <w:bCs/>
          <w:color w:val="2B2B2B"/>
          <w:sz w:val="28"/>
          <w:szCs w:val="28"/>
        </w:rPr>
        <w:t>»</w:t>
      </w:r>
      <w:r>
        <w:rPr>
          <w:rFonts w:ascii="Times New Roman" w:hAnsi="Times New Roman" w:cs="Times New Roman"/>
          <w:color w:val="2B2B2B"/>
          <w:sz w:val="28"/>
          <w:szCs w:val="28"/>
        </w:rPr>
        <w:t>.</w:t>
      </w:r>
    </w:p>
    <w:p w:rsidR="007B2C8A" w:rsidRDefault="007B2C8A" w:rsidP="006C5F08">
      <w:pPr>
        <w:pStyle w:val="ConsPlusNormal"/>
        <w:spacing w:line="288" w:lineRule="auto"/>
        <w:ind w:firstLine="709"/>
        <w:jc w:val="both"/>
        <w:rPr>
          <w:rFonts w:ascii="Times New Roman" w:hAnsi="Times New Roman" w:cs="Times New Roman"/>
          <w:color w:val="2B2B2B"/>
          <w:sz w:val="28"/>
          <w:szCs w:val="28"/>
        </w:rPr>
      </w:pPr>
      <w:r>
        <w:rPr>
          <w:rFonts w:ascii="Times New Roman" w:hAnsi="Times New Roman" w:cs="Times New Roman"/>
          <w:color w:val="2B2B2B"/>
          <w:sz w:val="28"/>
          <w:szCs w:val="28"/>
        </w:rPr>
        <w:t>В соответствии с программой предусматривается к 2023 году увеличить о</w:t>
      </w:r>
      <w:r w:rsidRPr="007B2C8A">
        <w:rPr>
          <w:rFonts w:ascii="Times New Roman" w:hAnsi="Times New Roman" w:cs="Times New Roman"/>
          <w:color w:val="2B2B2B"/>
          <w:sz w:val="28"/>
          <w:szCs w:val="28"/>
        </w:rPr>
        <w:t>бъем производства товарной рыбы (аквакультур</w:t>
      </w:r>
      <w:r>
        <w:rPr>
          <w:rFonts w:ascii="Times New Roman" w:hAnsi="Times New Roman" w:cs="Times New Roman"/>
          <w:color w:val="2B2B2B"/>
          <w:sz w:val="28"/>
          <w:szCs w:val="28"/>
        </w:rPr>
        <w:t>ы</w:t>
      </w:r>
      <w:r w:rsidRPr="007B2C8A">
        <w:rPr>
          <w:rFonts w:ascii="Times New Roman" w:hAnsi="Times New Roman" w:cs="Times New Roman"/>
          <w:color w:val="2B2B2B"/>
          <w:sz w:val="28"/>
          <w:szCs w:val="28"/>
        </w:rPr>
        <w:t>)</w:t>
      </w:r>
      <w:r>
        <w:rPr>
          <w:rFonts w:ascii="Times New Roman" w:hAnsi="Times New Roman" w:cs="Times New Roman"/>
          <w:color w:val="2B2B2B"/>
          <w:sz w:val="28"/>
          <w:szCs w:val="28"/>
        </w:rPr>
        <w:t xml:space="preserve"> до 14,7 </w:t>
      </w:r>
      <w:proofErr w:type="spellStart"/>
      <w:r>
        <w:rPr>
          <w:rFonts w:ascii="Times New Roman" w:hAnsi="Times New Roman" w:cs="Times New Roman"/>
          <w:color w:val="2B2B2B"/>
          <w:sz w:val="28"/>
          <w:szCs w:val="28"/>
        </w:rPr>
        <w:t>тыс</w:t>
      </w:r>
      <w:proofErr w:type="gramStart"/>
      <w:r>
        <w:rPr>
          <w:rFonts w:ascii="Times New Roman" w:hAnsi="Times New Roman" w:cs="Times New Roman"/>
          <w:color w:val="2B2B2B"/>
          <w:sz w:val="28"/>
          <w:szCs w:val="28"/>
        </w:rPr>
        <w:t>.т</w:t>
      </w:r>
      <w:proofErr w:type="gramEnd"/>
      <w:r>
        <w:rPr>
          <w:rFonts w:ascii="Times New Roman" w:hAnsi="Times New Roman" w:cs="Times New Roman"/>
          <w:color w:val="2B2B2B"/>
          <w:sz w:val="28"/>
          <w:szCs w:val="28"/>
        </w:rPr>
        <w:t>онн</w:t>
      </w:r>
      <w:proofErr w:type="spellEnd"/>
      <w:r>
        <w:rPr>
          <w:rFonts w:ascii="Times New Roman" w:hAnsi="Times New Roman" w:cs="Times New Roman"/>
          <w:color w:val="2B2B2B"/>
          <w:sz w:val="28"/>
          <w:szCs w:val="28"/>
        </w:rPr>
        <w:t xml:space="preserve"> или в 5,7 раза к уровню 2018 года.</w:t>
      </w:r>
    </w:p>
    <w:p w:rsidR="006C5F08" w:rsidRPr="006C5F08" w:rsidRDefault="00F62D8D" w:rsidP="00F62D8D">
      <w:pPr>
        <w:pStyle w:val="ConsPlusNormal"/>
        <w:spacing w:line="288" w:lineRule="auto"/>
        <w:ind w:firstLine="709"/>
        <w:jc w:val="both"/>
        <w:rPr>
          <w:rFonts w:ascii="Times New Roman" w:hAnsi="Times New Roman" w:cs="Times New Roman"/>
          <w:color w:val="2B2B2B"/>
          <w:sz w:val="28"/>
          <w:szCs w:val="28"/>
        </w:rPr>
      </w:pPr>
      <w:r>
        <w:rPr>
          <w:rFonts w:ascii="Times New Roman" w:hAnsi="Times New Roman" w:cs="Times New Roman"/>
          <w:color w:val="2B2B2B"/>
          <w:sz w:val="28"/>
          <w:szCs w:val="28"/>
        </w:rPr>
        <w:t>Программой установлены тр</w:t>
      </w:r>
      <w:r w:rsidR="006C5F08" w:rsidRPr="006C5F08">
        <w:rPr>
          <w:rFonts w:ascii="Times New Roman" w:hAnsi="Times New Roman" w:cs="Times New Roman"/>
          <w:color w:val="2B2B2B"/>
          <w:sz w:val="28"/>
          <w:szCs w:val="28"/>
        </w:rPr>
        <w:t>и первичных приоритета.</w:t>
      </w:r>
    </w:p>
    <w:p w:rsidR="006C5F08" w:rsidRPr="006C5F08" w:rsidRDefault="006C5F08" w:rsidP="006C5F08">
      <w:pPr>
        <w:pStyle w:val="ConsPlusNormal"/>
        <w:spacing w:line="288" w:lineRule="auto"/>
        <w:ind w:firstLine="709"/>
        <w:jc w:val="both"/>
        <w:rPr>
          <w:rFonts w:ascii="Times New Roman" w:hAnsi="Times New Roman" w:cs="Times New Roman"/>
          <w:color w:val="2B2B2B"/>
          <w:sz w:val="28"/>
          <w:szCs w:val="28"/>
        </w:rPr>
      </w:pPr>
      <w:r w:rsidRPr="006C5F08">
        <w:rPr>
          <w:rFonts w:ascii="Times New Roman" w:hAnsi="Times New Roman" w:cs="Times New Roman"/>
          <w:color w:val="2B2B2B"/>
          <w:sz w:val="28"/>
          <w:szCs w:val="28"/>
        </w:rPr>
        <w:t>Приоритет 1 включает восстановление и развитие потенциала производства рыбы на основе пастбищного рыбоводства, мелкомасштабного промыслового лова, любительского и спортивного рыболовства.</w:t>
      </w:r>
    </w:p>
    <w:p w:rsidR="006C5F08" w:rsidRPr="006C5F08" w:rsidRDefault="006C5F08" w:rsidP="006C5F08">
      <w:pPr>
        <w:pStyle w:val="ConsPlusNormal"/>
        <w:spacing w:line="288" w:lineRule="auto"/>
        <w:ind w:firstLine="709"/>
        <w:jc w:val="both"/>
        <w:rPr>
          <w:rFonts w:ascii="Times New Roman" w:hAnsi="Times New Roman" w:cs="Times New Roman"/>
          <w:color w:val="2B2B2B"/>
          <w:sz w:val="28"/>
          <w:szCs w:val="28"/>
        </w:rPr>
      </w:pPr>
      <w:r w:rsidRPr="006C5F08">
        <w:rPr>
          <w:rFonts w:ascii="Times New Roman" w:hAnsi="Times New Roman" w:cs="Times New Roman"/>
          <w:color w:val="2B2B2B"/>
          <w:sz w:val="28"/>
          <w:szCs w:val="28"/>
        </w:rPr>
        <w:t xml:space="preserve">Приоритет 2 включает обеспечение опережающего развития аквакультуры путем оказания поддержки мелкомасштабным </w:t>
      </w:r>
      <w:proofErr w:type="spellStart"/>
      <w:r w:rsidRPr="006C5F08">
        <w:rPr>
          <w:rFonts w:ascii="Times New Roman" w:hAnsi="Times New Roman" w:cs="Times New Roman"/>
          <w:color w:val="2B2B2B"/>
          <w:sz w:val="28"/>
          <w:szCs w:val="28"/>
        </w:rPr>
        <w:t>рыбохозяйствующим</w:t>
      </w:r>
      <w:proofErr w:type="spellEnd"/>
      <w:r w:rsidRPr="006C5F08">
        <w:rPr>
          <w:rFonts w:ascii="Times New Roman" w:hAnsi="Times New Roman" w:cs="Times New Roman"/>
          <w:color w:val="2B2B2B"/>
          <w:sz w:val="28"/>
          <w:szCs w:val="28"/>
        </w:rPr>
        <w:t xml:space="preserve"> субъектам в </w:t>
      </w:r>
      <w:proofErr w:type="spellStart"/>
      <w:r w:rsidRPr="006C5F08">
        <w:rPr>
          <w:rFonts w:ascii="Times New Roman" w:hAnsi="Times New Roman" w:cs="Times New Roman"/>
          <w:color w:val="2B2B2B"/>
          <w:sz w:val="28"/>
          <w:szCs w:val="28"/>
        </w:rPr>
        <w:t>карповодстве</w:t>
      </w:r>
      <w:proofErr w:type="spellEnd"/>
      <w:r w:rsidRPr="006C5F08">
        <w:rPr>
          <w:rFonts w:ascii="Times New Roman" w:hAnsi="Times New Roman" w:cs="Times New Roman"/>
          <w:color w:val="2B2B2B"/>
          <w:sz w:val="28"/>
          <w:szCs w:val="28"/>
        </w:rPr>
        <w:t xml:space="preserve"> и </w:t>
      </w:r>
      <w:proofErr w:type="spellStart"/>
      <w:r w:rsidRPr="006C5F08">
        <w:rPr>
          <w:rFonts w:ascii="Times New Roman" w:hAnsi="Times New Roman" w:cs="Times New Roman"/>
          <w:color w:val="2B2B2B"/>
          <w:sz w:val="28"/>
          <w:szCs w:val="28"/>
        </w:rPr>
        <w:t>форелеводстве</w:t>
      </w:r>
      <w:proofErr w:type="spellEnd"/>
      <w:r w:rsidRPr="006C5F08">
        <w:rPr>
          <w:rFonts w:ascii="Times New Roman" w:hAnsi="Times New Roman" w:cs="Times New Roman"/>
          <w:color w:val="2B2B2B"/>
          <w:sz w:val="28"/>
          <w:szCs w:val="28"/>
        </w:rPr>
        <w:t>, производителям кормов для рыб, а также поддержки при создании цепочек добавленной стоимости и кооперации.</w:t>
      </w:r>
    </w:p>
    <w:p w:rsidR="006C5F08" w:rsidRPr="006C5F08" w:rsidRDefault="006C5F08" w:rsidP="006C5F08">
      <w:pPr>
        <w:pStyle w:val="ConsPlusNormal"/>
        <w:spacing w:line="288" w:lineRule="auto"/>
        <w:ind w:firstLine="709"/>
        <w:jc w:val="both"/>
        <w:rPr>
          <w:rFonts w:ascii="Times New Roman" w:hAnsi="Times New Roman" w:cs="Times New Roman"/>
          <w:color w:val="2B2B2B"/>
          <w:sz w:val="28"/>
          <w:szCs w:val="28"/>
        </w:rPr>
      </w:pPr>
      <w:r w:rsidRPr="006C5F08">
        <w:rPr>
          <w:rFonts w:ascii="Times New Roman" w:hAnsi="Times New Roman" w:cs="Times New Roman"/>
          <w:color w:val="2B2B2B"/>
          <w:sz w:val="28"/>
          <w:szCs w:val="28"/>
        </w:rPr>
        <w:t xml:space="preserve">Приоритет 3 включает совершенствование системы управления </w:t>
      </w:r>
      <w:proofErr w:type="spellStart"/>
      <w:r w:rsidRPr="006C5F08">
        <w:rPr>
          <w:rFonts w:ascii="Times New Roman" w:hAnsi="Times New Roman" w:cs="Times New Roman"/>
          <w:color w:val="2B2B2B"/>
          <w:sz w:val="28"/>
          <w:szCs w:val="28"/>
        </w:rPr>
        <w:t>рыбохозяйственным</w:t>
      </w:r>
      <w:proofErr w:type="spellEnd"/>
      <w:r w:rsidRPr="006C5F08">
        <w:rPr>
          <w:rFonts w:ascii="Times New Roman" w:hAnsi="Times New Roman" w:cs="Times New Roman"/>
          <w:color w:val="2B2B2B"/>
          <w:sz w:val="28"/>
          <w:szCs w:val="28"/>
        </w:rPr>
        <w:t xml:space="preserve"> комплексом в направлении оптимизации структуры, конкретных и эффективных планов действий, учитывающих </w:t>
      </w:r>
      <w:proofErr w:type="spellStart"/>
      <w:r w:rsidRPr="006C5F08">
        <w:rPr>
          <w:rFonts w:ascii="Times New Roman" w:hAnsi="Times New Roman" w:cs="Times New Roman"/>
          <w:color w:val="2B2B2B"/>
          <w:sz w:val="28"/>
          <w:szCs w:val="28"/>
        </w:rPr>
        <w:t>экосистемный</w:t>
      </w:r>
      <w:proofErr w:type="spellEnd"/>
      <w:r w:rsidRPr="006C5F08">
        <w:rPr>
          <w:rFonts w:ascii="Times New Roman" w:hAnsi="Times New Roman" w:cs="Times New Roman"/>
          <w:color w:val="2B2B2B"/>
          <w:sz w:val="28"/>
          <w:szCs w:val="28"/>
        </w:rPr>
        <w:t xml:space="preserve"> подход, предложения по реструктуризации государственных предприятий </w:t>
      </w:r>
      <w:proofErr w:type="spellStart"/>
      <w:r w:rsidRPr="006C5F08">
        <w:rPr>
          <w:rFonts w:ascii="Times New Roman" w:hAnsi="Times New Roman" w:cs="Times New Roman"/>
          <w:color w:val="2B2B2B"/>
          <w:sz w:val="28"/>
          <w:szCs w:val="28"/>
        </w:rPr>
        <w:t>рыбохозяйственного</w:t>
      </w:r>
      <w:proofErr w:type="spellEnd"/>
      <w:r w:rsidRPr="006C5F08">
        <w:rPr>
          <w:rFonts w:ascii="Times New Roman" w:hAnsi="Times New Roman" w:cs="Times New Roman"/>
          <w:color w:val="2B2B2B"/>
          <w:sz w:val="28"/>
          <w:szCs w:val="28"/>
        </w:rPr>
        <w:t xml:space="preserve"> комплекса, стимулирования инвестиций частного сектора.</w:t>
      </w:r>
    </w:p>
    <w:p w:rsidR="006C5F08" w:rsidRDefault="00F62D8D" w:rsidP="00F9784A">
      <w:pPr>
        <w:pStyle w:val="ConsPlusNormal"/>
        <w:spacing w:line="288" w:lineRule="auto"/>
        <w:ind w:firstLine="709"/>
        <w:jc w:val="both"/>
        <w:rPr>
          <w:rFonts w:ascii="Times New Roman" w:hAnsi="Times New Roman" w:cs="Times New Roman"/>
          <w:color w:val="2B2B2B"/>
          <w:sz w:val="28"/>
          <w:szCs w:val="28"/>
        </w:rPr>
      </w:pPr>
      <w:r>
        <w:rPr>
          <w:rFonts w:ascii="Times New Roman" w:hAnsi="Times New Roman" w:cs="Times New Roman"/>
          <w:color w:val="2B2B2B"/>
          <w:sz w:val="28"/>
          <w:szCs w:val="28"/>
        </w:rPr>
        <w:t xml:space="preserve">Предусмотрена </w:t>
      </w:r>
      <w:r w:rsidR="006C5F08" w:rsidRPr="006C5F08">
        <w:rPr>
          <w:rFonts w:ascii="Times New Roman" w:hAnsi="Times New Roman" w:cs="Times New Roman"/>
          <w:color w:val="2B2B2B"/>
          <w:sz w:val="28"/>
          <w:szCs w:val="28"/>
        </w:rPr>
        <w:t>реализ</w:t>
      </w:r>
      <w:r>
        <w:rPr>
          <w:rFonts w:ascii="Times New Roman" w:hAnsi="Times New Roman" w:cs="Times New Roman"/>
          <w:color w:val="2B2B2B"/>
          <w:sz w:val="28"/>
          <w:szCs w:val="28"/>
        </w:rPr>
        <w:t xml:space="preserve">ация приоритетов </w:t>
      </w:r>
      <w:r w:rsidR="006C5F08" w:rsidRPr="006C5F08">
        <w:rPr>
          <w:rFonts w:ascii="Times New Roman" w:hAnsi="Times New Roman" w:cs="Times New Roman"/>
          <w:color w:val="2B2B2B"/>
          <w:sz w:val="28"/>
          <w:szCs w:val="28"/>
        </w:rPr>
        <w:t xml:space="preserve">путем создания </w:t>
      </w:r>
      <w:r w:rsidR="006C5F08" w:rsidRPr="006C5F08">
        <w:rPr>
          <w:rFonts w:ascii="Times New Roman" w:hAnsi="Times New Roman" w:cs="Times New Roman"/>
          <w:color w:val="2B2B2B"/>
          <w:sz w:val="28"/>
          <w:szCs w:val="28"/>
        </w:rPr>
        <w:lastRenderedPageBreak/>
        <w:t xml:space="preserve">благоприятных условий для развития частного предпринимательства, поддержки развития </w:t>
      </w:r>
      <w:proofErr w:type="spellStart"/>
      <w:r w:rsidR="006C5F08" w:rsidRPr="006C5F08">
        <w:rPr>
          <w:rFonts w:ascii="Times New Roman" w:hAnsi="Times New Roman" w:cs="Times New Roman"/>
          <w:color w:val="2B2B2B"/>
          <w:sz w:val="28"/>
          <w:szCs w:val="28"/>
        </w:rPr>
        <w:t>структурообразущих</w:t>
      </w:r>
      <w:proofErr w:type="spellEnd"/>
      <w:r w:rsidR="006C5F08" w:rsidRPr="006C5F08">
        <w:rPr>
          <w:rFonts w:ascii="Times New Roman" w:hAnsi="Times New Roman" w:cs="Times New Roman"/>
          <w:color w:val="2B2B2B"/>
          <w:sz w:val="28"/>
          <w:szCs w:val="28"/>
        </w:rPr>
        <w:t xml:space="preserve"> производств, обеспечения комплексности развития рыбного хозяйства, прежде всего, на крупных </w:t>
      </w:r>
      <w:proofErr w:type="spellStart"/>
      <w:r w:rsidR="006C5F08" w:rsidRPr="006C5F08">
        <w:rPr>
          <w:rFonts w:ascii="Times New Roman" w:hAnsi="Times New Roman" w:cs="Times New Roman"/>
          <w:color w:val="2B2B2B"/>
          <w:sz w:val="28"/>
          <w:szCs w:val="28"/>
        </w:rPr>
        <w:t>рыбохозяйственных</w:t>
      </w:r>
      <w:proofErr w:type="spellEnd"/>
      <w:r w:rsidR="006C5F08" w:rsidRPr="006C5F08">
        <w:rPr>
          <w:rFonts w:ascii="Times New Roman" w:hAnsi="Times New Roman" w:cs="Times New Roman"/>
          <w:color w:val="2B2B2B"/>
          <w:sz w:val="28"/>
          <w:szCs w:val="28"/>
        </w:rPr>
        <w:t xml:space="preserve"> водоемах.</w:t>
      </w:r>
    </w:p>
    <w:p w:rsidR="006C5F08" w:rsidRPr="005E461C" w:rsidRDefault="006C5F08" w:rsidP="00F9784A">
      <w:pPr>
        <w:shd w:val="clear" w:color="auto" w:fill="FFFFFF"/>
        <w:spacing w:after="0" w:line="288" w:lineRule="auto"/>
        <w:ind w:firstLine="709"/>
        <w:jc w:val="both"/>
        <w:rPr>
          <w:rFonts w:ascii="Times New Roman" w:hAnsi="Times New Roman" w:cs="Times New Roman"/>
          <w:color w:val="2B2B2B"/>
          <w:sz w:val="28"/>
          <w:szCs w:val="28"/>
        </w:rPr>
      </w:pPr>
      <w:r w:rsidRPr="005E461C">
        <w:rPr>
          <w:rFonts w:ascii="Times New Roman" w:hAnsi="Times New Roman" w:cs="Times New Roman"/>
          <w:color w:val="2B2B2B"/>
          <w:sz w:val="28"/>
          <w:szCs w:val="28"/>
        </w:rPr>
        <w:t>Согласно установленным в стране среднефизиологическим нормам, потребление рыбных продуктов на одного человека должно составлять 9,1 кг в год. Однако в 2018 году показатель среднедушевого потребления рыбы и рыбной продукции составил 1,9 кг</w:t>
      </w:r>
      <w:r>
        <w:rPr>
          <w:rFonts w:ascii="Times New Roman" w:hAnsi="Times New Roman" w:cs="Times New Roman"/>
          <w:color w:val="2B2B2B"/>
          <w:sz w:val="28"/>
          <w:szCs w:val="28"/>
        </w:rPr>
        <w:t>/чел/</w:t>
      </w:r>
      <w:r w:rsidRPr="005E461C">
        <w:rPr>
          <w:rFonts w:ascii="Times New Roman" w:hAnsi="Times New Roman" w:cs="Times New Roman"/>
          <w:color w:val="2B2B2B"/>
          <w:sz w:val="28"/>
          <w:szCs w:val="28"/>
        </w:rPr>
        <w:t>год, что в 4,7 раза меньше установленной нормы.</w:t>
      </w:r>
    </w:p>
    <w:p w:rsidR="00F9784A" w:rsidRDefault="006C5F08" w:rsidP="00F9784A">
      <w:pPr>
        <w:shd w:val="clear" w:color="auto" w:fill="FFFFFF"/>
        <w:spacing w:after="0" w:line="288" w:lineRule="auto"/>
        <w:ind w:firstLine="709"/>
        <w:jc w:val="both"/>
        <w:rPr>
          <w:rFonts w:ascii="Times New Roman" w:hAnsi="Times New Roman" w:cs="Times New Roman"/>
          <w:color w:val="2B2B2B"/>
          <w:sz w:val="28"/>
          <w:szCs w:val="28"/>
        </w:rPr>
      </w:pPr>
      <w:r w:rsidRPr="005E461C">
        <w:rPr>
          <w:rFonts w:ascii="Times New Roman" w:hAnsi="Times New Roman" w:cs="Times New Roman"/>
          <w:color w:val="2B2B2B"/>
          <w:sz w:val="28"/>
          <w:szCs w:val="28"/>
        </w:rPr>
        <w:t xml:space="preserve">В Кыргызской Республике общая площадь озер, водохранилищ, прудов, в которых можно осуществлять деятельность по рыболовству и </w:t>
      </w:r>
      <w:proofErr w:type="spellStart"/>
      <w:r w:rsidRPr="005E461C">
        <w:rPr>
          <w:rFonts w:ascii="Times New Roman" w:hAnsi="Times New Roman" w:cs="Times New Roman"/>
          <w:color w:val="2B2B2B"/>
          <w:sz w:val="28"/>
          <w:szCs w:val="28"/>
        </w:rPr>
        <w:t>аквакультуре</w:t>
      </w:r>
      <w:proofErr w:type="spellEnd"/>
      <w:r w:rsidRPr="005E461C">
        <w:rPr>
          <w:rFonts w:ascii="Times New Roman" w:hAnsi="Times New Roman" w:cs="Times New Roman"/>
          <w:color w:val="2B2B2B"/>
          <w:sz w:val="28"/>
          <w:szCs w:val="28"/>
        </w:rPr>
        <w:t xml:space="preserve"> составляет более 70</w:t>
      </w:r>
      <w:r w:rsidR="00F9784A">
        <w:rPr>
          <w:rFonts w:ascii="Times New Roman" w:hAnsi="Times New Roman" w:cs="Times New Roman"/>
          <w:color w:val="2B2B2B"/>
          <w:sz w:val="28"/>
          <w:szCs w:val="28"/>
        </w:rPr>
        <w:t>0 тыс.</w:t>
      </w:r>
      <w:r w:rsidRPr="005E461C">
        <w:rPr>
          <w:rFonts w:ascii="Times New Roman" w:hAnsi="Times New Roman" w:cs="Times New Roman"/>
          <w:color w:val="2B2B2B"/>
          <w:sz w:val="28"/>
          <w:szCs w:val="28"/>
        </w:rPr>
        <w:t xml:space="preserve"> га. В водоемах страны обитает более 70 видов рыб, но промысловую ценность имеет только ограниченное число видов. </w:t>
      </w:r>
    </w:p>
    <w:p w:rsidR="006C5F08" w:rsidRPr="005E461C" w:rsidRDefault="006C5F08" w:rsidP="00F9784A">
      <w:pPr>
        <w:shd w:val="clear" w:color="auto" w:fill="FFFFFF"/>
        <w:spacing w:after="0" w:line="288" w:lineRule="auto"/>
        <w:ind w:firstLine="709"/>
        <w:jc w:val="both"/>
        <w:rPr>
          <w:rFonts w:ascii="Times New Roman" w:hAnsi="Times New Roman" w:cs="Times New Roman"/>
          <w:color w:val="2B2B2B"/>
          <w:sz w:val="28"/>
          <w:szCs w:val="28"/>
        </w:rPr>
      </w:pPr>
      <w:r w:rsidRPr="005E461C">
        <w:rPr>
          <w:rFonts w:ascii="Times New Roman" w:hAnsi="Times New Roman" w:cs="Times New Roman"/>
          <w:color w:val="2B2B2B"/>
          <w:sz w:val="28"/>
          <w:szCs w:val="28"/>
        </w:rPr>
        <w:t xml:space="preserve">В настоящее время </w:t>
      </w:r>
      <w:r w:rsidR="00C00975" w:rsidRPr="005E461C">
        <w:rPr>
          <w:rFonts w:ascii="Times New Roman" w:hAnsi="Times New Roman" w:cs="Times New Roman"/>
          <w:color w:val="2B2B2B"/>
          <w:sz w:val="28"/>
          <w:szCs w:val="28"/>
        </w:rPr>
        <w:t xml:space="preserve">нет </w:t>
      </w:r>
      <w:r w:rsidRPr="005E461C">
        <w:rPr>
          <w:rFonts w:ascii="Times New Roman" w:hAnsi="Times New Roman" w:cs="Times New Roman"/>
          <w:color w:val="2B2B2B"/>
          <w:sz w:val="28"/>
          <w:szCs w:val="28"/>
        </w:rPr>
        <w:t xml:space="preserve">научно обоснованных оценок имеющихся рыбных ресурсов в крупных </w:t>
      </w:r>
      <w:proofErr w:type="spellStart"/>
      <w:r w:rsidRPr="005E461C">
        <w:rPr>
          <w:rFonts w:ascii="Times New Roman" w:hAnsi="Times New Roman" w:cs="Times New Roman"/>
          <w:color w:val="2B2B2B"/>
          <w:sz w:val="28"/>
          <w:szCs w:val="28"/>
        </w:rPr>
        <w:t>рыбохозяйственных</w:t>
      </w:r>
      <w:proofErr w:type="spellEnd"/>
      <w:r w:rsidRPr="005E461C">
        <w:rPr>
          <w:rFonts w:ascii="Times New Roman" w:hAnsi="Times New Roman" w:cs="Times New Roman"/>
          <w:color w:val="2B2B2B"/>
          <w:sz w:val="28"/>
          <w:szCs w:val="28"/>
        </w:rPr>
        <w:t xml:space="preserve"> водоемах. По экспертным оценкам, потенциальная природная </w:t>
      </w:r>
      <w:proofErr w:type="spellStart"/>
      <w:r w:rsidRPr="005E461C">
        <w:rPr>
          <w:rFonts w:ascii="Times New Roman" w:hAnsi="Times New Roman" w:cs="Times New Roman"/>
          <w:color w:val="2B2B2B"/>
          <w:sz w:val="28"/>
          <w:szCs w:val="28"/>
        </w:rPr>
        <w:t>рыбопродуктивность</w:t>
      </w:r>
      <w:proofErr w:type="spellEnd"/>
      <w:r w:rsidRPr="005E461C">
        <w:rPr>
          <w:rFonts w:ascii="Times New Roman" w:hAnsi="Times New Roman" w:cs="Times New Roman"/>
          <w:color w:val="2B2B2B"/>
          <w:sz w:val="28"/>
          <w:szCs w:val="28"/>
        </w:rPr>
        <w:t xml:space="preserve"> крупных озер и водохранилищ для промыслового рыболовства составляет от 0,5 до 7,5 кг/га в зависимости от естественной кормовой базы.</w:t>
      </w:r>
    </w:p>
    <w:p w:rsidR="00F9784A" w:rsidRDefault="00F9784A" w:rsidP="00F9784A">
      <w:pPr>
        <w:shd w:val="clear" w:color="auto" w:fill="FFFFFF"/>
        <w:spacing w:after="0" w:line="288" w:lineRule="auto"/>
        <w:ind w:firstLine="709"/>
        <w:jc w:val="both"/>
        <w:rPr>
          <w:rFonts w:ascii="Times New Roman" w:hAnsi="Times New Roman" w:cs="Times New Roman"/>
          <w:color w:val="2B2B2B"/>
          <w:sz w:val="28"/>
          <w:szCs w:val="28"/>
        </w:rPr>
      </w:pPr>
      <w:r w:rsidRPr="005E461C">
        <w:rPr>
          <w:rFonts w:ascii="Times New Roman" w:hAnsi="Times New Roman" w:cs="Times New Roman"/>
          <w:color w:val="2B2B2B"/>
          <w:sz w:val="28"/>
          <w:szCs w:val="28"/>
        </w:rPr>
        <w:t xml:space="preserve">В структуре производства товарной рыбы за последние годы существенно выросло производство рыбы в прудах и водохранилищах, что обусловлено увеличением </w:t>
      </w:r>
      <w:proofErr w:type="spellStart"/>
      <w:r w:rsidRPr="005E461C">
        <w:rPr>
          <w:rFonts w:ascii="Times New Roman" w:hAnsi="Times New Roman" w:cs="Times New Roman"/>
          <w:color w:val="2B2B2B"/>
          <w:sz w:val="28"/>
          <w:szCs w:val="28"/>
        </w:rPr>
        <w:t>рыбохозяйственного</w:t>
      </w:r>
      <w:proofErr w:type="spellEnd"/>
      <w:r w:rsidRPr="005E461C">
        <w:rPr>
          <w:rFonts w:ascii="Times New Roman" w:hAnsi="Times New Roman" w:cs="Times New Roman"/>
          <w:color w:val="2B2B2B"/>
          <w:sz w:val="28"/>
          <w:szCs w:val="28"/>
        </w:rPr>
        <w:t xml:space="preserve"> освоения водоемов.</w:t>
      </w:r>
      <w:r>
        <w:rPr>
          <w:rFonts w:ascii="Times New Roman" w:hAnsi="Times New Roman" w:cs="Times New Roman"/>
          <w:color w:val="2B2B2B"/>
          <w:sz w:val="28"/>
          <w:szCs w:val="28"/>
        </w:rPr>
        <w:t xml:space="preserve"> </w:t>
      </w:r>
      <w:r w:rsidRPr="005E461C">
        <w:rPr>
          <w:rFonts w:ascii="Times New Roman" w:hAnsi="Times New Roman" w:cs="Times New Roman"/>
          <w:color w:val="2B2B2B"/>
          <w:sz w:val="28"/>
          <w:szCs w:val="28"/>
        </w:rPr>
        <w:t xml:space="preserve">Суммарное производство рыбы во всех секторах </w:t>
      </w:r>
      <w:proofErr w:type="spellStart"/>
      <w:r w:rsidRPr="005E461C">
        <w:rPr>
          <w:rFonts w:ascii="Times New Roman" w:hAnsi="Times New Roman" w:cs="Times New Roman"/>
          <w:color w:val="2B2B2B"/>
          <w:sz w:val="28"/>
          <w:szCs w:val="28"/>
        </w:rPr>
        <w:t>рыб</w:t>
      </w:r>
      <w:r>
        <w:rPr>
          <w:rFonts w:ascii="Times New Roman" w:hAnsi="Times New Roman" w:cs="Times New Roman"/>
          <w:color w:val="2B2B2B"/>
          <w:sz w:val="28"/>
          <w:szCs w:val="28"/>
        </w:rPr>
        <w:t>охозяйственного</w:t>
      </w:r>
      <w:proofErr w:type="spellEnd"/>
      <w:r>
        <w:rPr>
          <w:rFonts w:ascii="Times New Roman" w:hAnsi="Times New Roman" w:cs="Times New Roman"/>
          <w:color w:val="2B2B2B"/>
          <w:sz w:val="28"/>
          <w:szCs w:val="28"/>
        </w:rPr>
        <w:t xml:space="preserve"> комплекса в 2019</w:t>
      </w:r>
      <w:r w:rsidRPr="005E461C">
        <w:rPr>
          <w:rFonts w:ascii="Times New Roman" w:hAnsi="Times New Roman" w:cs="Times New Roman"/>
          <w:color w:val="2B2B2B"/>
          <w:sz w:val="28"/>
          <w:szCs w:val="28"/>
        </w:rPr>
        <w:t xml:space="preserve"> году достигло</w:t>
      </w:r>
      <w:r>
        <w:rPr>
          <w:rFonts w:ascii="Times New Roman" w:hAnsi="Times New Roman" w:cs="Times New Roman"/>
          <w:color w:val="2B2B2B"/>
          <w:sz w:val="28"/>
          <w:szCs w:val="28"/>
        </w:rPr>
        <w:t xml:space="preserve"> </w:t>
      </w:r>
      <w:r w:rsidRPr="00CF556D">
        <w:rPr>
          <w:rFonts w:ascii="Times New Roman" w:eastAsia="Times New Roman" w:hAnsi="Times New Roman" w:cs="Times New Roman"/>
          <w:color w:val="000000"/>
          <w:kern w:val="24"/>
          <w:sz w:val="28"/>
          <w:szCs w:val="28"/>
        </w:rPr>
        <w:t>3028,4</w:t>
      </w:r>
      <w:r w:rsidRPr="005E461C">
        <w:rPr>
          <w:rFonts w:ascii="Times New Roman" w:hAnsi="Times New Roman" w:cs="Times New Roman"/>
          <w:color w:val="2B2B2B"/>
          <w:sz w:val="28"/>
          <w:szCs w:val="28"/>
        </w:rPr>
        <w:t xml:space="preserve"> тонн.</w:t>
      </w:r>
    </w:p>
    <w:p w:rsidR="00F9784A" w:rsidRDefault="00F9784A" w:rsidP="00F9784A">
      <w:pPr>
        <w:shd w:val="clear" w:color="auto" w:fill="FFFFFF"/>
        <w:spacing w:after="0" w:line="288" w:lineRule="auto"/>
        <w:ind w:firstLine="709"/>
        <w:jc w:val="both"/>
        <w:rPr>
          <w:rFonts w:ascii="Times New Roman" w:hAnsi="Times New Roman" w:cs="Times New Roman"/>
          <w:color w:val="2B2B2B"/>
          <w:sz w:val="28"/>
          <w:szCs w:val="28"/>
        </w:rPr>
      </w:pPr>
    </w:p>
    <w:p w:rsidR="00F9784A" w:rsidRDefault="00F9784A" w:rsidP="00F9784A">
      <w:pPr>
        <w:shd w:val="clear" w:color="auto" w:fill="FFFFFF"/>
        <w:spacing w:after="0" w:line="288" w:lineRule="auto"/>
        <w:jc w:val="both"/>
        <w:rPr>
          <w:rFonts w:ascii="Times New Roman" w:hAnsi="Times New Roman" w:cs="Times New Roman"/>
          <w:color w:val="2B2B2B"/>
          <w:sz w:val="28"/>
          <w:szCs w:val="28"/>
        </w:rPr>
      </w:pPr>
      <w:r>
        <w:rPr>
          <w:rFonts w:ascii="Times New Roman" w:eastAsia="Times New Roman" w:hAnsi="Times New Roman" w:cs="Times New Roman"/>
          <w:noProof/>
          <w:sz w:val="28"/>
          <w:szCs w:val="28"/>
          <w:lang w:eastAsia="ru-RU"/>
        </w:rPr>
        <w:drawing>
          <wp:inline distT="0" distB="0" distL="0" distR="0" wp14:anchorId="30716B6E" wp14:editId="0A331D0D">
            <wp:extent cx="5939790" cy="2315574"/>
            <wp:effectExtent l="0" t="0" r="3810" b="889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9784A" w:rsidRPr="00F94E9F" w:rsidRDefault="00F9784A" w:rsidP="00F9784A">
      <w:pPr>
        <w:shd w:val="clear" w:color="auto" w:fill="FFFFFF"/>
        <w:spacing w:after="0" w:line="288" w:lineRule="auto"/>
        <w:ind w:firstLine="709"/>
        <w:jc w:val="both"/>
        <w:rPr>
          <w:rFonts w:ascii="Times New Roman" w:hAnsi="Times New Roman" w:cs="Times New Roman"/>
          <w:color w:val="2B2B2B"/>
          <w:sz w:val="16"/>
          <w:szCs w:val="16"/>
        </w:rPr>
      </w:pPr>
    </w:p>
    <w:p w:rsidR="00F9784A" w:rsidRPr="00B22708" w:rsidRDefault="00F9784A" w:rsidP="00F9784A">
      <w:pPr>
        <w:pStyle w:val="ConsPlusNormal"/>
        <w:spacing w:line="288" w:lineRule="auto"/>
        <w:ind w:firstLine="709"/>
        <w:jc w:val="both"/>
        <w:rPr>
          <w:rFonts w:ascii="Times New Roman" w:hAnsi="Times New Roman" w:cs="Times New Roman"/>
          <w:sz w:val="28"/>
          <w:szCs w:val="28"/>
        </w:rPr>
      </w:pPr>
      <w:r w:rsidRPr="00595134">
        <w:rPr>
          <w:rFonts w:ascii="Times New Roman" w:hAnsi="Times New Roman" w:cs="Times New Roman"/>
          <w:sz w:val="28"/>
          <w:szCs w:val="28"/>
        </w:rPr>
        <w:t xml:space="preserve">Рисунок </w:t>
      </w:r>
      <w:r>
        <w:rPr>
          <w:rFonts w:ascii="Times New Roman" w:hAnsi="Times New Roman" w:cs="Times New Roman"/>
          <w:sz w:val="28"/>
          <w:szCs w:val="28"/>
        </w:rPr>
        <w:t xml:space="preserve">4 </w:t>
      </w:r>
      <w:r w:rsidRPr="00595134">
        <w:rPr>
          <w:rFonts w:ascii="Times New Roman" w:hAnsi="Times New Roman" w:cs="Times New Roman"/>
          <w:sz w:val="28"/>
          <w:szCs w:val="28"/>
        </w:rPr>
        <w:t xml:space="preserve">– </w:t>
      </w:r>
      <w:r w:rsidRPr="00B22708">
        <w:rPr>
          <w:rFonts w:ascii="Times New Roman" w:hAnsi="Times New Roman" w:cs="Times New Roman"/>
          <w:sz w:val="28"/>
          <w:szCs w:val="28"/>
        </w:rPr>
        <w:t>Производство рыбы в Кыргызской Республике, тонн</w:t>
      </w:r>
    </w:p>
    <w:p w:rsidR="006C5F08" w:rsidRPr="00CF556D" w:rsidRDefault="006C5F08" w:rsidP="00F9784A">
      <w:pPr>
        <w:shd w:val="clear" w:color="auto" w:fill="FFFFFF"/>
        <w:spacing w:after="0" w:line="288" w:lineRule="auto"/>
        <w:ind w:firstLine="709"/>
        <w:jc w:val="both"/>
        <w:rPr>
          <w:rFonts w:ascii="Times New Roman" w:hAnsi="Times New Roman" w:cs="Times New Roman"/>
          <w:i/>
          <w:color w:val="2B2B2B"/>
          <w:sz w:val="8"/>
          <w:szCs w:val="28"/>
        </w:rPr>
      </w:pPr>
    </w:p>
    <w:p w:rsidR="006C5F08" w:rsidRPr="005E461C" w:rsidRDefault="006C5F08" w:rsidP="00F9784A">
      <w:pPr>
        <w:shd w:val="clear" w:color="auto" w:fill="FFFFFF"/>
        <w:spacing w:after="0" w:line="288" w:lineRule="auto"/>
        <w:ind w:firstLine="709"/>
        <w:jc w:val="both"/>
        <w:rPr>
          <w:rFonts w:ascii="Times New Roman" w:hAnsi="Times New Roman" w:cs="Times New Roman"/>
          <w:color w:val="2B2B2B"/>
          <w:sz w:val="28"/>
          <w:szCs w:val="28"/>
        </w:rPr>
      </w:pPr>
      <w:r w:rsidRPr="005E461C">
        <w:rPr>
          <w:rFonts w:ascii="Times New Roman" w:hAnsi="Times New Roman" w:cs="Times New Roman"/>
          <w:color w:val="2B2B2B"/>
          <w:sz w:val="28"/>
          <w:szCs w:val="28"/>
        </w:rPr>
        <w:lastRenderedPageBreak/>
        <w:t>Прудовое рыбоводство является основным и наиболее продуктивным направлением современной аквакультуры в Кыргызской Республике.</w:t>
      </w:r>
    </w:p>
    <w:p w:rsidR="006C5F08" w:rsidRPr="005E461C" w:rsidRDefault="006C5F08" w:rsidP="00F9784A">
      <w:pPr>
        <w:shd w:val="clear" w:color="auto" w:fill="FFFFFF"/>
        <w:spacing w:after="0" w:line="288" w:lineRule="auto"/>
        <w:ind w:firstLine="709"/>
        <w:jc w:val="both"/>
        <w:rPr>
          <w:rFonts w:ascii="Times New Roman" w:hAnsi="Times New Roman" w:cs="Times New Roman"/>
          <w:color w:val="2B2B2B"/>
          <w:sz w:val="28"/>
          <w:szCs w:val="28"/>
        </w:rPr>
      </w:pPr>
      <w:r w:rsidRPr="005E461C">
        <w:rPr>
          <w:rFonts w:ascii="Times New Roman" w:hAnsi="Times New Roman" w:cs="Times New Roman"/>
          <w:color w:val="2B2B2B"/>
          <w:sz w:val="28"/>
          <w:szCs w:val="28"/>
        </w:rPr>
        <w:t xml:space="preserve">Общая площадь прудового водного фонда в данный период составляет порядка 1020 га, в том числе нагульного - 825 га и выростного - 195 га. Прудовое рыбоводство базируется на поликультурном выращивании радужной форели, карповых и растительноядных видов рыб. Основное производство по выращиванию рыбы сосредоточено в Иссык-Кульской, Чуйской и </w:t>
      </w:r>
      <w:proofErr w:type="spellStart"/>
      <w:r w:rsidRPr="005E461C">
        <w:rPr>
          <w:rFonts w:ascii="Times New Roman" w:hAnsi="Times New Roman" w:cs="Times New Roman"/>
          <w:color w:val="2B2B2B"/>
          <w:sz w:val="28"/>
          <w:szCs w:val="28"/>
        </w:rPr>
        <w:t>Ошской</w:t>
      </w:r>
      <w:proofErr w:type="spellEnd"/>
      <w:r w:rsidRPr="005E461C">
        <w:rPr>
          <w:rFonts w:ascii="Times New Roman" w:hAnsi="Times New Roman" w:cs="Times New Roman"/>
          <w:color w:val="2B2B2B"/>
          <w:sz w:val="28"/>
          <w:szCs w:val="28"/>
        </w:rPr>
        <w:t xml:space="preserve"> областях, где производится более 75% всей рыбы.</w:t>
      </w:r>
    </w:p>
    <w:p w:rsidR="006C5F08" w:rsidRPr="005E461C" w:rsidRDefault="006C5F08" w:rsidP="00F9784A">
      <w:pPr>
        <w:shd w:val="clear" w:color="auto" w:fill="FFFFFF"/>
        <w:spacing w:after="0" w:line="288" w:lineRule="auto"/>
        <w:ind w:firstLine="709"/>
        <w:jc w:val="both"/>
        <w:rPr>
          <w:rFonts w:ascii="Times New Roman" w:hAnsi="Times New Roman" w:cs="Times New Roman"/>
          <w:color w:val="2B2B2B"/>
          <w:sz w:val="28"/>
          <w:szCs w:val="28"/>
        </w:rPr>
      </w:pPr>
      <w:r w:rsidRPr="005E461C">
        <w:rPr>
          <w:rFonts w:ascii="Times New Roman" w:hAnsi="Times New Roman" w:cs="Times New Roman"/>
          <w:color w:val="2B2B2B"/>
          <w:sz w:val="28"/>
          <w:szCs w:val="28"/>
        </w:rPr>
        <w:t>Потенциал прудового рыбоводства в стране при существующем водном фонде прудов и соблюдении рыбоводно-биологических нормативов может составлять 600 тонн товарной рыбы в год.</w:t>
      </w:r>
    </w:p>
    <w:p w:rsidR="006C5F08" w:rsidRPr="005E461C" w:rsidRDefault="006C5F08" w:rsidP="00F9784A">
      <w:pPr>
        <w:shd w:val="clear" w:color="auto" w:fill="FFFFFF"/>
        <w:spacing w:after="0" w:line="288" w:lineRule="auto"/>
        <w:ind w:firstLine="709"/>
        <w:jc w:val="both"/>
        <w:rPr>
          <w:rFonts w:ascii="Times New Roman" w:hAnsi="Times New Roman" w:cs="Times New Roman"/>
          <w:color w:val="2B2B2B"/>
          <w:sz w:val="28"/>
          <w:szCs w:val="28"/>
        </w:rPr>
      </w:pPr>
      <w:r w:rsidRPr="005E461C">
        <w:rPr>
          <w:rFonts w:ascii="Times New Roman" w:hAnsi="Times New Roman" w:cs="Times New Roman"/>
          <w:color w:val="2B2B2B"/>
          <w:sz w:val="28"/>
          <w:szCs w:val="28"/>
        </w:rPr>
        <w:t xml:space="preserve">Садковое рыбоводство является одним из наиболее перспективных направлений рыбоводства для Кыргызской Республики и отличается высокой экономической эффективностью. Наиболее благоприятные водно-климатические условия для его развития имеются на озере Иссык-Куль, водоемах </w:t>
      </w:r>
      <w:proofErr w:type="spellStart"/>
      <w:r w:rsidRPr="005E461C">
        <w:rPr>
          <w:rFonts w:ascii="Times New Roman" w:hAnsi="Times New Roman" w:cs="Times New Roman"/>
          <w:color w:val="2B2B2B"/>
          <w:sz w:val="28"/>
          <w:szCs w:val="28"/>
        </w:rPr>
        <w:t>Нарынского</w:t>
      </w:r>
      <w:proofErr w:type="spellEnd"/>
      <w:r w:rsidRPr="005E461C">
        <w:rPr>
          <w:rFonts w:ascii="Times New Roman" w:hAnsi="Times New Roman" w:cs="Times New Roman"/>
          <w:color w:val="2B2B2B"/>
          <w:sz w:val="28"/>
          <w:szCs w:val="28"/>
        </w:rPr>
        <w:t xml:space="preserve"> каскада ГЭС и других водных объектах.</w:t>
      </w:r>
    </w:p>
    <w:p w:rsidR="006C5F08" w:rsidRPr="005E461C" w:rsidRDefault="006C5F08" w:rsidP="00F9784A">
      <w:pPr>
        <w:shd w:val="clear" w:color="auto" w:fill="FFFFFF"/>
        <w:spacing w:after="0" w:line="288" w:lineRule="auto"/>
        <w:ind w:firstLine="709"/>
        <w:jc w:val="both"/>
        <w:rPr>
          <w:rFonts w:ascii="Times New Roman" w:hAnsi="Times New Roman" w:cs="Times New Roman"/>
          <w:color w:val="2B2B2B"/>
          <w:sz w:val="28"/>
          <w:szCs w:val="28"/>
        </w:rPr>
      </w:pPr>
      <w:r w:rsidRPr="005E461C">
        <w:rPr>
          <w:rFonts w:ascii="Times New Roman" w:hAnsi="Times New Roman" w:cs="Times New Roman"/>
          <w:color w:val="2B2B2B"/>
          <w:sz w:val="28"/>
          <w:szCs w:val="28"/>
        </w:rPr>
        <w:t xml:space="preserve">Другие водоемы, пригодные для садкового рыбоводства, практически не освоены (за исключением </w:t>
      </w:r>
      <w:proofErr w:type="spellStart"/>
      <w:r w:rsidRPr="005E461C">
        <w:rPr>
          <w:rFonts w:ascii="Times New Roman" w:hAnsi="Times New Roman" w:cs="Times New Roman"/>
          <w:color w:val="2B2B2B"/>
          <w:sz w:val="28"/>
          <w:szCs w:val="28"/>
        </w:rPr>
        <w:t>Курпсайского</w:t>
      </w:r>
      <w:proofErr w:type="spellEnd"/>
      <w:r w:rsidRPr="005E461C">
        <w:rPr>
          <w:rFonts w:ascii="Times New Roman" w:hAnsi="Times New Roman" w:cs="Times New Roman"/>
          <w:color w:val="2B2B2B"/>
          <w:sz w:val="28"/>
          <w:szCs w:val="28"/>
        </w:rPr>
        <w:t xml:space="preserve"> водохранилища, где используется этот вид рыбоводства). Деятельность садковых рыбоводных хозяйств на наиболее перспективных для садкового рыбоводства водохранилищах </w:t>
      </w:r>
      <w:proofErr w:type="spellStart"/>
      <w:r w:rsidRPr="005E461C">
        <w:rPr>
          <w:rFonts w:ascii="Times New Roman" w:hAnsi="Times New Roman" w:cs="Times New Roman"/>
          <w:color w:val="2B2B2B"/>
          <w:sz w:val="28"/>
          <w:szCs w:val="28"/>
        </w:rPr>
        <w:t>Нарынского</w:t>
      </w:r>
      <w:proofErr w:type="spellEnd"/>
      <w:r w:rsidRPr="005E461C">
        <w:rPr>
          <w:rFonts w:ascii="Times New Roman" w:hAnsi="Times New Roman" w:cs="Times New Roman"/>
          <w:color w:val="2B2B2B"/>
          <w:sz w:val="28"/>
          <w:szCs w:val="28"/>
        </w:rPr>
        <w:t xml:space="preserve"> каскада ГЭС сопряжена с необходимостью адаптации технологии производства к водно-климатическим условиям (ветровой и волновой режимы, температура и течение воды) и к большой амплитуде сезонного колебания уровня воды, связанного со сбросом воды для производства электроэнергии.</w:t>
      </w:r>
    </w:p>
    <w:p w:rsidR="006C5F08" w:rsidRPr="005E461C" w:rsidRDefault="006C5F08" w:rsidP="00F9784A">
      <w:pPr>
        <w:shd w:val="clear" w:color="auto" w:fill="FFFFFF"/>
        <w:spacing w:after="0" w:line="288" w:lineRule="auto"/>
        <w:ind w:firstLine="709"/>
        <w:jc w:val="both"/>
        <w:rPr>
          <w:rFonts w:ascii="Times New Roman" w:hAnsi="Times New Roman" w:cs="Times New Roman"/>
          <w:color w:val="2B2B2B"/>
          <w:sz w:val="28"/>
          <w:szCs w:val="28"/>
        </w:rPr>
      </w:pPr>
      <w:r w:rsidRPr="005E461C">
        <w:rPr>
          <w:rFonts w:ascii="Times New Roman" w:hAnsi="Times New Roman" w:cs="Times New Roman"/>
          <w:color w:val="2B2B2B"/>
          <w:sz w:val="28"/>
          <w:szCs w:val="28"/>
        </w:rPr>
        <w:t xml:space="preserve">Существенным барьером для роста производства товарной рыбы является отсутствие в </w:t>
      </w:r>
      <w:r>
        <w:rPr>
          <w:rFonts w:ascii="Times New Roman" w:hAnsi="Times New Roman" w:cs="Times New Roman"/>
          <w:color w:val="2B2B2B"/>
          <w:sz w:val="28"/>
          <w:szCs w:val="28"/>
        </w:rPr>
        <w:t>республике</w:t>
      </w:r>
      <w:r w:rsidRPr="005E461C">
        <w:rPr>
          <w:rFonts w:ascii="Times New Roman" w:hAnsi="Times New Roman" w:cs="Times New Roman"/>
          <w:color w:val="2B2B2B"/>
          <w:sz w:val="28"/>
          <w:szCs w:val="28"/>
        </w:rPr>
        <w:t xml:space="preserve"> специализированных предприятий по выпуску полноценных рыбных кормов, экономически доступных для </w:t>
      </w:r>
      <w:proofErr w:type="spellStart"/>
      <w:r w:rsidRPr="005E461C">
        <w:rPr>
          <w:rFonts w:ascii="Times New Roman" w:hAnsi="Times New Roman" w:cs="Times New Roman"/>
          <w:color w:val="2B2B2B"/>
          <w:sz w:val="28"/>
          <w:szCs w:val="28"/>
        </w:rPr>
        <w:t>рыбохозяйствующих</w:t>
      </w:r>
      <w:proofErr w:type="spellEnd"/>
      <w:r w:rsidRPr="005E461C">
        <w:rPr>
          <w:rFonts w:ascii="Times New Roman" w:hAnsi="Times New Roman" w:cs="Times New Roman"/>
          <w:color w:val="2B2B2B"/>
          <w:sz w:val="28"/>
          <w:szCs w:val="28"/>
        </w:rPr>
        <w:t xml:space="preserve"> субъектов. Затраты на покупку кормов являются основной частью текущих производственных затрат. Фермеры вынуждены либо использовать дорогие импортированные корма, либо приобретать корма отечественного производства низкого качества, что</w:t>
      </w:r>
      <w:r>
        <w:rPr>
          <w:rFonts w:ascii="Times New Roman" w:hAnsi="Times New Roman" w:cs="Times New Roman"/>
          <w:color w:val="2B2B2B"/>
          <w:sz w:val="28"/>
          <w:szCs w:val="28"/>
        </w:rPr>
        <w:t xml:space="preserve"> </w:t>
      </w:r>
      <w:r w:rsidRPr="005E461C">
        <w:rPr>
          <w:rFonts w:ascii="Times New Roman" w:hAnsi="Times New Roman" w:cs="Times New Roman"/>
          <w:color w:val="2B2B2B"/>
          <w:sz w:val="28"/>
          <w:szCs w:val="28"/>
        </w:rPr>
        <w:t>отражается на росте, весе и качестве рыбы.</w:t>
      </w:r>
    </w:p>
    <w:p w:rsidR="006C5F08" w:rsidRDefault="006C5F08" w:rsidP="008B7F38">
      <w:pPr>
        <w:shd w:val="clear" w:color="auto" w:fill="FFFFFF"/>
        <w:spacing w:after="0" w:line="288" w:lineRule="auto"/>
        <w:ind w:firstLine="709"/>
        <w:jc w:val="both"/>
        <w:rPr>
          <w:rFonts w:ascii="Times New Roman" w:hAnsi="Times New Roman" w:cs="Times New Roman"/>
          <w:color w:val="2B2B2B"/>
          <w:sz w:val="28"/>
          <w:szCs w:val="28"/>
        </w:rPr>
      </w:pPr>
      <w:r w:rsidRPr="005E461C">
        <w:rPr>
          <w:rFonts w:ascii="Times New Roman" w:hAnsi="Times New Roman" w:cs="Times New Roman"/>
          <w:color w:val="2B2B2B"/>
          <w:sz w:val="28"/>
          <w:szCs w:val="28"/>
        </w:rPr>
        <w:t>Развитие аквакультуры также сдерживают малые мощности для переработки рыбы и нерешенные проблемы логистики по быстрой доставке качественной свежей и живой рыбной продукции в крупные населенные пункты.</w:t>
      </w:r>
    </w:p>
    <w:p w:rsidR="002D0AE6" w:rsidRPr="005E461C" w:rsidRDefault="002D0AE6" w:rsidP="008B7F38">
      <w:pPr>
        <w:shd w:val="clear" w:color="auto" w:fill="FFFFFF"/>
        <w:spacing w:after="0" w:line="288" w:lineRule="auto"/>
        <w:ind w:firstLine="567"/>
        <w:jc w:val="both"/>
        <w:rPr>
          <w:rFonts w:ascii="Times New Roman" w:hAnsi="Times New Roman" w:cs="Times New Roman"/>
          <w:color w:val="2B2B2B"/>
          <w:sz w:val="28"/>
          <w:szCs w:val="28"/>
        </w:rPr>
      </w:pPr>
      <w:r w:rsidRPr="005E461C">
        <w:rPr>
          <w:rFonts w:ascii="Times New Roman" w:hAnsi="Times New Roman" w:cs="Times New Roman"/>
          <w:color w:val="2B2B2B"/>
          <w:sz w:val="28"/>
          <w:szCs w:val="28"/>
        </w:rPr>
        <w:lastRenderedPageBreak/>
        <w:t>В целом развитию рыболовства и аквакультуры в Кыргызской Республике способствуют</w:t>
      </w:r>
      <w:r w:rsidR="008B7F38">
        <w:rPr>
          <w:rFonts w:ascii="Times New Roman" w:hAnsi="Times New Roman" w:cs="Times New Roman"/>
          <w:color w:val="2B2B2B"/>
          <w:sz w:val="28"/>
          <w:szCs w:val="28"/>
        </w:rPr>
        <w:t xml:space="preserve"> условия</w:t>
      </w:r>
      <w:r w:rsidRPr="005E461C">
        <w:rPr>
          <w:rFonts w:ascii="Times New Roman" w:hAnsi="Times New Roman" w:cs="Times New Roman"/>
          <w:color w:val="2B2B2B"/>
          <w:sz w:val="28"/>
          <w:szCs w:val="28"/>
        </w:rPr>
        <w:t>:</w:t>
      </w:r>
      <w:r w:rsidR="008B7F38">
        <w:rPr>
          <w:rFonts w:ascii="Times New Roman" w:hAnsi="Times New Roman" w:cs="Times New Roman"/>
          <w:color w:val="2B2B2B"/>
          <w:sz w:val="28"/>
          <w:szCs w:val="28"/>
        </w:rPr>
        <w:tab/>
      </w:r>
    </w:p>
    <w:p w:rsidR="002D0AE6" w:rsidRPr="005E461C" w:rsidRDefault="002D0AE6" w:rsidP="008B7F38">
      <w:pPr>
        <w:shd w:val="clear" w:color="auto" w:fill="FFFFFF"/>
        <w:spacing w:after="0" w:line="288" w:lineRule="auto"/>
        <w:ind w:firstLine="567"/>
        <w:jc w:val="both"/>
        <w:rPr>
          <w:rFonts w:ascii="Times New Roman" w:hAnsi="Times New Roman" w:cs="Times New Roman"/>
          <w:color w:val="2B2B2B"/>
          <w:sz w:val="28"/>
          <w:szCs w:val="28"/>
        </w:rPr>
      </w:pPr>
      <w:r w:rsidRPr="005E461C">
        <w:rPr>
          <w:rFonts w:ascii="Times New Roman" w:hAnsi="Times New Roman" w:cs="Times New Roman"/>
          <w:color w:val="2B2B2B"/>
          <w:sz w:val="28"/>
          <w:szCs w:val="28"/>
        </w:rPr>
        <w:t xml:space="preserve">-наличие водных объектов, которые позволяют развивать эффективно функционирующий </w:t>
      </w:r>
      <w:proofErr w:type="spellStart"/>
      <w:r w:rsidRPr="005E461C">
        <w:rPr>
          <w:rFonts w:ascii="Times New Roman" w:hAnsi="Times New Roman" w:cs="Times New Roman"/>
          <w:color w:val="2B2B2B"/>
          <w:sz w:val="28"/>
          <w:szCs w:val="28"/>
        </w:rPr>
        <w:t>рыбохозяйственный</w:t>
      </w:r>
      <w:proofErr w:type="spellEnd"/>
      <w:r w:rsidRPr="005E461C">
        <w:rPr>
          <w:rFonts w:ascii="Times New Roman" w:hAnsi="Times New Roman" w:cs="Times New Roman"/>
          <w:color w:val="2B2B2B"/>
          <w:sz w:val="28"/>
          <w:szCs w:val="28"/>
        </w:rPr>
        <w:t xml:space="preserve"> комплекс;</w:t>
      </w:r>
    </w:p>
    <w:p w:rsidR="002D0AE6" w:rsidRPr="005E461C" w:rsidRDefault="002D0AE6" w:rsidP="008B7F38">
      <w:pPr>
        <w:shd w:val="clear" w:color="auto" w:fill="FFFFFF"/>
        <w:spacing w:after="0" w:line="288" w:lineRule="auto"/>
        <w:ind w:firstLine="567"/>
        <w:jc w:val="both"/>
        <w:rPr>
          <w:rFonts w:ascii="Times New Roman" w:hAnsi="Times New Roman" w:cs="Times New Roman"/>
          <w:color w:val="2B2B2B"/>
          <w:sz w:val="28"/>
          <w:szCs w:val="28"/>
        </w:rPr>
      </w:pPr>
      <w:r w:rsidRPr="005E461C">
        <w:rPr>
          <w:rFonts w:ascii="Times New Roman" w:hAnsi="Times New Roman" w:cs="Times New Roman"/>
          <w:color w:val="2B2B2B"/>
          <w:sz w:val="28"/>
          <w:szCs w:val="28"/>
        </w:rPr>
        <w:t xml:space="preserve">-рост внутреннего спроса на рыбу и рыбопродукты, который стимулирует увеличение местного производства. </w:t>
      </w:r>
      <w:r w:rsidR="008B7F38">
        <w:rPr>
          <w:rFonts w:ascii="Times New Roman" w:hAnsi="Times New Roman" w:cs="Times New Roman"/>
          <w:color w:val="2B2B2B"/>
          <w:sz w:val="28"/>
          <w:szCs w:val="28"/>
        </w:rPr>
        <w:t xml:space="preserve">Членство </w:t>
      </w:r>
      <w:r w:rsidRPr="005E461C">
        <w:rPr>
          <w:rFonts w:ascii="Times New Roman" w:hAnsi="Times New Roman" w:cs="Times New Roman"/>
          <w:color w:val="2B2B2B"/>
          <w:sz w:val="28"/>
          <w:szCs w:val="28"/>
        </w:rPr>
        <w:t>Кыргызской Республики в Е</w:t>
      </w:r>
      <w:r w:rsidR="008B7F38">
        <w:rPr>
          <w:rFonts w:ascii="Times New Roman" w:hAnsi="Times New Roman" w:cs="Times New Roman"/>
          <w:color w:val="2B2B2B"/>
          <w:sz w:val="28"/>
          <w:szCs w:val="28"/>
        </w:rPr>
        <w:t>АЭС открывает</w:t>
      </w:r>
      <w:r w:rsidRPr="005E461C">
        <w:rPr>
          <w:rFonts w:ascii="Times New Roman" w:hAnsi="Times New Roman" w:cs="Times New Roman"/>
          <w:color w:val="2B2B2B"/>
          <w:sz w:val="28"/>
          <w:szCs w:val="28"/>
        </w:rPr>
        <w:t xml:space="preserve"> возможности расширения рынков сбыта рыбной продукции;</w:t>
      </w:r>
    </w:p>
    <w:p w:rsidR="002D0AE6" w:rsidRPr="005E461C" w:rsidRDefault="002D0AE6" w:rsidP="008B7F38">
      <w:pPr>
        <w:shd w:val="clear" w:color="auto" w:fill="FFFFFF"/>
        <w:spacing w:after="0" w:line="288" w:lineRule="auto"/>
        <w:ind w:firstLine="567"/>
        <w:jc w:val="both"/>
        <w:rPr>
          <w:rFonts w:ascii="Times New Roman" w:hAnsi="Times New Roman" w:cs="Times New Roman"/>
          <w:color w:val="2B2B2B"/>
          <w:sz w:val="28"/>
          <w:szCs w:val="28"/>
        </w:rPr>
      </w:pPr>
      <w:r w:rsidRPr="005E461C">
        <w:rPr>
          <w:rFonts w:ascii="Times New Roman" w:hAnsi="Times New Roman" w:cs="Times New Roman"/>
          <w:color w:val="2B2B2B"/>
          <w:sz w:val="28"/>
          <w:szCs w:val="28"/>
        </w:rPr>
        <w:t>-</w:t>
      </w:r>
      <w:r>
        <w:rPr>
          <w:rFonts w:ascii="Times New Roman" w:hAnsi="Times New Roman" w:cs="Times New Roman"/>
          <w:color w:val="2B2B2B"/>
          <w:sz w:val="28"/>
          <w:szCs w:val="28"/>
        </w:rPr>
        <w:t>о</w:t>
      </w:r>
      <w:r w:rsidRPr="005E461C">
        <w:rPr>
          <w:rFonts w:ascii="Times New Roman" w:hAnsi="Times New Roman" w:cs="Times New Roman"/>
          <w:color w:val="2B2B2B"/>
          <w:sz w:val="28"/>
          <w:szCs w:val="28"/>
        </w:rPr>
        <w:t xml:space="preserve">пыт производства, акклиматизированные ценные виды промысловых рыб. В стране функционирует множество </w:t>
      </w:r>
      <w:proofErr w:type="spellStart"/>
      <w:r w:rsidRPr="005E461C">
        <w:rPr>
          <w:rFonts w:ascii="Times New Roman" w:hAnsi="Times New Roman" w:cs="Times New Roman"/>
          <w:color w:val="2B2B2B"/>
          <w:sz w:val="28"/>
          <w:szCs w:val="28"/>
        </w:rPr>
        <w:t>рыбохозяйствующих</w:t>
      </w:r>
      <w:proofErr w:type="spellEnd"/>
      <w:r w:rsidRPr="005E461C">
        <w:rPr>
          <w:rFonts w:ascii="Times New Roman" w:hAnsi="Times New Roman" w:cs="Times New Roman"/>
          <w:color w:val="2B2B2B"/>
          <w:sz w:val="28"/>
          <w:szCs w:val="28"/>
        </w:rPr>
        <w:t xml:space="preserve"> субъектов, которые могут конкурировать с импортерами рыб в отдельных сегментах рыбной продукции;</w:t>
      </w:r>
    </w:p>
    <w:p w:rsidR="002D0AE6" w:rsidRPr="005E461C" w:rsidRDefault="002D0AE6" w:rsidP="008B7F38">
      <w:pPr>
        <w:shd w:val="clear" w:color="auto" w:fill="FFFFFF"/>
        <w:spacing w:after="0" w:line="288" w:lineRule="auto"/>
        <w:ind w:firstLine="567"/>
        <w:jc w:val="both"/>
        <w:rPr>
          <w:rFonts w:ascii="Times New Roman" w:hAnsi="Times New Roman" w:cs="Times New Roman"/>
          <w:color w:val="2B2B2B"/>
          <w:sz w:val="28"/>
          <w:szCs w:val="28"/>
        </w:rPr>
      </w:pPr>
      <w:r w:rsidRPr="005E461C">
        <w:rPr>
          <w:rFonts w:ascii="Times New Roman" w:hAnsi="Times New Roman" w:cs="Times New Roman"/>
          <w:color w:val="2B2B2B"/>
          <w:sz w:val="28"/>
          <w:szCs w:val="28"/>
        </w:rPr>
        <w:t>-действу</w:t>
      </w:r>
      <w:r>
        <w:rPr>
          <w:rFonts w:ascii="Times New Roman" w:hAnsi="Times New Roman" w:cs="Times New Roman"/>
          <w:color w:val="2B2B2B"/>
          <w:sz w:val="28"/>
          <w:szCs w:val="28"/>
        </w:rPr>
        <w:t xml:space="preserve">ют </w:t>
      </w:r>
      <w:r w:rsidRPr="005E461C">
        <w:rPr>
          <w:rFonts w:ascii="Times New Roman" w:hAnsi="Times New Roman" w:cs="Times New Roman"/>
          <w:color w:val="2B2B2B"/>
          <w:sz w:val="28"/>
          <w:szCs w:val="28"/>
        </w:rPr>
        <w:t>государственны</w:t>
      </w:r>
      <w:r>
        <w:rPr>
          <w:rFonts w:ascii="Times New Roman" w:hAnsi="Times New Roman" w:cs="Times New Roman"/>
          <w:color w:val="2B2B2B"/>
          <w:sz w:val="28"/>
          <w:szCs w:val="28"/>
        </w:rPr>
        <w:t>е</w:t>
      </w:r>
      <w:r w:rsidRPr="005E461C">
        <w:rPr>
          <w:rFonts w:ascii="Times New Roman" w:hAnsi="Times New Roman" w:cs="Times New Roman"/>
          <w:color w:val="2B2B2B"/>
          <w:sz w:val="28"/>
          <w:szCs w:val="28"/>
        </w:rPr>
        <w:t xml:space="preserve"> предприяти</w:t>
      </w:r>
      <w:r>
        <w:rPr>
          <w:rFonts w:ascii="Times New Roman" w:hAnsi="Times New Roman" w:cs="Times New Roman"/>
          <w:color w:val="2B2B2B"/>
          <w:sz w:val="28"/>
          <w:szCs w:val="28"/>
        </w:rPr>
        <w:t>я</w:t>
      </w:r>
      <w:r w:rsidRPr="005E461C">
        <w:rPr>
          <w:rFonts w:ascii="Times New Roman" w:hAnsi="Times New Roman" w:cs="Times New Roman"/>
          <w:color w:val="2B2B2B"/>
          <w:sz w:val="28"/>
          <w:szCs w:val="28"/>
        </w:rPr>
        <w:t>, которые могут обеспечи</w:t>
      </w:r>
      <w:r>
        <w:rPr>
          <w:rFonts w:ascii="Times New Roman" w:hAnsi="Times New Roman" w:cs="Times New Roman"/>
          <w:color w:val="2B2B2B"/>
          <w:sz w:val="28"/>
          <w:szCs w:val="28"/>
        </w:rPr>
        <w:t>ть</w:t>
      </w:r>
      <w:r w:rsidRPr="005E461C">
        <w:rPr>
          <w:rFonts w:ascii="Times New Roman" w:hAnsi="Times New Roman" w:cs="Times New Roman"/>
          <w:color w:val="2B2B2B"/>
          <w:sz w:val="28"/>
          <w:szCs w:val="28"/>
        </w:rPr>
        <w:t xml:space="preserve"> производство рыбопосадочного материала;</w:t>
      </w:r>
    </w:p>
    <w:p w:rsidR="002D0AE6" w:rsidRDefault="002D0AE6" w:rsidP="008B7F38">
      <w:pPr>
        <w:shd w:val="clear" w:color="auto" w:fill="FFFFFF"/>
        <w:spacing w:after="0" w:line="288" w:lineRule="auto"/>
        <w:ind w:firstLine="567"/>
        <w:jc w:val="both"/>
        <w:rPr>
          <w:rFonts w:ascii="Times New Roman" w:hAnsi="Times New Roman" w:cs="Times New Roman"/>
          <w:color w:val="2B2B2B"/>
          <w:sz w:val="28"/>
          <w:szCs w:val="28"/>
        </w:rPr>
      </w:pPr>
      <w:r w:rsidRPr="005E461C">
        <w:rPr>
          <w:rFonts w:ascii="Times New Roman" w:hAnsi="Times New Roman" w:cs="Times New Roman"/>
          <w:color w:val="2B2B2B"/>
          <w:sz w:val="28"/>
          <w:szCs w:val="28"/>
        </w:rPr>
        <w:t xml:space="preserve">-предпринимательская активность и самоорганизация </w:t>
      </w:r>
      <w:proofErr w:type="spellStart"/>
      <w:r w:rsidRPr="005E461C">
        <w:rPr>
          <w:rFonts w:ascii="Times New Roman" w:hAnsi="Times New Roman" w:cs="Times New Roman"/>
          <w:color w:val="2B2B2B"/>
          <w:sz w:val="28"/>
          <w:szCs w:val="28"/>
        </w:rPr>
        <w:t>рыбохозяйствующих</w:t>
      </w:r>
      <w:proofErr w:type="spellEnd"/>
      <w:r w:rsidRPr="005E461C">
        <w:rPr>
          <w:rFonts w:ascii="Times New Roman" w:hAnsi="Times New Roman" w:cs="Times New Roman"/>
          <w:color w:val="2B2B2B"/>
          <w:sz w:val="28"/>
          <w:szCs w:val="28"/>
        </w:rPr>
        <w:t xml:space="preserve"> субъектов. Созданные ими ассоциации обеспечивают меры по защите интересов членов ассоциаций и взаимодействию </w:t>
      </w:r>
      <w:proofErr w:type="spellStart"/>
      <w:r w:rsidRPr="005E461C">
        <w:rPr>
          <w:rFonts w:ascii="Times New Roman" w:hAnsi="Times New Roman" w:cs="Times New Roman"/>
          <w:color w:val="2B2B2B"/>
          <w:sz w:val="28"/>
          <w:szCs w:val="28"/>
        </w:rPr>
        <w:t>рыбохозяйствующих</w:t>
      </w:r>
      <w:proofErr w:type="spellEnd"/>
      <w:r w:rsidRPr="005E461C">
        <w:rPr>
          <w:rFonts w:ascii="Times New Roman" w:hAnsi="Times New Roman" w:cs="Times New Roman"/>
          <w:color w:val="2B2B2B"/>
          <w:sz w:val="28"/>
          <w:szCs w:val="28"/>
        </w:rPr>
        <w:t xml:space="preserve"> субъектов с местными органами власти, уполномоченным государственным органом управления рыбным хозяйством и с донорскими организациями. В перспективе ассоциации будут участвовать в развитии кооперации и создании рыночной инфраструктуры </w:t>
      </w:r>
      <w:proofErr w:type="spellStart"/>
      <w:r w:rsidRPr="005E461C">
        <w:rPr>
          <w:rFonts w:ascii="Times New Roman" w:hAnsi="Times New Roman" w:cs="Times New Roman"/>
          <w:color w:val="2B2B2B"/>
          <w:sz w:val="28"/>
          <w:szCs w:val="28"/>
        </w:rPr>
        <w:t>рыбохозяйственного</w:t>
      </w:r>
      <w:proofErr w:type="spellEnd"/>
      <w:r w:rsidRPr="005E461C">
        <w:rPr>
          <w:rFonts w:ascii="Times New Roman" w:hAnsi="Times New Roman" w:cs="Times New Roman"/>
          <w:color w:val="2B2B2B"/>
          <w:sz w:val="28"/>
          <w:szCs w:val="28"/>
        </w:rPr>
        <w:t xml:space="preserve"> комплекса.</w:t>
      </w:r>
    </w:p>
    <w:p w:rsidR="002D0AE6" w:rsidRDefault="002D0AE6" w:rsidP="008B7F38">
      <w:pPr>
        <w:pStyle w:val="ConsPlusNormal"/>
        <w:spacing w:line="288" w:lineRule="auto"/>
        <w:ind w:firstLine="709"/>
        <w:jc w:val="both"/>
        <w:rPr>
          <w:rFonts w:ascii="Times New Roman" w:hAnsi="Times New Roman" w:cs="Times New Roman"/>
          <w:b/>
          <w:sz w:val="30"/>
          <w:szCs w:val="30"/>
        </w:rPr>
      </w:pPr>
    </w:p>
    <w:p w:rsidR="00A7037F" w:rsidRPr="007A02C5" w:rsidRDefault="007A02C5" w:rsidP="00A7037F">
      <w:pPr>
        <w:pStyle w:val="ConsPlusNormal"/>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2.1.5. </w:t>
      </w:r>
      <w:r w:rsidR="00A7037F" w:rsidRPr="007A02C5">
        <w:rPr>
          <w:rFonts w:ascii="Times New Roman" w:hAnsi="Times New Roman" w:cs="Times New Roman"/>
          <w:b/>
          <w:sz w:val="28"/>
          <w:szCs w:val="28"/>
        </w:rPr>
        <w:t>Российская Федерация</w:t>
      </w:r>
    </w:p>
    <w:p w:rsidR="00954D94" w:rsidRDefault="00954D94" w:rsidP="00954D94">
      <w:pPr>
        <w:pStyle w:val="Style7"/>
        <w:shd w:val="clear" w:color="auto" w:fill="auto"/>
        <w:spacing w:before="0" w:line="288" w:lineRule="auto"/>
        <w:ind w:firstLine="700"/>
        <w:rPr>
          <w:rFonts w:ascii="Times New Roman" w:hAnsi="Times New Roman" w:cs="Times New Roman"/>
          <w:sz w:val="28"/>
          <w:szCs w:val="28"/>
          <w:lang w:eastAsia="ru-RU"/>
        </w:rPr>
      </w:pPr>
      <w:r w:rsidRPr="00465485">
        <w:rPr>
          <w:rFonts w:ascii="Times New Roman" w:hAnsi="Times New Roman" w:cs="Times New Roman"/>
          <w:sz w:val="28"/>
          <w:szCs w:val="28"/>
          <w:lang w:eastAsia="ru-RU"/>
        </w:rPr>
        <w:t xml:space="preserve">В соответствии с Государственной программой «Развитие </w:t>
      </w:r>
      <w:proofErr w:type="spellStart"/>
      <w:r w:rsidRPr="00465485">
        <w:rPr>
          <w:rFonts w:ascii="Times New Roman" w:hAnsi="Times New Roman" w:cs="Times New Roman"/>
          <w:sz w:val="28"/>
          <w:szCs w:val="28"/>
          <w:lang w:eastAsia="ru-RU"/>
        </w:rPr>
        <w:t>рыбохозяйственного</w:t>
      </w:r>
      <w:proofErr w:type="spellEnd"/>
      <w:r w:rsidRPr="00465485">
        <w:rPr>
          <w:rFonts w:ascii="Times New Roman" w:hAnsi="Times New Roman" w:cs="Times New Roman"/>
          <w:sz w:val="28"/>
          <w:szCs w:val="28"/>
          <w:lang w:eastAsia="ru-RU"/>
        </w:rPr>
        <w:t xml:space="preserve"> комплекса»</w:t>
      </w:r>
      <w:r>
        <w:rPr>
          <w:rFonts w:ascii="Times New Roman" w:hAnsi="Times New Roman" w:cs="Times New Roman"/>
          <w:sz w:val="28"/>
          <w:szCs w:val="28"/>
          <w:lang w:eastAsia="ru-RU"/>
        </w:rPr>
        <w:t xml:space="preserve">, утвержденной </w:t>
      </w:r>
      <w:r w:rsidRPr="00465485">
        <w:rPr>
          <w:rFonts w:ascii="Times New Roman" w:hAnsi="Times New Roman" w:cs="Times New Roman"/>
          <w:sz w:val="28"/>
          <w:szCs w:val="28"/>
          <w:lang w:eastAsia="ru-RU"/>
        </w:rPr>
        <w:t>Постановление</w:t>
      </w:r>
      <w:r>
        <w:rPr>
          <w:rFonts w:ascii="Times New Roman" w:hAnsi="Times New Roman" w:cs="Times New Roman"/>
          <w:sz w:val="28"/>
          <w:szCs w:val="28"/>
          <w:lang w:eastAsia="ru-RU"/>
        </w:rPr>
        <w:t>м</w:t>
      </w:r>
      <w:r w:rsidRPr="00465485">
        <w:rPr>
          <w:rFonts w:ascii="Times New Roman" w:hAnsi="Times New Roman" w:cs="Times New Roman"/>
          <w:sz w:val="28"/>
          <w:szCs w:val="28"/>
          <w:lang w:eastAsia="ru-RU"/>
        </w:rPr>
        <w:t xml:space="preserve"> Правительства Российской Федерации от 15 мая 2014 г. № 314</w:t>
      </w:r>
      <w:r>
        <w:rPr>
          <w:rFonts w:ascii="Times New Roman" w:hAnsi="Times New Roman" w:cs="Times New Roman"/>
          <w:sz w:val="28"/>
          <w:szCs w:val="28"/>
          <w:lang w:eastAsia="ru-RU"/>
        </w:rPr>
        <w:t>,</w:t>
      </w:r>
      <w:r w:rsidRPr="00465485">
        <w:rPr>
          <w:rFonts w:ascii="Times New Roman" w:hAnsi="Times New Roman" w:cs="Times New Roman"/>
          <w:sz w:val="28"/>
          <w:szCs w:val="28"/>
          <w:lang w:eastAsia="ru-RU"/>
        </w:rPr>
        <w:t xml:space="preserve"> (далее - госпрограмма) объем производства продукции товарной аквакультуры до 2020 г. должен достигнуть </w:t>
      </w:r>
      <w:r>
        <w:rPr>
          <w:rFonts w:ascii="Times New Roman" w:hAnsi="Times New Roman" w:cs="Times New Roman"/>
          <w:sz w:val="28"/>
          <w:szCs w:val="28"/>
          <w:lang w:eastAsia="ru-RU"/>
        </w:rPr>
        <w:t>232,3</w:t>
      </w:r>
      <w:r w:rsidRPr="00465485">
        <w:rPr>
          <w:rFonts w:ascii="Times New Roman" w:hAnsi="Times New Roman" w:cs="Times New Roman"/>
          <w:sz w:val="28"/>
          <w:szCs w:val="28"/>
          <w:lang w:eastAsia="ru-RU"/>
        </w:rPr>
        <w:t xml:space="preserve"> тыс. тонн.</w:t>
      </w:r>
    </w:p>
    <w:p w:rsidR="007B4E91" w:rsidRDefault="007B4E91" w:rsidP="007B4E91">
      <w:pPr>
        <w:pStyle w:val="Style7"/>
        <w:spacing w:before="0" w:line="288" w:lineRule="auto"/>
        <w:ind w:firstLine="700"/>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Согласно </w:t>
      </w:r>
      <w:r w:rsidRPr="007B4E91">
        <w:rPr>
          <w:rFonts w:ascii="Times New Roman" w:hAnsi="Times New Roman" w:cs="Times New Roman"/>
          <w:sz w:val="28"/>
          <w:szCs w:val="28"/>
          <w:lang w:eastAsia="ru-RU"/>
        </w:rPr>
        <w:t xml:space="preserve">Стратегии развития </w:t>
      </w:r>
      <w:proofErr w:type="spellStart"/>
      <w:r w:rsidRPr="007B4E91">
        <w:rPr>
          <w:rFonts w:ascii="Times New Roman" w:hAnsi="Times New Roman" w:cs="Times New Roman"/>
          <w:sz w:val="28"/>
          <w:szCs w:val="28"/>
          <w:lang w:eastAsia="ru-RU"/>
        </w:rPr>
        <w:t>рыбохозяйственного</w:t>
      </w:r>
      <w:proofErr w:type="spellEnd"/>
      <w:r w:rsidRPr="007B4E91">
        <w:rPr>
          <w:rFonts w:ascii="Times New Roman" w:hAnsi="Times New Roman" w:cs="Times New Roman"/>
          <w:sz w:val="28"/>
          <w:szCs w:val="28"/>
          <w:lang w:eastAsia="ru-RU"/>
        </w:rPr>
        <w:t xml:space="preserve"> комплекса Российской Федерации на период до 2030 года</w:t>
      </w:r>
      <w:r>
        <w:rPr>
          <w:rFonts w:ascii="Times New Roman" w:hAnsi="Times New Roman" w:cs="Times New Roman"/>
          <w:sz w:val="28"/>
          <w:szCs w:val="28"/>
          <w:lang w:eastAsia="ru-RU"/>
        </w:rPr>
        <w:t xml:space="preserve">, утвержденной распоряжением </w:t>
      </w:r>
      <w:r w:rsidR="007B50AF">
        <w:rPr>
          <w:rFonts w:ascii="Times New Roman" w:hAnsi="Times New Roman" w:cs="Times New Roman"/>
          <w:sz w:val="28"/>
          <w:szCs w:val="28"/>
          <w:lang w:eastAsia="ru-RU"/>
        </w:rPr>
        <w:t>П</w:t>
      </w:r>
      <w:r>
        <w:rPr>
          <w:rFonts w:ascii="Times New Roman" w:hAnsi="Times New Roman" w:cs="Times New Roman"/>
          <w:sz w:val="28"/>
          <w:szCs w:val="28"/>
          <w:lang w:eastAsia="ru-RU"/>
        </w:rPr>
        <w:t xml:space="preserve">равительства Российской Федерации </w:t>
      </w:r>
      <w:r w:rsidRPr="007B4E91">
        <w:rPr>
          <w:rFonts w:ascii="Times New Roman" w:hAnsi="Times New Roman" w:cs="Times New Roman"/>
          <w:sz w:val="28"/>
          <w:szCs w:val="28"/>
          <w:lang w:eastAsia="ru-RU"/>
        </w:rPr>
        <w:t xml:space="preserve">от 26 ноября 2019 г. </w:t>
      </w:r>
      <w:r>
        <w:rPr>
          <w:rFonts w:ascii="Times New Roman" w:hAnsi="Times New Roman" w:cs="Times New Roman"/>
          <w:sz w:val="28"/>
          <w:szCs w:val="28"/>
          <w:lang w:eastAsia="ru-RU"/>
        </w:rPr>
        <w:t>№ </w:t>
      </w:r>
      <w:r w:rsidRPr="007B4E91">
        <w:rPr>
          <w:rFonts w:ascii="Times New Roman" w:hAnsi="Times New Roman" w:cs="Times New Roman"/>
          <w:sz w:val="28"/>
          <w:szCs w:val="28"/>
          <w:lang w:eastAsia="ru-RU"/>
        </w:rPr>
        <w:t>2798-р</w:t>
      </w:r>
      <w:r>
        <w:rPr>
          <w:rFonts w:ascii="Times New Roman" w:hAnsi="Times New Roman" w:cs="Times New Roman"/>
          <w:sz w:val="28"/>
          <w:szCs w:val="28"/>
          <w:lang w:eastAsia="ru-RU"/>
        </w:rPr>
        <w:t>,  о</w:t>
      </w:r>
      <w:r w:rsidRPr="007B4E91">
        <w:rPr>
          <w:rFonts w:ascii="Times New Roman" w:hAnsi="Times New Roman" w:cs="Times New Roman"/>
          <w:sz w:val="28"/>
          <w:szCs w:val="28"/>
          <w:lang w:eastAsia="ru-RU"/>
        </w:rPr>
        <w:t xml:space="preserve">бъем производства продукции товарной аквакультуры, включая посадочный материал </w:t>
      </w:r>
      <w:r>
        <w:rPr>
          <w:rFonts w:ascii="Times New Roman" w:hAnsi="Times New Roman" w:cs="Times New Roman"/>
          <w:sz w:val="28"/>
          <w:szCs w:val="28"/>
          <w:lang w:eastAsia="ru-RU"/>
        </w:rPr>
        <w:t xml:space="preserve">к 2030 году должен </w:t>
      </w:r>
      <w:r w:rsidR="007B50AF">
        <w:rPr>
          <w:rFonts w:ascii="Times New Roman" w:hAnsi="Times New Roman" w:cs="Times New Roman"/>
          <w:sz w:val="28"/>
          <w:szCs w:val="28"/>
          <w:lang w:eastAsia="ru-RU"/>
        </w:rPr>
        <w:t>вырасти</w:t>
      </w:r>
      <w:r>
        <w:rPr>
          <w:rFonts w:ascii="Times New Roman" w:hAnsi="Times New Roman" w:cs="Times New Roman"/>
          <w:sz w:val="28"/>
          <w:szCs w:val="28"/>
          <w:lang w:eastAsia="ru-RU"/>
        </w:rPr>
        <w:t xml:space="preserve"> до </w:t>
      </w:r>
      <w:r w:rsidRPr="007B4E91">
        <w:rPr>
          <w:rFonts w:ascii="Times New Roman" w:hAnsi="Times New Roman" w:cs="Times New Roman"/>
          <w:sz w:val="28"/>
          <w:szCs w:val="28"/>
          <w:lang w:eastAsia="ru-RU"/>
        </w:rPr>
        <w:t>618</w:t>
      </w: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тыс</w:t>
      </w:r>
      <w:proofErr w:type="gramStart"/>
      <w:r>
        <w:rPr>
          <w:rFonts w:ascii="Times New Roman" w:hAnsi="Times New Roman" w:cs="Times New Roman"/>
          <w:sz w:val="28"/>
          <w:szCs w:val="28"/>
          <w:lang w:eastAsia="ru-RU"/>
        </w:rPr>
        <w:t>.т</w:t>
      </w:r>
      <w:proofErr w:type="gramEnd"/>
      <w:r>
        <w:rPr>
          <w:rFonts w:ascii="Times New Roman" w:hAnsi="Times New Roman" w:cs="Times New Roman"/>
          <w:sz w:val="28"/>
          <w:szCs w:val="28"/>
          <w:lang w:eastAsia="ru-RU"/>
        </w:rPr>
        <w:t>онн</w:t>
      </w:r>
      <w:proofErr w:type="spellEnd"/>
      <w:r>
        <w:rPr>
          <w:rFonts w:ascii="Times New Roman" w:hAnsi="Times New Roman" w:cs="Times New Roman"/>
          <w:sz w:val="28"/>
          <w:szCs w:val="28"/>
          <w:lang w:eastAsia="ru-RU"/>
        </w:rPr>
        <w:t>.</w:t>
      </w:r>
    </w:p>
    <w:p w:rsidR="00954D94" w:rsidRPr="00BF21C2" w:rsidRDefault="00954D94" w:rsidP="00954D94">
      <w:pPr>
        <w:pStyle w:val="Style7"/>
        <w:shd w:val="clear" w:color="auto" w:fill="auto"/>
        <w:spacing w:before="0" w:line="276" w:lineRule="auto"/>
        <w:rPr>
          <w:rFonts w:ascii="Times New Roman" w:hAnsi="Times New Roman" w:cs="Times New Roman"/>
          <w:sz w:val="28"/>
          <w:szCs w:val="28"/>
          <w:lang w:eastAsia="ru-RU"/>
        </w:rPr>
      </w:pPr>
      <w:r>
        <w:rPr>
          <w:rFonts w:ascii="Times New Roman" w:hAnsi="Times New Roman" w:cs="Times New Roman"/>
          <w:noProof/>
          <w:sz w:val="28"/>
          <w:szCs w:val="28"/>
          <w:lang w:eastAsia="ru-RU"/>
        </w:rPr>
        <w:lastRenderedPageBreak/>
        <w:drawing>
          <wp:inline distT="0" distB="0" distL="0" distR="0" wp14:anchorId="6BC1D7DD" wp14:editId="068337FE">
            <wp:extent cx="6167887" cy="1992702"/>
            <wp:effectExtent l="0" t="0" r="4445" b="762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54D94" w:rsidRPr="00B22708" w:rsidRDefault="00B22708" w:rsidP="00954D94">
      <w:pPr>
        <w:pStyle w:val="Style7"/>
        <w:shd w:val="clear" w:color="auto" w:fill="auto"/>
        <w:spacing w:before="0" w:line="276" w:lineRule="auto"/>
        <w:ind w:firstLine="709"/>
        <w:rPr>
          <w:rFonts w:ascii="Times New Roman" w:hAnsi="Times New Roman" w:cs="Times New Roman"/>
          <w:sz w:val="28"/>
          <w:szCs w:val="28"/>
        </w:rPr>
      </w:pPr>
      <w:proofErr w:type="gramStart"/>
      <w:r w:rsidRPr="00595134">
        <w:rPr>
          <w:rFonts w:ascii="Times New Roman" w:hAnsi="Times New Roman" w:cs="Times New Roman"/>
          <w:sz w:val="28"/>
          <w:szCs w:val="28"/>
        </w:rPr>
        <w:t xml:space="preserve">Рисунок </w:t>
      </w:r>
      <w:r>
        <w:rPr>
          <w:rFonts w:ascii="Times New Roman" w:hAnsi="Times New Roman" w:cs="Times New Roman"/>
          <w:sz w:val="28"/>
          <w:szCs w:val="28"/>
        </w:rPr>
        <w:t xml:space="preserve">5 – </w:t>
      </w:r>
      <w:r w:rsidR="00954D94" w:rsidRPr="00B22708">
        <w:rPr>
          <w:rFonts w:ascii="Times New Roman" w:hAnsi="Times New Roman" w:cs="Times New Roman"/>
          <w:sz w:val="28"/>
          <w:szCs w:val="28"/>
        </w:rPr>
        <w:t>Производство товарной аквакультуры в</w:t>
      </w:r>
      <w:r>
        <w:rPr>
          <w:rFonts w:ascii="Times New Roman" w:hAnsi="Times New Roman" w:cs="Times New Roman"/>
          <w:sz w:val="28"/>
          <w:szCs w:val="28"/>
        </w:rPr>
        <w:t xml:space="preserve"> Российской Федерации, тыс. тонн</w:t>
      </w:r>
      <w:proofErr w:type="gramEnd"/>
    </w:p>
    <w:p w:rsidR="00971AD0" w:rsidRDefault="00971AD0" w:rsidP="00954D94">
      <w:pPr>
        <w:pStyle w:val="Style7"/>
        <w:shd w:val="clear" w:color="auto" w:fill="auto"/>
        <w:spacing w:before="0" w:line="288" w:lineRule="auto"/>
        <w:ind w:firstLine="700"/>
        <w:rPr>
          <w:rFonts w:ascii="Times New Roman" w:hAnsi="Times New Roman" w:cs="Times New Roman"/>
          <w:sz w:val="28"/>
          <w:szCs w:val="28"/>
          <w:lang w:eastAsia="ru-RU"/>
        </w:rPr>
      </w:pPr>
    </w:p>
    <w:p w:rsidR="00954D94" w:rsidRPr="00465485" w:rsidRDefault="00954D94" w:rsidP="00954D94">
      <w:pPr>
        <w:pStyle w:val="Style7"/>
        <w:shd w:val="clear" w:color="auto" w:fill="auto"/>
        <w:spacing w:before="0" w:line="288" w:lineRule="auto"/>
        <w:ind w:firstLine="700"/>
        <w:rPr>
          <w:rFonts w:ascii="Times New Roman" w:hAnsi="Times New Roman" w:cs="Times New Roman"/>
          <w:sz w:val="28"/>
          <w:szCs w:val="28"/>
          <w:lang w:eastAsia="ru-RU"/>
        </w:rPr>
      </w:pPr>
      <w:r w:rsidRPr="00465485">
        <w:rPr>
          <w:rFonts w:ascii="Times New Roman" w:hAnsi="Times New Roman" w:cs="Times New Roman"/>
          <w:sz w:val="28"/>
          <w:szCs w:val="28"/>
          <w:lang w:eastAsia="ru-RU"/>
        </w:rPr>
        <w:t>В 201</w:t>
      </w:r>
      <w:r w:rsidR="008A5FF3">
        <w:rPr>
          <w:rFonts w:ascii="Times New Roman" w:hAnsi="Times New Roman" w:cs="Times New Roman"/>
          <w:sz w:val="28"/>
          <w:szCs w:val="28"/>
          <w:lang w:eastAsia="ru-RU"/>
        </w:rPr>
        <w:t>8</w:t>
      </w:r>
      <w:r w:rsidRPr="00465485">
        <w:rPr>
          <w:rFonts w:ascii="Times New Roman" w:hAnsi="Times New Roman" w:cs="Times New Roman"/>
          <w:sz w:val="28"/>
          <w:szCs w:val="28"/>
          <w:lang w:eastAsia="ru-RU"/>
        </w:rPr>
        <w:t xml:space="preserve"> году в Российской Федерации производство (выращивание) товарной рыбы и других объектов промышленного рыбоводства составило </w:t>
      </w:r>
      <w:r w:rsidR="00B22708">
        <w:rPr>
          <w:rFonts w:ascii="Times New Roman" w:hAnsi="Times New Roman" w:cs="Times New Roman"/>
          <w:sz w:val="28"/>
          <w:szCs w:val="28"/>
          <w:lang w:eastAsia="ru-RU"/>
        </w:rPr>
        <w:t>204,0</w:t>
      </w:r>
      <w:r w:rsidRPr="00465485">
        <w:rPr>
          <w:rFonts w:ascii="Times New Roman" w:hAnsi="Times New Roman" w:cs="Times New Roman"/>
          <w:sz w:val="28"/>
          <w:szCs w:val="28"/>
          <w:lang w:eastAsia="ru-RU"/>
        </w:rPr>
        <w:t xml:space="preserve"> тыс. тонн, что на </w:t>
      </w:r>
      <w:r w:rsidR="00B22708">
        <w:rPr>
          <w:rFonts w:ascii="Times New Roman" w:hAnsi="Times New Roman" w:cs="Times New Roman"/>
          <w:sz w:val="28"/>
          <w:szCs w:val="28"/>
          <w:lang w:eastAsia="ru-RU"/>
        </w:rPr>
        <w:t>33,2</w:t>
      </w:r>
      <w:r w:rsidRPr="00465485">
        <w:rPr>
          <w:rFonts w:ascii="Times New Roman" w:hAnsi="Times New Roman" w:cs="Times New Roman"/>
          <w:sz w:val="28"/>
          <w:szCs w:val="28"/>
          <w:lang w:eastAsia="ru-RU"/>
        </w:rPr>
        <w:t xml:space="preserve">% больше уровня 2015 года. </w:t>
      </w:r>
    </w:p>
    <w:p w:rsidR="007B4E91" w:rsidRDefault="00954D94" w:rsidP="00954D94">
      <w:pPr>
        <w:widowControl w:val="0"/>
        <w:tabs>
          <w:tab w:val="right" w:pos="9498"/>
        </w:tabs>
        <w:spacing w:after="0" w:line="288" w:lineRule="auto"/>
        <w:ind w:firstLine="709"/>
        <w:jc w:val="both"/>
        <w:rPr>
          <w:rFonts w:ascii="Times New Roman" w:hAnsi="Times New Roman" w:cs="Times New Roman"/>
          <w:snapToGrid w:val="0"/>
          <w:sz w:val="28"/>
          <w:szCs w:val="28"/>
        </w:rPr>
      </w:pPr>
      <w:r w:rsidRPr="00465485">
        <w:rPr>
          <w:rFonts w:ascii="Times New Roman" w:hAnsi="Times New Roman" w:cs="Times New Roman"/>
          <w:snapToGrid w:val="0"/>
          <w:sz w:val="28"/>
          <w:szCs w:val="28"/>
        </w:rPr>
        <w:t xml:space="preserve">Состояние отечественной товарной аквакультуры (товарного рыбоводства) не соответствует природным возможностям России. </w:t>
      </w:r>
    </w:p>
    <w:p w:rsidR="007B4E91" w:rsidRDefault="007B4E91" w:rsidP="007B4E91">
      <w:pPr>
        <w:widowControl w:val="0"/>
        <w:tabs>
          <w:tab w:val="right" w:pos="9498"/>
        </w:tabs>
        <w:spacing w:after="0" w:line="288" w:lineRule="auto"/>
        <w:ind w:firstLine="709"/>
        <w:jc w:val="both"/>
        <w:rPr>
          <w:rFonts w:ascii="Times New Roman" w:hAnsi="Times New Roman" w:cs="Times New Roman"/>
          <w:snapToGrid w:val="0"/>
          <w:sz w:val="28"/>
          <w:szCs w:val="28"/>
        </w:rPr>
      </w:pPr>
      <w:proofErr w:type="spellStart"/>
      <w:r>
        <w:rPr>
          <w:rFonts w:ascii="Times New Roman" w:hAnsi="Times New Roman" w:cs="Times New Roman"/>
          <w:snapToGrid w:val="0"/>
          <w:sz w:val="28"/>
          <w:szCs w:val="28"/>
        </w:rPr>
        <w:t>Р</w:t>
      </w:r>
      <w:r w:rsidRPr="00465485">
        <w:rPr>
          <w:rFonts w:ascii="Times New Roman" w:hAnsi="Times New Roman" w:cs="Times New Roman"/>
          <w:snapToGrid w:val="0"/>
          <w:sz w:val="28"/>
          <w:szCs w:val="28"/>
        </w:rPr>
        <w:t>ыбохозяйственный</w:t>
      </w:r>
      <w:proofErr w:type="spellEnd"/>
      <w:r w:rsidRPr="00465485">
        <w:rPr>
          <w:rFonts w:ascii="Times New Roman" w:hAnsi="Times New Roman" w:cs="Times New Roman"/>
          <w:snapToGrid w:val="0"/>
          <w:sz w:val="28"/>
          <w:szCs w:val="28"/>
        </w:rPr>
        <w:t xml:space="preserve"> фонд внутренних пресноводных водоемов России включает в себя 22,5 млн</w:t>
      </w:r>
      <w:r>
        <w:rPr>
          <w:rFonts w:ascii="Times New Roman" w:hAnsi="Times New Roman" w:cs="Times New Roman"/>
          <w:snapToGrid w:val="0"/>
          <w:sz w:val="28"/>
          <w:szCs w:val="28"/>
        </w:rPr>
        <w:t>.</w:t>
      </w:r>
      <w:r w:rsidRPr="00465485">
        <w:rPr>
          <w:rFonts w:ascii="Times New Roman" w:hAnsi="Times New Roman" w:cs="Times New Roman"/>
          <w:snapToGrid w:val="0"/>
          <w:sz w:val="28"/>
          <w:szCs w:val="28"/>
        </w:rPr>
        <w:t xml:space="preserve"> га озер, 4,3 млн</w:t>
      </w:r>
      <w:r>
        <w:rPr>
          <w:rFonts w:ascii="Times New Roman" w:hAnsi="Times New Roman" w:cs="Times New Roman"/>
          <w:snapToGrid w:val="0"/>
          <w:sz w:val="28"/>
          <w:szCs w:val="28"/>
        </w:rPr>
        <w:t>.</w:t>
      </w:r>
      <w:r w:rsidRPr="00465485">
        <w:rPr>
          <w:rFonts w:ascii="Times New Roman" w:hAnsi="Times New Roman" w:cs="Times New Roman"/>
          <w:snapToGrid w:val="0"/>
          <w:sz w:val="28"/>
          <w:szCs w:val="28"/>
        </w:rPr>
        <w:t xml:space="preserve"> га водохранилищ, 0,96 млн</w:t>
      </w:r>
      <w:r>
        <w:rPr>
          <w:rFonts w:ascii="Times New Roman" w:hAnsi="Times New Roman" w:cs="Times New Roman"/>
          <w:snapToGrid w:val="0"/>
          <w:sz w:val="28"/>
          <w:szCs w:val="28"/>
        </w:rPr>
        <w:t>.</w:t>
      </w:r>
      <w:r w:rsidRPr="00465485">
        <w:rPr>
          <w:rFonts w:ascii="Times New Roman" w:hAnsi="Times New Roman" w:cs="Times New Roman"/>
          <w:snapToGrid w:val="0"/>
          <w:sz w:val="28"/>
          <w:szCs w:val="28"/>
        </w:rPr>
        <w:t xml:space="preserve"> га сельскохозяйственных водоемов комплексного назначения, 142,9 тыс. га прудов и 523 тыс. км рек.</w:t>
      </w:r>
    </w:p>
    <w:p w:rsidR="00954D94" w:rsidRDefault="00954D94" w:rsidP="00954D94">
      <w:pPr>
        <w:widowControl w:val="0"/>
        <w:tabs>
          <w:tab w:val="right" w:pos="9498"/>
        </w:tabs>
        <w:spacing w:after="0" w:line="288" w:lineRule="auto"/>
        <w:ind w:firstLine="709"/>
        <w:jc w:val="both"/>
        <w:rPr>
          <w:rFonts w:ascii="Times New Roman" w:hAnsi="Times New Roman" w:cs="Times New Roman"/>
          <w:snapToGrid w:val="0"/>
          <w:sz w:val="28"/>
          <w:szCs w:val="28"/>
        </w:rPr>
      </w:pPr>
      <w:r w:rsidRPr="00465485">
        <w:rPr>
          <w:rFonts w:ascii="Times New Roman" w:hAnsi="Times New Roman" w:cs="Times New Roman"/>
          <w:snapToGrid w:val="0"/>
          <w:sz w:val="28"/>
          <w:szCs w:val="28"/>
        </w:rPr>
        <w:t xml:space="preserve">Для производства товарной аквакультуры рыбоводными </w:t>
      </w:r>
      <w:r>
        <w:rPr>
          <w:rFonts w:ascii="Times New Roman" w:hAnsi="Times New Roman" w:cs="Times New Roman"/>
          <w:snapToGrid w:val="0"/>
          <w:sz w:val="28"/>
          <w:szCs w:val="28"/>
        </w:rPr>
        <w:t>организациями</w:t>
      </w:r>
      <w:r w:rsidRPr="00465485">
        <w:rPr>
          <w:rFonts w:ascii="Times New Roman" w:hAnsi="Times New Roman" w:cs="Times New Roman"/>
          <w:snapToGrid w:val="0"/>
          <w:sz w:val="28"/>
          <w:szCs w:val="28"/>
        </w:rPr>
        <w:t xml:space="preserve"> используется не более 110 тыс. га прудов, общая площадь производственных мощностей садковых и бассейновых хозяйств составляет более 500 тыс. м</w:t>
      </w:r>
      <w:proofErr w:type="gramStart"/>
      <w:r w:rsidRPr="00465485">
        <w:rPr>
          <w:rFonts w:ascii="Times New Roman" w:hAnsi="Times New Roman" w:cs="Times New Roman"/>
          <w:snapToGrid w:val="0"/>
          <w:sz w:val="28"/>
          <w:szCs w:val="28"/>
          <w:vertAlign w:val="superscript"/>
        </w:rPr>
        <w:t>2</w:t>
      </w:r>
      <w:proofErr w:type="gramEnd"/>
      <w:r w:rsidRPr="00465485">
        <w:rPr>
          <w:rFonts w:ascii="Times New Roman" w:hAnsi="Times New Roman" w:cs="Times New Roman"/>
          <w:snapToGrid w:val="0"/>
          <w:sz w:val="28"/>
          <w:szCs w:val="28"/>
        </w:rPr>
        <w:t xml:space="preserve"> (50 га).</w:t>
      </w:r>
    </w:p>
    <w:p w:rsidR="00954D94" w:rsidRDefault="00954D94" w:rsidP="00954D94">
      <w:pPr>
        <w:widowControl w:val="0"/>
        <w:tabs>
          <w:tab w:val="right" w:pos="9498"/>
        </w:tabs>
        <w:spacing w:after="0" w:line="288" w:lineRule="auto"/>
        <w:ind w:firstLine="709"/>
        <w:jc w:val="both"/>
        <w:rPr>
          <w:rFonts w:ascii="Times New Roman" w:hAnsi="Times New Roman" w:cs="Times New Roman"/>
          <w:snapToGrid w:val="0"/>
          <w:sz w:val="28"/>
          <w:szCs w:val="28"/>
        </w:rPr>
      </w:pPr>
      <w:r w:rsidRPr="00465485">
        <w:rPr>
          <w:rFonts w:ascii="Times New Roman" w:hAnsi="Times New Roman" w:cs="Times New Roman"/>
          <w:snapToGrid w:val="0"/>
          <w:sz w:val="28"/>
          <w:szCs w:val="28"/>
        </w:rPr>
        <w:t xml:space="preserve">В Российской Федерации действует около 3 тыс. рыбоводных организаций. Это, как правило, небольшие хозяйства, производящие до 500 т. рыбы в год. В последнее время наблюдается тенденция к увеличению, как количества самих рыбоводных хозяйств, так и объемов производимой ими продукции. </w:t>
      </w:r>
    </w:p>
    <w:p w:rsidR="00954D94" w:rsidRDefault="00954D94" w:rsidP="00954D94">
      <w:pPr>
        <w:pStyle w:val="Style9"/>
        <w:shd w:val="clear" w:color="auto" w:fill="auto"/>
        <w:spacing w:line="288" w:lineRule="auto"/>
        <w:ind w:firstLine="697"/>
        <w:rPr>
          <w:rFonts w:ascii="Times New Roman" w:hAnsi="Times New Roman" w:cs="Times New Roman"/>
          <w:sz w:val="28"/>
          <w:szCs w:val="28"/>
          <w:lang w:eastAsia="ru-RU"/>
        </w:rPr>
      </w:pPr>
      <w:r w:rsidRPr="00465485">
        <w:rPr>
          <w:rFonts w:ascii="Times New Roman" w:hAnsi="Times New Roman" w:cs="Times New Roman"/>
          <w:sz w:val="28"/>
          <w:szCs w:val="28"/>
          <w:lang w:eastAsia="ru-RU"/>
        </w:rPr>
        <w:t xml:space="preserve">В Северо-Западном федеральном округе активно развивается </w:t>
      </w:r>
      <w:proofErr w:type="gramStart"/>
      <w:r w:rsidRPr="00465485">
        <w:rPr>
          <w:rFonts w:ascii="Times New Roman" w:hAnsi="Times New Roman" w:cs="Times New Roman"/>
          <w:sz w:val="28"/>
          <w:szCs w:val="28"/>
          <w:lang w:eastAsia="ru-RU"/>
        </w:rPr>
        <w:t>индустриальная</w:t>
      </w:r>
      <w:proofErr w:type="gramEnd"/>
      <w:r w:rsidRPr="00465485">
        <w:rPr>
          <w:rFonts w:ascii="Times New Roman" w:hAnsi="Times New Roman" w:cs="Times New Roman"/>
          <w:sz w:val="28"/>
          <w:szCs w:val="28"/>
          <w:lang w:eastAsia="ru-RU"/>
        </w:rPr>
        <w:t xml:space="preserve"> аквакультура, в частности выращивается более 75% всей товарной форели</w:t>
      </w:r>
      <w:r>
        <w:rPr>
          <w:rFonts w:ascii="Times New Roman" w:hAnsi="Times New Roman" w:cs="Times New Roman"/>
          <w:sz w:val="28"/>
          <w:szCs w:val="28"/>
          <w:lang w:eastAsia="ru-RU"/>
        </w:rPr>
        <w:t>, е</w:t>
      </w:r>
      <w:r w:rsidRPr="00465485">
        <w:rPr>
          <w:rFonts w:ascii="Times New Roman" w:hAnsi="Times New Roman" w:cs="Times New Roman"/>
          <w:sz w:val="28"/>
          <w:szCs w:val="28"/>
          <w:lang w:eastAsia="ru-RU"/>
        </w:rPr>
        <w:t>жегодно увеличиваются объемы выращивания сиговых видов рыб.</w:t>
      </w:r>
    </w:p>
    <w:p w:rsidR="00954D94" w:rsidRDefault="00954D94" w:rsidP="00954D94">
      <w:pPr>
        <w:pStyle w:val="Style9"/>
        <w:shd w:val="clear" w:color="auto" w:fill="auto"/>
        <w:spacing w:line="276" w:lineRule="auto"/>
        <w:rPr>
          <w:rFonts w:ascii="Times New Roman" w:hAnsi="Times New Roman" w:cs="Times New Roman"/>
          <w:sz w:val="28"/>
          <w:szCs w:val="28"/>
          <w:lang w:eastAsia="ru-RU"/>
        </w:rPr>
      </w:pPr>
      <w:r>
        <w:rPr>
          <w:rFonts w:ascii="Times New Roman" w:hAnsi="Times New Roman" w:cs="Times New Roman"/>
          <w:noProof/>
          <w:sz w:val="28"/>
          <w:szCs w:val="28"/>
          <w:lang w:eastAsia="ru-RU"/>
        </w:rPr>
        <w:lastRenderedPageBreak/>
        <w:drawing>
          <wp:inline distT="0" distB="0" distL="0" distR="0" wp14:anchorId="7307C4BE" wp14:editId="0C139314">
            <wp:extent cx="6159261" cy="2130725"/>
            <wp:effectExtent l="0" t="0" r="0" b="317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54D94" w:rsidRPr="00B22708" w:rsidRDefault="00B22708" w:rsidP="00954D94">
      <w:pPr>
        <w:pStyle w:val="Style9"/>
        <w:shd w:val="clear" w:color="auto" w:fill="auto"/>
        <w:spacing w:line="276" w:lineRule="auto"/>
        <w:ind w:firstLine="709"/>
        <w:rPr>
          <w:rFonts w:ascii="Times New Roman" w:hAnsi="Times New Roman" w:cs="Times New Roman"/>
          <w:sz w:val="28"/>
          <w:szCs w:val="28"/>
        </w:rPr>
      </w:pPr>
      <w:r w:rsidRPr="00595134">
        <w:rPr>
          <w:rFonts w:ascii="Times New Roman" w:hAnsi="Times New Roman" w:cs="Times New Roman"/>
          <w:sz w:val="28"/>
          <w:szCs w:val="28"/>
        </w:rPr>
        <w:t xml:space="preserve">Рисунок </w:t>
      </w:r>
      <w:r>
        <w:rPr>
          <w:rFonts w:ascii="Times New Roman" w:hAnsi="Times New Roman" w:cs="Times New Roman"/>
          <w:sz w:val="28"/>
          <w:szCs w:val="28"/>
        </w:rPr>
        <w:t xml:space="preserve">6 – </w:t>
      </w:r>
      <w:r w:rsidR="00954D94" w:rsidRPr="00B22708">
        <w:rPr>
          <w:rFonts w:ascii="Times New Roman" w:hAnsi="Times New Roman" w:cs="Times New Roman"/>
          <w:sz w:val="28"/>
          <w:szCs w:val="28"/>
        </w:rPr>
        <w:t>Производство форели в Российской Федерации, тыс.</w:t>
      </w:r>
      <w:r>
        <w:rPr>
          <w:rFonts w:ascii="Times New Roman" w:hAnsi="Times New Roman" w:cs="Times New Roman"/>
          <w:sz w:val="28"/>
          <w:szCs w:val="28"/>
        </w:rPr>
        <w:t xml:space="preserve"> </w:t>
      </w:r>
      <w:r w:rsidR="00954D94" w:rsidRPr="00B22708">
        <w:rPr>
          <w:rFonts w:ascii="Times New Roman" w:hAnsi="Times New Roman" w:cs="Times New Roman"/>
          <w:sz w:val="28"/>
          <w:szCs w:val="28"/>
        </w:rPr>
        <w:t xml:space="preserve">тонн </w:t>
      </w:r>
    </w:p>
    <w:p w:rsidR="00954D94" w:rsidRDefault="00954D94" w:rsidP="00954D94">
      <w:pPr>
        <w:pStyle w:val="Style9"/>
        <w:shd w:val="clear" w:color="auto" w:fill="auto"/>
        <w:spacing w:line="276" w:lineRule="auto"/>
        <w:ind w:firstLine="697"/>
        <w:rPr>
          <w:rFonts w:ascii="Times New Roman" w:hAnsi="Times New Roman" w:cs="Times New Roman"/>
          <w:sz w:val="28"/>
          <w:szCs w:val="28"/>
          <w:lang w:eastAsia="ru-RU"/>
        </w:rPr>
      </w:pPr>
    </w:p>
    <w:p w:rsidR="00954D94" w:rsidRPr="00465485" w:rsidRDefault="00954D94" w:rsidP="00954D94">
      <w:pPr>
        <w:pStyle w:val="Style9"/>
        <w:shd w:val="clear" w:color="auto" w:fill="auto"/>
        <w:spacing w:line="288" w:lineRule="auto"/>
        <w:ind w:firstLine="697"/>
        <w:rPr>
          <w:rFonts w:ascii="Times New Roman" w:eastAsia="Times New Roman" w:hAnsi="Times New Roman" w:cs="Times New Roman"/>
          <w:sz w:val="28"/>
          <w:szCs w:val="28"/>
          <w:lang w:eastAsia="ru-RU"/>
        </w:rPr>
      </w:pPr>
      <w:r w:rsidRPr="00465485">
        <w:rPr>
          <w:rFonts w:ascii="Times New Roman" w:hAnsi="Times New Roman" w:cs="Times New Roman"/>
          <w:sz w:val="28"/>
          <w:szCs w:val="28"/>
          <w:lang w:eastAsia="ru-RU"/>
        </w:rPr>
        <w:t xml:space="preserve">В Южном, Уральском, Сибирском и Дальневосточном федеральных округах </w:t>
      </w:r>
      <w:proofErr w:type="gramStart"/>
      <w:r w:rsidRPr="00465485">
        <w:rPr>
          <w:rFonts w:ascii="Times New Roman" w:hAnsi="Times New Roman" w:cs="Times New Roman"/>
          <w:sz w:val="28"/>
          <w:szCs w:val="28"/>
          <w:lang w:eastAsia="ru-RU"/>
        </w:rPr>
        <w:t>распространена</w:t>
      </w:r>
      <w:proofErr w:type="gramEnd"/>
      <w:r w:rsidRPr="00465485">
        <w:rPr>
          <w:rFonts w:ascii="Times New Roman" w:hAnsi="Times New Roman" w:cs="Times New Roman"/>
          <w:sz w:val="28"/>
          <w:szCs w:val="28"/>
          <w:lang w:eastAsia="ru-RU"/>
        </w:rPr>
        <w:t xml:space="preserve"> пастбищная аквакультура. Основными выращиваемыми видами объектов аквакультуры являются </w:t>
      </w:r>
      <w:proofErr w:type="gramStart"/>
      <w:r w:rsidRPr="00465485">
        <w:rPr>
          <w:rFonts w:ascii="Times New Roman" w:hAnsi="Times New Roman" w:cs="Times New Roman"/>
          <w:sz w:val="28"/>
          <w:szCs w:val="28"/>
          <w:lang w:eastAsia="ru-RU"/>
        </w:rPr>
        <w:t>карповые</w:t>
      </w:r>
      <w:proofErr w:type="gramEnd"/>
      <w:r w:rsidRPr="00465485">
        <w:rPr>
          <w:rFonts w:ascii="Times New Roman" w:hAnsi="Times New Roman" w:cs="Times New Roman"/>
          <w:sz w:val="28"/>
          <w:szCs w:val="28"/>
          <w:lang w:eastAsia="ru-RU"/>
        </w:rPr>
        <w:t>, растительноядные, сиговые, лососевые.</w:t>
      </w:r>
    </w:p>
    <w:p w:rsidR="00954D94" w:rsidRPr="00465485" w:rsidRDefault="00954D94" w:rsidP="00954D94">
      <w:pPr>
        <w:spacing w:after="0" w:line="288" w:lineRule="auto"/>
        <w:ind w:firstLine="709"/>
        <w:jc w:val="both"/>
        <w:rPr>
          <w:rFonts w:ascii="Times New Roman" w:hAnsi="Times New Roman" w:cs="Times New Roman"/>
          <w:sz w:val="28"/>
          <w:szCs w:val="28"/>
        </w:rPr>
      </w:pPr>
      <w:r w:rsidRPr="00465485">
        <w:rPr>
          <w:rFonts w:ascii="Times New Roman" w:hAnsi="Times New Roman" w:cs="Times New Roman"/>
          <w:sz w:val="28"/>
          <w:szCs w:val="28"/>
        </w:rPr>
        <w:t xml:space="preserve">Лидером производства </w:t>
      </w:r>
      <w:r>
        <w:rPr>
          <w:rFonts w:ascii="Times New Roman" w:hAnsi="Times New Roman" w:cs="Times New Roman"/>
          <w:sz w:val="28"/>
          <w:szCs w:val="28"/>
        </w:rPr>
        <w:t xml:space="preserve">продукции аквакультуры является </w:t>
      </w:r>
      <w:r w:rsidRPr="00465485">
        <w:rPr>
          <w:rFonts w:ascii="Times New Roman" w:hAnsi="Times New Roman" w:cs="Times New Roman"/>
          <w:sz w:val="28"/>
          <w:szCs w:val="28"/>
        </w:rPr>
        <w:t xml:space="preserve">Южный федеральный округ – </w:t>
      </w:r>
      <w:r>
        <w:rPr>
          <w:rFonts w:ascii="Times New Roman" w:hAnsi="Times New Roman" w:cs="Times New Roman"/>
          <w:sz w:val="28"/>
          <w:szCs w:val="28"/>
        </w:rPr>
        <w:t>около 30 % всего объема по Российской Федерации</w:t>
      </w:r>
      <w:r w:rsidRPr="00465485">
        <w:rPr>
          <w:rFonts w:ascii="Times New Roman" w:hAnsi="Times New Roman" w:cs="Times New Roman"/>
          <w:sz w:val="28"/>
          <w:szCs w:val="28"/>
        </w:rPr>
        <w:t>. Традиционно наибольшее количество продукции выращ</w:t>
      </w:r>
      <w:r>
        <w:rPr>
          <w:rFonts w:ascii="Times New Roman" w:hAnsi="Times New Roman" w:cs="Times New Roman"/>
          <w:sz w:val="28"/>
          <w:szCs w:val="28"/>
        </w:rPr>
        <w:t xml:space="preserve">ивается </w:t>
      </w:r>
      <w:r w:rsidRPr="00465485">
        <w:rPr>
          <w:rFonts w:ascii="Times New Roman" w:hAnsi="Times New Roman" w:cs="Times New Roman"/>
          <w:sz w:val="28"/>
          <w:szCs w:val="28"/>
        </w:rPr>
        <w:t>в Ростовской области (18,3 тыс. т</w:t>
      </w:r>
      <w:r w:rsidR="002A22AE">
        <w:rPr>
          <w:rFonts w:ascii="Times New Roman" w:hAnsi="Times New Roman" w:cs="Times New Roman"/>
          <w:sz w:val="28"/>
          <w:szCs w:val="28"/>
        </w:rPr>
        <w:t>онн</w:t>
      </w:r>
      <w:r w:rsidRPr="00465485">
        <w:rPr>
          <w:rFonts w:ascii="Times New Roman" w:hAnsi="Times New Roman" w:cs="Times New Roman"/>
          <w:sz w:val="28"/>
          <w:szCs w:val="28"/>
        </w:rPr>
        <w:t>) и Краснодарском крае (18,1 тыс. т</w:t>
      </w:r>
      <w:r w:rsidR="002A22AE">
        <w:rPr>
          <w:rFonts w:ascii="Times New Roman" w:hAnsi="Times New Roman" w:cs="Times New Roman"/>
          <w:sz w:val="28"/>
          <w:szCs w:val="28"/>
        </w:rPr>
        <w:t>онн</w:t>
      </w:r>
      <w:r w:rsidRPr="00465485">
        <w:rPr>
          <w:rFonts w:ascii="Times New Roman" w:hAnsi="Times New Roman" w:cs="Times New Roman"/>
          <w:sz w:val="28"/>
          <w:szCs w:val="28"/>
        </w:rPr>
        <w:t>). Следующими по величине производства товарной продукции являются Северо-Западный (31,5 тыс. т</w:t>
      </w:r>
      <w:r w:rsidR="002A22AE">
        <w:rPr>
          <w:rFonts w:ascii="Times New Roman" w:hAnsi="Times New Roman" w:cs="Times New Roman"/>
          <w:sz w:val="28"/>
          <w:szCs w:val="28"/>
        </w:rPr>
        <w:t>онн</w:t>
      </w:r>
      <w:r w:rsidRPr="00465485">
        <w:rPr>
          <w:rFonts w:ascii="Times New Roman" w:hAnsi="Times New Roman" w:cs="Times New Roman"/>
          <w:sz w:val="28"/>
          <w:szCs w:val="28"/>
        </w:rPr>
        <w:t>) и Центральный (23,5 тыс. т</w:t>
      </w:r>
      <w:r w:rsidR="002A22AE">
        <w:rPr>
          <w:rFonts w:ascii="Times New Roman" w:hAnsi="Times New Roman" w:cs="Times New Roman"/>
          <w:sz w:val="28"/>
          <w:szCs w:val="28"/>
        </w:rPr>
        <w:t>онн</w:t>
      </w:r>
      <w:r w:rsidRPr="00465485">
        <w:rPr>
          <w:rFonts w:ascii="Times New Roman" w:hAnsi="Times New Roman" w:cs="Times New Roman"/>
          <w:sz w:val="28"/>
          <w:szCs w:val="28"/>
        </w:rPr>
        <w:t>) федеральные округа. Здесь лидируют Мурманская область – 10,9 тыс. т</w:t>
      </w:r>
      <w:r w:rsidR="002A22AE">
        <w:rPr>
          <w:rFonts w:ascii="Times New Roman" w:hAnsi="Times New Roman" w:cs="Times New Roman"/>
          <w:sz w:val="28"/>
          <w:szCs w:val="28"/>
        </w:rPr>
        <w:t>онн</w:t>
      </w:r>
      <w:r w:rsidRPr="00465485">
        <w:rPr>
          <w:rFonts w:ascii="Times New Roman" w:hAnsi="Times New Roman" w:cs="Times New Roman"/>
          <w:sz w:val="28"/>
          <w:szCs w:val="28"/>
        </w:rPr>
        <w:t xml:space="preserve"> и Республика Карелия – 12,5 тыс. т</w:t>
      </w:r>
      <w:r w:rsidR="002A22AE">
        <w:rPr>
          <w:rFonts w:ascii="Times New Roman" w:hAnsi="Times New Roman" w:cs="Times New Roman"/>
          <w:sz w:val="28"/>
          <w:szCs w:val="28"/>
        </w:rPr>
        <w:t>онн</w:t>
      </w:r>
      <w:r w:rsidRPr="00465485">
        <w:rPr>
          <w:rFonts w:ascii="Times New Roman" w:hAnsi="Times New Roman" w:cs="Times New Roman"/>
          <w:sz w:val="28"/>
          <w:szCs w:val="28"/>
        </w:rPr>
        <w:t>.</w:t>
      </w:r>
    </w:p>
    <w:p w:rsidR="00954D94" w:rsidRPr="00465485" w:rsidRDefault="00954D94" w:rsidP="00954D94">
      <w:pPr>
        <w:spacing w:after="0" w:line="288" w:lineRule="auto"/>
        <w:ind w:firstLine="709"/>
        <w:jc w:val="both"/>
        <w:rPr>
          <w:rFonts w:ascii="Times New Roman" w:hAnsi="Times New Roman" w:cs="Times New Roman"/>
          <w:sz w:val="28"/>
          <w:szCs w:val="28"/>
        </w:rPr>
      </w:pPr>
      <w:r w:rsidRPr="00465485">
        <w:rPr>
          <w:rFonts w:ascii="Times New Roman" w:hAnsi="Times New Roman" w:cs="Times New Roman"/>
          <w:sz w:val="28"/>
          <w:szCs w:val="28"/>
        </w:rPr>
        <w:t>В 2015 рыбоводными хозяйствами было произведено:</w:t>
      </w:r>
    </w:p>
    <w:p w:rsidR="00954D94" w:rsidRPr="00465485" w:rsidRDefault="00B22708" w:rsidP="00954D94">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954D94">
        <w:rPr>
          <w:rFonts w:ascii="Times New Roman" w:hAnsi="Times New Roman" w:cs="Times New Roman"/>
          <w:sz w:val="28"/>
          <w:szCs w:val="28"/>
        </w:rPr>
        <w:t>п</w:t>
      </w:r>
      <w:r w:rsidR="00954D94" w:rsidRPr="00465485">
        <w:rPr>
          <w:rFonts w:ascii="Times New Roman" w:hAnsi="Times New Roman" w:cs="Times New Roman"/>
          <w:sz w:val="28"/>
          <w:szCs w:val="28"/>
        </w:rPr>
        <w:t>ри осуществлении</w:t>
      </w:r>
      <w:r w:rsidR="00954D94" w:rsidRPr="00465485">
        <w:rPr>
          <w:rFonts w:ascii="Times New Roman" w:hAnsi="Times New Roman" w:cs="Times New Roman"/>
          <w:b/>
          <w:sz w:val="28"/>
          <w:szCs w:val="28"/>
        </w:rPr>
        <w:t xml:space="preserve"> прудовой аквакультуры </w:t>
      </w:r>
      <w:r w:rsidR="00954D94" w:rsidRPr="00465485">
        <w:rPr>
          <w:rFonts w:ascii="Times New Roman" w:hAnsi="Times New Roman" w:cs="Times New Roman"/>
          <w:sz w:val="28"/>
          <w:szCs w:val="28"/>
        </w:rPr>
        <w:t>- 104,0 тыс. тонн товарной рыбы</w:t>
      </w:r>
      <w:r w:rsidR="00954D94">
        <w:rPr>
          <w:rFonts w:ascii="Times New Roman" w:hAnsi="Times New Roman" w:cs="Times New Roman"/>
          <w:sz w:val="28"/>
          <w:szCs w:val="28"/>
        </w:rPr>
        <w:t>,</w:t>
      </w:r>
      <w:r w:rsidR="00954D94" w:rsidRPr="00465485">
        <w:rPr>
          <w:rFonts w:ascii="Times New Roman" w:hAnsi="Times New Roman" w:cs="Times New Roman"/>
          <w:sz w:val="28"/>
          <w:szCs w:val="28"/>
        </w:rPr>
        <w:t xml:space="preserve"> или 68% от общего объема производства товарной аквакультуры.  Наибольшие объемы товарной рыбы произв</w:t>
      </w:r>
      <w:r w:rsidR="00954D94">
        <w:rPr>
          <w:rFonts w:ascii="Times New Roman" w:hAnsi="Times New Roman" w:cs="Times New Roman"/>
          <w:sz w:val="28"/>
          <w:szCs w:val="28"/>
        </w:rPr>
        <w:t>одятся в</w:t>
      </w:r>
      <w:r w:rsidR="00954D94" w:rsidRPr="00465485">
        <w:rPr>
          <w:rFonts w:ascii="Times New Roman" w:hAnsi="Times New Roman" w:cs="Times New Roman"/>
          <w:sz w:val="28"/>
          <w:szCs w:val="28"/>
        </w:rPr>
        <w:t xml:space="preserve"> Краснодарск</w:t>
      </w:r>
      <w:r w:rsidR="00954D94">
        <w:rPr>
          <w:rFonts w:ascii="Times New Roman" w:hAnsi="Times New Roman" w:cs="Times New Roman"/>
          <w:sz w:val="28"/>
          <w:szCs w:val="28"/>
        </w:rPr>
        <w:t>ом</w:t>
      </w:r>
      <w:r w:rsidR="00954D94" w:rsidRPr="00465485">
        <w:rPr>
          <w:rFonts w:ascii="Times New Roman" w:hAnsi="Times New Roman" w:cs="Times New Roman"/>
          <w:sz w:val="28"/>
          <w:szCs w:val="28"/>
        </w:rPr>
        <w:t xml:space="preserve"> кра</w:t>
      </w:r>
      <w:r w:rsidR="00954D94">
        <w:rPr>
          <w:rFonts w:ascii="Times New Roman" w:hAnsi="Times New Roman" w:cs="Times New Roman"/>
          <w:sz w:val="28"/>
          <w:szCs w:val="28"/>
        </w:rPr>
        <w:t xml:space="preserve">е </w:t>
      </w:r>
      <w:r w:rsidR="00954D94" w:rsidRPr="00465485">
        <w:rPr>
          <w:rFonts w:ascii="Times New Roman" w:hAnsi="Times New Roman" w:cs="Times New Roman"/>
          <w:sz w:val="28"/>
          <w:szCs w:val="28"/>
        </w:rPr>
        <w:t>(18,1 тыс. т</w:t>
      </w:r>
      <w:r w:rsidR="002A22AE">
        <w:rPr>
          <w:rFonts w:ascii="Times New Roman" w:hAnsi="Times New Roman" w:cs="Times New Roman"/>
          <w:sz w:val="28"/>
          <w:szCs w:val="28"/>
        </w:rPr>
        <w:t>онн</w:t>
      </w:r>
      <w:r w:rsidR="00954D94" w:rsidRPr="00465485">
        <w:rPr>
          <w:rFonts w:ascii="Times New Roman" w:hAnsi="Times New Roman" w:cs="Times New Roman"/>
          <w:sz w:val="28"/>
          <w:szCs w:val="28"/>
        </w:rPr>
        <w:t>), Ростовск</w:t>
      </w:r>
      <w:r w:rsidR="00954D94">
        <w:rPr>
          <w:rFonts w:ascii="Times New Roman" w:hAnsi="Times New Roman" w:cs="Times New Roman"/>
          <w:sz w:val="28"/>
          <w:szCs w:val="28"/>
        </w:rPr>
        <w:t>ой</w:t>
      </w:r>
      <w:r w:rsidR="00954D94" w:rsidRPr="00465485">
        <w:rPr>
          <w:rFonts w:ascii="Times New Roman" w:hAnsi="Times New Roman" w:cs="Times New Roman"/>
          <w:sz w:val="28"/>
          <w:szCs w:val="28"/>
        </w:rPr>
        <w:t xml:space="preserve"> област</w:t>
      </w:r>
      <w:r w:rsidR="00954D94">
        <w:rPr>
          <w:rFonts w:ascii="Times New Roman" w:hAnsi="Times New Roman" w:cs="Times New Roman"/>
          <w:sz w:val="28"/>
          <w:szCs w:val="28"/>
        </w:rPr>
        <w:t>и</w:t>
      </w:r>
      <w:r w:rsidR="00954D94" w:rsidRPr="00465485">
        <w:rPr>
          <w:rFonts w:ascii="Times New Roman" w:hAnsi="Times New Roman" w:cs="Times New Roman"/>
          <w:sz w:val="28"/>
          <w:szCs w:val="28"/>
        </w:rPr>
        <w:t xml:space="preserve"> (18,3 тыс. т</w:t>
      </w:r>
      <w:r w:rsidR="002A22AE">
        <w:rPr>
          <w:rFonts w:ascii="Times New Roman" w:hAnsi="Times New Roman" w:cs="Times New Roman"/>
          <w:sz w:val="28"/>
          <w:szCs w:val="28"/>
        </w:rPr>
        <w:t>онн</w:t>
      </w:r>
      <w:r w:rsidR="00954D94" w:rsidRPr="00465485">
        <w:rPr>
          <w:rFonts w:ascii="Times New Roman" w:hAnsi="Times New Roman" w:cs="Times New Roman"/>
          <w:sz w:val="28"/>
          <w:szCs w:val="28"/>
        </w:rPr>
        <w:t>), Астраханск</w:t>
      </w:r>
      <w:r w:rsidR="00954D94">
        <w:rPr>
          <w:rFonts w:ascii="Times New Roman" w:hAnsi="Times New Roman" w:cs="Times New Roman"/>
          <w:sz w:val="28"/>
          <w:szCs w:val="28"/>
        </w:rPr>
        <w:t>ой</w:t>
      </w:r>
      <w:r w:rsidR="00954D94" w:rsidRPr="00465485">
        <w:rPr>
          <w:rFonts w:ascii="Times New Roman" w:hAnsi="Times New Roman" w:cs="Times New Roman"/>
          <w:sz w:val="28"/>
          <w:szCs w:val="28"/>
        </w:rPr>
        <w:t xml:space="preserve"> област</w:t>
      </w:r>
      <w:r w:rsidR="00954D94">
        <w:rPr>
          <w:rFonts w:ascii="Times New Roman" w:hAnsi="Times New Roman" w:cs="Times New Roman"/>
          <w:sz w:val="28"/>
          <w:szCs w:val="28"/>
        </w:rPr>
        <w:t>и</w:t>
      </w:r>
      <w:r w:rsidR="00954D94" w:rsidRPr="00465485">
        <w:rPr>
          <w:rFonts w:ascii="Times New Roman" w:hAnsi="Times New Roman" w:cs="Times New Roman"/>
          <w:sz w:val="28"/>
          <w:szCs w:val="28"/>
        </w:rPr>
        <w:t xml:space="preserve"> (17,3 тыс. т</w:t>
      </w:r>
      <w:r w:rsidR="002A22AE">
        <w:rPr>
          <w:rFonts w:ascii="Times New Roman" w:hAnsi="Times New Roman" w:cs="Times New Roman"/>
          <w:sz w:val="28"/>
          <w:szCs w:val="28"/>
        </w:rPr>
        <w:t>онн</w:t>
      </w:r>
      <w:r w:rsidR="00954D94" w:rsidRPr="00465485">
        <w:rPr>
          <w:rFonts w:ascii="Times New Roman" w:hAnsi="Times New Roman" w:cs="Times New Roman"/>
          <w:sz w:val="28"/>
          <w:szCs w:val="28"/>
        </w:rPr>
        <w:t>),</w:t>
      </w:r>
      <w:r w:rsidR="00954D94">
        <w:rPr>
          <w:rFonts w:ascii="Times New Roman" w:hAnsi="Times New Roman" w:cs="Times New Roman"/>
          <w:sz w:val="28"/>
          <w:szCs w:val="28"/>
        </w:rPr>
        <w:t xml:space="preserve"> </w:t>
      </w:r>
      <w:r w:rsidR="00954D94" w:rsidRPr="00465485">
        <w:rPr>
          <w:rFonts w:ascii="Times New Roman" w:hAnsi="Times New Roman" w:cs="Times New Roman"/>
          <w:sz w:val="28"/>
          <w:szCs w:val="28"/>
        </w:rPr>
        <w:t>Ставропольск</w:t>
      </w:r>
      <w:r w:rsidR="00954D94">
        <w:rPr>
          <w:rFonts w:ascii="Times New Roman" w:hAnsi="Times New Roman" w:cs="Times New Roman"/>
          <w:sz w:val="28"/>
          <w:szCs w:val="28"/>
        </w:rPr>
        <w:t>ом</w:t>
      </w:r>
      <w:r w:rsidR="00954D94" w:rsidRPr="00465485">
        <w:rPr>
          <w:rFonts w:ascii="Times New Roman" w:hAnsi="Times New Roman" w:cs="Times New Roman"/>
          <w:sz w:val="28"/>
          <w:szCs w:val="28"/>
        </w:rPr>
        <w:t xml:space="preserve"> кра</w:t>
      </w:r>
      <w:r w:rsidR="00954D94">
        <w:rPr>
          <w:rFonts w:ascii="Times New Roman" w:hAnsi="Times New Roman" w:cs="Times New Roman"/>
          <w:sz w:val="28"/>
          <w:szCs w:val="28"/>
        </w:rPr>
        <w:t>е</w:t>
      </w:r>
      <w:r>
        <w:rPr>
          <w:rFonts w:ascii="Times New Roman" w:hAnsi="Times New Roman" w:cs="Times New Roman"/>
          <w:sz w:val="28"/>
          <w:szCs w:val="28"/>
        </w:rPr>
        <w:t xml:space="preserve"> (9,6 тыс. т</w:t>
      </w:r>
      <w:r w:rsidR="002A22AE">
        <w:rPr>
          <w:rFonts w:ascii="Times New Roman" w:hAnsi="Times New Roman" w:cs="Times New Roman"/>
          <w:sz w:val="28"/>
          <w:szCs w:val="28"/>
        </w:rPr>
        <w:t>онн</w:t>
      </w:r>
      <w:r>
        <w:rPr>
          <w:rFonts w:ascii="Times New Roman" w:hAnsi="Times New Roman" w:cs="Times New Roman"/>
          <w:sz w:val="28"/>
          <w:szCs w:val="28"/>
        </w:rPr>
        <w:t>);</w:t>
      </w:r>
    </w:p>
    <w:p w:rsidR="00954D94" w:rsidRPr="00465485" w:rsidRDefault="00B22708" w:rsidP="00954D94">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954D94" w:rsidRPr="00465485">
        <w:rPr>
          <w:rFonts w:ascii="Times New Roman" w:hAnsi="Times New Roman" w:cs="Times New Roman"/>
          <w:sz w:val="28"/>
          <w:szCs w:val="28"/>
        </w:rPr>
        <w:t xml:space="preserve">ри осуществлении </w:t>
      </w:r>
      <w:r w:rsidR="00954D94" w:rsidRPr="00465485">
        <w:rPr>
          <w:rFonts w:ascii="Times New Roman" w:hAnsi="Times New Roman" w:cs="Times New Roman"/>
          <w:b/>
          <w:sz w:val="28"/>
          <w:szCs w:val="28"/>
        </w:rPr>
        <w:t>индустриальной аквакультуры</w:t>
      </w:r>
      <w:r w:rsidR="00954D94" w:rsidRPr="00465485">
        <w:rPr>
          <w:rFonts w:ascii="Times New Roman" w:hAnsi="Times New Roman" w:cs="Times New Roman"/>
          <w:sz w:val="28"/>
          <w:szCs w:val="28"/>
        </w:rPr>
        <w:t xml:space="preserve">, включая </w:t>
      </w:r>
      <w:proofErr w:type="spellStart"/>
      <w:r w:rsidR="00954D94" w:rsidRPr="00465485">
        <w:rPr>
          <w:rFonts w:ascii="Times New Roman" w:hAnsi="Times New Roman" w:cs="Times New Roman"/>
          <w:sz w:val="28"/>
          <w:szCs w:val="28"/>
        </w:rPr>
        <w:t>марикультуру</w:t>
      </w:r>
      <w:proofErr w:type="spellEnd"/>
      <w:r w:rsidR="00954D94" w:rsidRPr="00465485">
        <w:rPr>
          <w:rFonts w:ascii="Times New Roman" w:hAnsi="Times New Roman" w:cs="Times New Roman"/>
          <w:sz w:val="28"/>
          <w:szCs w:val="28"/>
        </w:rPr>
        <w:t xml:space="preserve"> - 42,0 тыс. тонн товарной рыбы</w:t>
      </w:r>
      <w:r w:rsidR="00954D94">
        <w:rPr>
          <w:rFonts w:ascii="Times New Roman" w:hAnsi="Times New Roman" w:cs="Times New Roman"/>
          <w:sz w:val="28"/>
          <w:szCs w:val="28"/>
        </w:rPr>
        <w:t>,</w:t>
      </w:r>
      <w:r w:rsidR="00954D94" w:rsidRPr="00465485">
        <w:rPr>
          <w:rFonts w:ascii="Times New Roman" w:hAnsi="Times New Roman" w:cs="Times New Roman"/>
          <w:sz w:val="28"/>
          <w:szCs w:val="28"/>
        </w:rPr>
        <w:t xml:space="preserve"> или 27,5% от общего объема производства товарной аквакультуры. </w:t>
      </w:r>
    </w:p>
    <w:p w:rsidR="00954D94" w:rsidRPr="00465485" w:rsidRDefault="00954D94" w:rsidP="00954D94">
      <w:pPr>
        <w:spacing w:after="0" w:line="288" w:lineRule="auto"/>
        <w:ind w:firstLine="709"/>
        <w:jc w:val="both"/>
        <w:rPr>
          <w:rFonts w:ascii="Times New Roman" w:hAnsi="Times New Roman" w:cs="Times New Roman"/>
          <w:sz w:val="28"/>
          <w:szCs w:val="28"/>
        </w:rPr>
      </w:pPr>
      <w:r w:rsidRPr="00465485">
        <w:rPr>
          <w:rFonts w:ascii="Times New Roman" w:hAnsi="Times New Roman" w:cs="Times New Roman"/>
          <w:sz w:val="28"/>
          <w:szCs w:val="28"/>
        </w:rPr>
        <w:t>Регион</w:t>
      </w:r>
      <w:r>
        <w:rPr>
          <w:rFonts w:ascii="Times New Roman" w:hAnsi="Times New Roman" w:cs="Times New Roman"/>
          <w:sz w:val="28"/>
          <w:szCs w:val="28"/>
        </w:rPr>
        <w:t>ами-</w:t>
      </w:r>
      <w:r w:rsidRPr="00465485">
        <w:rPr>
          <w:rFonts w:ascii="Times New Roman" w:hAnsi="Times New Roman" w:cs="Times New Roman"/>
          <w:sz w:val="28"/>
          <w:szCs w:val="28"/>
        </w:rPr>
        <w:t>лидер</w:t>
      </w:r>
      <w:r>
        <w:rPr>
          <w:rFonts w:ascii="Times New Roman" w:hAnsi="Times New Roman" w:cs="Times New Roman"/>
          <w:sz w:val="28"/>
          <w:szCs w:val="28"/>
        </w:rPr>
        <w:t>ами</w:t>
      </w:r>
      <w:r w:rsidRPr="00465485">
        <w:rPr>
          <w:rFonts w:ascii="Times New Roman" w:hAnsi="Times New Roman" w:cs="Times New Roman"/>
          <w:sz w:val="28"/>
          <w:szCs w:val="28"/>
        </w:rPr>
        <w:t xml:space="preserve"> индустриального рыбоводства, включая </w:t>
      </w:r>
      <w:proofErr w:type="spellStart"/>
      <w:r w:rsidRPr="00465485">
        <w:rPr>
          <w:rFonts w:ascii="Times New Roman" w:hAnsi="Times New Roman" w:cs="Times New Roman"/>
          <w:sz w:val="28"/>
          <w:szCs w:val="28"/>
        </w:rPr>
        <w:t>марикультуру</w:t>
      </w:r>
      <w:proofErr w:type="spellEnd"/>
      <w:r w:rsidRPr="00465485">
        <w:rPr>
          <w:rFonts w:ascii="Times New Roman" w:hAnsi="Times New Roman" w:cs="Times New Roman"/>
          <w:sz w:val="28"/>
          <w:szCs w:val="28"/>
        </w:rPr>
        <w:t xml:space="preserve">, являются Республика Карелия, Мурманская область </w:t>
      </w:r>
      <w:r>
        <w:rPr>
          <w:rFonts w:ascii="Times New Roman" w:hAnsi="Times New Roman" w:cs="Times New Roman"/>
          <w:sz w:val="28"/>
          <w:szCs w:val="28"/>
        </w:rPr>
        <w:t xml:space="preserve">и </w:t>
      </w:r>
      <w:r w:rsidRPr="00465485">
        <w:rPr>
          <w:rFonts w:ascii="Times New Roman" w:hAnsi="Times New Roman" w:cs="Times New Roman"/>
          <w:sz w:val="28"/>
          <w:szCs w:val="28"/>
        </w:rPr>
        <w:t>Ленинградская область. Основными вид</w:t>
      </w:r>
      <w:r w:rsidR="00B22708">
        <w:rPr>
          <w:rFonts w:ascii="Times New Roman" w:hAnsi="Times New Roman" w:cs="Times New Roman"/>
          <w:sz w:val="28"/>
          <w:szCs w:val="28"/>
        </w:rPr>
        <w:t>ами рыб являются семга и форель;</w:t>
      </w:r>
    </w:p>
    <w:p w:rsidR="00954D94" w:rsidRDefault="00B22708" w:rsidP="00954D94">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954D94" w:rsidRPr="00465485">
        <w:rPr>
          <w:rFonts w:ascii="Times New Roman" w:hAnsi="Times New Roman" w:cs="Times New Roman"/>
          <w:sz w:val="28"/>
          <w:szCs w:val="28"/>
        </w:rPr>
        <w:t xml:space="preserve">ри осуществлении </w:t>
      </w:r>
      <w:proofErr w:type="gramStart"/>
      <w:r w:rsidR="00954D94" w:rsidRPr="00465485">
        <w:rPr>
          <w:rFonts w:ascii="Times New Roman" w:hAnsi="Times New Roman" w:cs="Times New Roman"/>
          <w:b/>
          <w:sz w:val="28"/>
          <w:szCs w:val="28"/>
        </w:rPr>
        <w:t>пастбищной</w:t>
      </w:r>
      <w:proofErr w:type="gramEnd"/>
      <w:r w:rsidR="00954D94" w:rsidRPr="00465485">
        <w:rPr>
          <w:rFonts w:ascii="Times New Roman" w:hAnsi="Times New Roman" w:cs="Times New Roman"/>
          <w:b/>
          <w:sz w:val="28"/>
          <w:szCs w:val="28"/>
        </w:rPr>
        <w:t xml:space="preserve"> аквакультуры</w:t>
      </w:r>
      <w:r w:rsidR="00954D94">
        <w:rPr>
          <w:rFonts w:ascii="Times New Roman" w:hAnsi="Times New Roman" w:cs="Times New Roman"/>
          <w:sz w:val="28"/>
          <w:szCs w:val="28"/>
        </w:rPr>
        <w:t xml:space="preserve"> –</w:t>
      </w:r>
      <w:r w:rsidR="00954D94" w:rsidRPr="00465485">
        <w:rPr>
          <w:rFonts w:ascii="Times New Roman" w:hAnsi="Times New Roman" w:cs="Times New Roman"/>
          <w:sz w:val="28"/>
          <w:szCs w:val="28"/>
        </w:rPr>
        <w:t xml:space="preserve"> 7 тыс. тонн, что составляет 4,6% от общего объема производства товарной  аквакультуры.</w:t>
      </w:r>
    </w:p>
    <w:p w:rsidR="00954D94" w:rsidRPr="00465485" w:rsidRDefault="00954D94" w:rsidP="00954D94">
      <w:pPr>
        <w:widowControl w:val="0"/>
        <w:tabs>
          <w:tab w:val="right" w:pos="9498"/>
        </w:tabs>
        <w:spacing w:after="0" w:line="288" w:lineRule="auto"/>
        <w:ind w:firstLine="709"/>
        <w:jc w:val="both"/>
        <w:rPr>
          <w:rFonts w:ascii="Times New Roman" w:hAnsi="Times New Roman" w:cs="Times New Roman"/>
          <w:snapToGrid w:val="0"/>
          <w:sz w:val="28"/>
          <w:szCs w:val="28"/>
        </w:rPr>
      </w:pPr>
      <w:r w:rsidRPr="00465485">
        <w:rPr>
          <w:rFonts w:ascii="Times New Roman" w:hAnsi="Times New Roman" w:cs="Times New Roman"/>
          <w:snapToGrid w:val="0"/>
          <w:sz w:val="28"/>
          <w:szCs w:val="28"/>
        </w:rPr>
        <w:lastRenderedPageBreak/>
        <w:t xml:space="preserve">Производство (выращивание) рыбопосадочного материала составило </w:t>
      </w:r>
      <w:r>
        <w:rPr>
          <w:rFonts w:ascii="Times New Roman" w:hAnsi="Times New Roman" w:cs="Times New Roman"/>
          <w:snapToGrid w:val="0"/>
          <w:sz w:val="28"/>
          <w:szCs w:val="28"/>
        </w:rPr>
        <w:t>в 201</w:t>
      </w:r>
      <w:r w:rsidR="00B22708">
        <w:rPr>
          <w:rFonts w:ascii="Times New Roman" w:hAnsi="Times New Roman" w:cs="Times New Roman"/>
          <w:snapToGrid w:val="0"/>
          <w:sz w:val="28"/>
          <w:szCs w:val="28"/>
        </w:rPr>
        <w:t>8</w:t>
      </w:r>
      <w:r>
        <w:rPr>
          <w:rFonts w:ascii="Times New Roman" w:hAnsi="Times New Roman" w:cs="Times New Roman"/>
          <w:snapToGrid w:val="0"/>
          <w:sz w:val="28"/>
          <w:szCs w:val="28"/>
        </w:rPr>
        <w:t xml:space="preserve"> году </w:t>
      </w:r>
      <w:r w:rsidR="00B22708">
        <w:rPr>
          <w:rFonts w:ascii="Times New Roman" w:hAnsi="Times New Roman" w:cs="Times New Roman"/>
          <w:snapToGrid w:val="0"/>
          <w:sz w:val="28"/>
          <w:szCs w:val="28"/>
        </w:rPr>
        <w:t>34,6</w:t>
      </w:r>
      <w:r w:rsidRPr="00465485">
        <w:rPr>
          <w:rFonts w:ascii="Times New Roman" w:hAnsi="Times New Roman" w:cs="Times New Roman"/>
          <w:snapToGrid w:val="0"/>
          <w:sz w:val="28"/>
          <w:szCs w:val="28"/>
        </w:rPr>
        <w:t xml:space="preserve"> тыс. т</w:t>
      </w:r>
      <w:r w:rsidR="002A22AE">
        <w:rPr>
          <w:rFonts w:ascii="Times New Roman" w:hAnsi="Times New Roman" w:cs="Times New Roman"/>
          <w:snapToGrid w:val="0"/>
          <w:sz w:val="28"/>
          <w:szCs w:val="28"/>
        </w:rPr>
        <w:t>онн</w:t>
      </w:r>
      <w:r w:rsidRPr="00465485">
        <w:rPr>
          <w:rFonts w:ascii="Times New Roman" w:hAnsi="Times New Roman" w:cs="Times New Roman"/>
          <w:snapToGrid w:val="0"/>
          <w:sz w:val="28"/>
          <w:szCs w:val="28"/>
        </w:rPr>
        <w:t xml:space="preserve">, что на </w:t>
      </w:r>
      <w:r w:rsidR="00B22708">
        <w:rPr>
          <w:rFonts w:ascii="Times New Roman" w:hAnsi="Times New Roman" w:cs="Times New Roman"/>
          <w:snapToGrid w:val="0"/>
          <w:sz w:val="28"/>
          <w:szCs w:val="28"/>
        </w:rPr>
        <w:t>38,4</w:t>
      </w:r>
      <w:r>
        <w:rPr>
          <w:rFonts w:ascii="Times New Roman" w:hAnsi="Times New Roman" w:cs="Times New Roman"/>
          <w:snapToGrid w:val="0"/>
          <w:sz w:val="28"/>
          <w:szCs w:val="28"/>
        </w:rPr>
        <w:t xml:space="preserve"> </w:t>
      </w:r>
      <w:r w:rsidRPr="00465485">
        <w:rPr>
          <w:rFonts w:ascii="Times New Roman" w:hAnsi="Times New Roman" w:cs="Times New Roman"/>
          <w:snapToGrid w:val="0"/>
          <w:sz w:val="28"/>
          <w:szCs w:val="28"/>
        </w:rPr>
        <w:t xml:space="preserve">% </w:t>
      </w:r>
      <w:r w:rsidR="00B22708">
        <w:rPr>
          <w:rFonts w:ascii="Times New Roman" w:hAnsi="Times New Roman" w:cs="Times New Roman"/>
          <w:snapToGrid w:val="0"/>
          <w:sz w:val="28"/>
          <w:szCs w:val="28"/>
        </w:rPr>
        <w:t>больше</w:t>
      </w:r>
      <w:r w:rsidRPr="00465485">
        <w:rPr>
          <w:rFonts w:ascii="Times New Roman" w:hAnsi="Times New Roman" w:cs="Times New Roman"/>
          <w:snapToGrid w:val="0"/>
          <w:sz w:val="28"/>
          <w:szCs w:val="28"/>
        </w:rPr>
        <w:t>, чем в 201</w:t>
      </w:r>
      <w:r w:rsidR="00B22708">
        <w:rPr>
          <w:rFonts w:ascii="Times New Roman" w:hAnsi="Times New Roman" w:cs="Times New Roman"/>
          <w:snapToGrid w:val="0"/>
          <w:sz w:val="28"/>
          <w:szCs w:val="28"/>
        </w:rPr>
        <w:t>5</w:t>
      </w:r>
      <w:r w:rsidRPr="00465485">
        <w:rPr>
          <w:rFonts w:ascii="Times New Roman" w:hAnsi="Times New Roman" w:cs="Times New Roman"/>
          <w:snapToGrid w:val="0"/>
          <w:sz w:val="28"/>
          <w:szCs w:val="28"/>
        </w:rPr>
        <w:t xml:space="preserve"> г.</w:t>
      </w:r>
    </w:p>
    <w:p w:rsidR="00954D94" w:rsidRPr="00465485" w:rsidRDefault="00954D94" w:rsidP="00954D94">
      <w:pPr>
        <w:pStyle w:val="Style7"/>
        <w:shd w:val="clear" w:color="auto" w:fill="auto"/>
        <w:spacing w:before="0" w:line="288" w:lineRule="auto"/>
        <w:ind w:firstLine="700"/>
        <w:rPr>
          <w:rFonts w:ascii="Times New Roman" w:eastAsia="Times New Roman" w:hAnsi="Times New Roman" w:cs="Times New Roman"/>
          <w:sz w:val="28"/>
          <w:szCs w:val="28"/>
          <w:lang w:eastAsia="ru-RU"/>
        </w:rPr>
      </w:pPr>
      <w:r w:rsidRPr="00465485">
        <w:rPr>
          <w:rFonts w:ascii="Times New Roman" w:hAnsi="Times New Roman" w:cs="Times New Roman"/>
          <w:sz w:val="28"/>
          <w:szCs w:val="28"/>
          <w:lang w:eastAsia="ru-RU"/>
        </w:rPr>
        <w:t xml:space="preserve">В рамках госпрограммы предусмотрено предоставление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на развитие товарной аквакультуры. </w:t>
      </w:r>
    </w:p>
    <w:p w:rsidR="00954D94" w:rsidRDefault="00954D94" w:rsidP="00954D94">
      <w:pPr>
        <w:pStyle w:val="Style7"/>
        <w:shd w:val="clear" w:color="auto" w:fill="auto"/>
        <w:spacing w:before="0" w:line="288" w:lineRule="auto"/>
        <w:ind w:firstLine="700"/>
        <w:rPr>
          <w:rFonts w:ascii="Times New Roman" w:hAnsi="Times New Roman" w:cs="Times New Roman"/>
          <w:sz w:val="28"/>
          <w:szCs w:val="28"/>
          <w:lang w:eastAsia="ru-RU"/>
        </w:rPr>
      </w:pPr>
      <w:r w:rsidRPr="00465485">
        <w:rPr>
          <w:rFonts w:ascii="Times New Roman" w:hAnsi="Times New Roman" w:cs="Times New Roman"/>
          <w:sz w:val="28"/>
          <w:szCs w:val="28"/>
          <w:lang w:eastAsia="ru-RU"/>
        </w:rPr>
        <w:t>Кроме того, в рамках Государственной программы развития сельского хозяйства и регулирования рынков сельскохозяйственной продукции,</w:t>
      </w:r>
      <w:r>
        <w:rPr>
          <w:rFonts w:ascii="Times New Roman" w:hAnsi="Times New Roman" w:cs="Times New Roman"/>
          <w:sz w:val="28"/>
          <w:szCs w:val="28"/>
          <w:lang w:eastAsia="ru-RU"/>
        </w:rPr>
        <w:t xml:space="preserve"> сырья и продовольствия на 2013 – </w:t>
      </w:r>
      <w:r w:rsidRPr="00465485">
        <w:rPr>
          <w:rFonts w:ascii="Times New Roman" w:hAnsi="Times New Roman" w:cs="Times New Roman"/>
          <w:sz w:val="28"/>
          <w:szCs w:val="28"/>
          <w:lang w:eastAsia="ru-RU"/>
        </w:rPr>
        <w:t>2020 годы предусмотрена государственная поддержка на проведение противоэпизоотических мероприятий в области разведения одомашненных видов и пород рыб, включенных в Государственный реестр охраняемых селекционных достижений.</w:t>
      </w:r>
    </w:p>
    <w:p w:rsidR="00954D94" w:rsidRDefault="00954D94" w:rsidP="00954D94">
      <w:pPr>
        <w:pStyle w:val="Style7"/>
        <w:shd w:val="clear" w:color="auto" w:fill="auto"/>
        <w:spacing w:before="0" w:line="288" w:lineRule="auto"/>
        <w:ind w:firstLine="700"/>
        <w:rPr>
          <w:rFonts w:ascii="Times New Roman" w:hAnsi="Times New Roman" w:cs="Times New Roman"/>
          <w:sz w:val="28"/>
          <w:szCs w:val="28"/>
          <w:lang w:eastAsia="ru-RU"/>
        </w:rPr>
      </w:pPr>
    </w:p>
    <w:p w:rsidR="004177E5" w:rsidRDefault="004177E5" w:rsidP="00954D94">
      <w:pPr>
        <w:pStyle w:val="Style7"/>
        <w:shd w:val="clear" w:color="auto" w:fill="auto"/>
        <w:spacing w:before="0" w:line="288" w:lineRule="auto"/>
        <w:ind w:firstLine="700"/>
        <w:rPr>
          <w:rFonts w:ascii="Times New Roman" w:hAnsi="Times New Roman" w:cs="Times New Roman"/>
          <w:sz w:val="28"/>
          <w:szCs w:val="28"/>
          <w:lang w:eastAsia="ru-RU"/>
        </w:rPr>
      </w:pPr>
    </w:p>
    <w:p w:rsidR="004177E5" w:rsidRDefault="004177E5" w:rsidP="00F94E9F">
      <w:pPr>
        <w:pStyle w:val="ConsPlusNormal"/>
        <w:ind w:firstLine="709"/>
        <w:jc w:val="center"/>
        <w:rPr>
          <w:rFonts w:ascii="Times New Roman" w:hAnsi="Times New Roman" w:cs="Times New Roman"/>
          <w:b/>
          <w:sz w:val="28"/>
          <w:szCs w:val="28"/>
        </w:rPr>
      </w:pPr>
      <w:r w:rsidRPr="007A02C5">
        <w:rPr>
          <w:rFonts w:ascii="Times New Roman" w:hAnsi="Times New Roman" w:cs="Times New Roman"/>
          <w:b/>
          <w:sz w:val="28"/>
          <w:szCs w:val="28"/>
        </w:rPr>
        <w:t>2.2. Научное обеспечение деятельности и подготовка кадров в области аквакультуры</w:t>
      </w:r>
    </w:p>
    <w:p w:rsidR="004177E5" w:rsidRDefault="004177E5" w:rsidP="004177E5">
      <w:pPr>
        <w:pStyle w:val="ConsPlusNormal"/>
        <w:spacing w:line="288" w:lineRule="auto"/>
        <w:ind w:firstLine="709"/>
        <w:jc w:val="center"/>
        <w:rPr>
          <w:rFonts w:ascii="Times New Roman" w:hAnsi="Times New Roman" w:cs="Times New Roman"/>
          <w:b/>
          <w:sz w:val="28"/>
          <w:szCs w:val="28"/>
        </w:rPr>
      </w:pPr>
    </w:p>
    <w:p w:rsidR="004177E5" w:rsidRPr="00B96C79" w:rsidRDefault="004177E5" w:rsidP="004177E5">
      <w:pPr>
        <w:pStyle w:val="ConsPlusNormal"/>
        <w:spacing w:line="288" w:lineRule="auto"/>
        <w:ind w:firstLine="708"/>
        <w:jc w:val="both"/>
        <w:rPr>
          <w:rFonts w:ascii="Times New Roman" w:eastAsiaTheme="minorHAnsi" w:hAnsi="Times New Roman" w:cs="Times New Roman"/>
          <w:color w:val="000000"/>
          <w:sz w:val="28"/>
          <w:szCs w:val="28"/>
          <w:lang w:eastAsia="en-US"/>
        </w:rPr>
      </w:pPr>
      <w:r w:rsidRPr="00B96C79">
        <w:rPr>
          <w:rFonts w:ascii="Times New Roman" w:eastAsiaTheme="minorHAnsi" w:hAnsi="Times New Roman" w:cs="Times New Roman"/>
          <w:color w:val="000000"/>
          <w:sz w:val="28"/>
          <w:szCs w:val="28"/>
          <w:lang w:eastAsia="en-US"/>
        </w:rPr>
        <w:t xml:space="preserve">Научное обеспечение </w:t>
      </w:r>
      <w:proofErr w:type="spellStart"/>
      <w:r w:rsidRPr="00B96C79">
        <w:rPr>
          <w:rFonts w:ascii="Times New Roman" w:eastAsiaTheme="minorHAnsi" w:hAnsi="Times New Roman" w:cs="Times New Roman"/>
          <w:color w:val="000000"/>
          <w:sz w:val="28"/>
          <w:szCs w:val="28"/>
          <w:lang w:eastAsia="en-US"/>
        </w:rPr>
        <w:t>рыбохозяйственной</w:t>
      </w:r>
      <w:proofErr w:type="spellEnd"/>
      <w:r w:rsidRPr="00B96C79">
        <w:rPr>
          <w:rFonts w:ascii="Times New Roman" w:eastAsiaTheme="minorHAnsi" w:hAnsi="Times New Roman" w:cs="Times New Roman"/>
          <w:color w:val="000000"/>
          <w:sz w:val="28"/>
          <w:szCs w:val="28"/>
          <w:lang w:eastAsia="en-US"/>
        </w:rPr>
        <w:t xml:space="preserve"> деятельности в Республике Беларусь обеспечивает РУП «Институт рыбного хозяйства», в Республике Казахстан - ТОО «Казахстанский научно-исследовательский институт рыбного хозяйства» с 6 филиалами. </w:t>
      </w:r>
    </w:p>
    <w:p w:rsidR="00702A9B" w:rsidRDefault="004177E5" w:rsidP="004177E5">
      <w:pPr>
        <w:spacing w:after="0" w:line="288" w:lineRule="auto"/>
        <w:ind w:firstLine="708"/>
        <w:jc w:val="both"/>
        <w:rPr>
          <w:rFonts w:ascii="Times New Roman" w:hAnsi="Times New Roman" w:cs="Times New Roman"/>
          <w:color w:val="000000"/>
          <w:sz w:val="28"/>
          <w:szCs w:val="28"/>
        </w:rPr>
      </w:pPr>
      <w:r w:rsidRPr="00702A9B">
        <w:rPr>
          <w:rFonts w:ascii="Times New Roman" w:hAnsi="Times New Roman" w:cs="Times New Roman"/>
          <w:color w:val="000000"/>
          <w:sz w:val="28"/>
          <w:szCs w:val="28"/>
        </w:rPr>
        <w:t>Наиболее развитую научную базу в области рыбоводства имеет Российская Федерация, представленную ФГБНУ «Всероссийский научно-исследовательский институт пресноводного рыбного хозяйства»</w:t>
      </w:r>
      <w:r w:rsidR="00E46BF7" w:rsidRPr="00702A9B">
        <w:rPr>
          <w:rFonts w:ascii="Times New Roman" w:hAnsi="Times New Roman" w:cs="Times New Roman"/>
          <w:color w:val="000000"/>
          <w:sz w:val="28"/>
          <w:szCs w:val="28"/>
        </w:rPr>
        <w:t xml:space="preserve"> </w:t>
      </w:r>
      <w:r w:rsidR="00E46BF7" w:rsidRPr="00702A9B">
        <w:rPr>
          <w:rFonts w:ascii="Times New Roman" w:hAnsi="Times New Roman" w:cs="Times New Roman"/>
          <w:color w:val="000000"/>
          <w:sz w:val="28"/>
          <w:szCs w:val="28"/>
          <w:lang w:val="en-US"/>
        </w:rPr>
        <w:t>c</w:t>
      </w:r>
      <w:r w:rsidR="00E46BF7" w:rsidRPr="00702A9B">
        <w:rPr>
          <w:rFonts w:ascii="Times New Roman" w:hAnsi="Times New Roman" w:cs="Times New Roman"/>
          <w:color w:val="000000"/>
          <w:sz w:val="28"/>
          <w:szCs w:val="28"/>
        </w:rPr>
        <w:t xml:space="preserve"> 28 филиалами на территории страны</w:t>
      </w:r>
      <w:r w:rsidRPr="00702A9B">
        <w:rPr>
          <w:rFonts w:ascii="Times New Roman" w:hAnsi="Times New Roman" w:cs="Times New Roman"/>
          <w:color w:val="000000"/>
          <w:sz w:val="28"/>
          <w:szCs w:val="28"/>
        </w:rPr>
        <w:t xml:space="preserve">, ГНУ </w:t>
      </w:r>
      <w:r w:rsidR="00702A9B" w:rsidRPr="00702A9B">
        <w:rPr>
          <w:rFonts w:ascii="Times New Roman" w:hAnsi="Times New Roman" w:cs="Times New Roman"/>
          <w:color w:val="000000"/>
          <w:sz w:val="28"/>
          <w:szCs w:val="28"/>
        </w:rPr>
        <w:t>«</w:t>
      </w:r>
      <w:r w:rsidRPr="00702A9B">
        <w:rPr>
          <w:rFonts w:ascii="Times New Roman" w:hAnsi="Times New Roman" w:cs="Times New Roman"/>
          <w:color w:val="000000"/>
          <w:sz w:val="28"/>
          <w:szCs w:val="28"/>
        </w:rPr>
        <w:t>Всероссийский научно-исследовательский институт ирригационного рыбоводства Российской академии сельскохозяйственных наук</w:t>
      </w:r>
      <w:r w:rsidR="00702A9B" w:rsidRPr="00702A9B">
        <w:rPr>
          <w:rFonts w:ascii="Times New Roman" w:hAnsi="Times New Roman" w:cs="Times New Roman"/>
          <w:color w:val="000000"/>
          <w:sz w:val="28"/>
          <w:szCs w:val="28"/>
        </w:rPr>
        <w:t xml:space="preserve">» </w:t>
      </w:r>
      <w:r w:rsidRPr="00702A9B">
        <w:rPr>
          <w:rFonts w:ascii="Times New Roman" w:hAnsi="Times New Roman" w:cs="Times New Roman"/>
          <w:color w:val="000000"/>
          <w:sz w:val="28"/>
          <w:szCs w:val="28"/>
        </w:rPr>
        <w:t>и др.</w:t>
      </w:r>
    </w:p>
    <w:p w:rsidR="004177E5" w:rsidRDefault="00702A9B" w:rsidP="004177E5">
      <w:pPr>
        <w:spacing w:after="0" w:line="288" w:lineRule="auto"/>
        <w:ind w:firstLine="708"/>
        <w:jc w:val="both"/>
        <w:rPr>
          <w:rFonts w:ascii="Times New Roman" w:hAnsi="Times New Roman" w:cs="Times New Roman"/>
          <w:color w:val="000000"/>
          <w:sz w:val="28"/>
          <w:szCs w:val="28"/>
        </w:rPr>
      </w:pPr>
      <w:r w:rsidRPr="00B96C79">
        <w:rPr>
          <w:rFonts w:ascii="Times New Roman" w:hAnsi="Times New Roman" w:cs="Times New Roman"/>
          <w:color w:val="000000"/>
          <w:sz w:val="28"/>
          <w:szCs w:val="28"/>
        </w:rPr>
        <w:t>В Республике Армения и Кыргызской Республике</w:t>
      </w:r>
      <w:r>
        <w:rPr>
          <w:rFonts w:ascii="Times New Roman" w:hAnsi="Times New Roman" w:cs="Times New Roman"/>
          <w:color w:val="000000"/>
          <w:sz w:val="28"/>
          <w:szCs w:val="28"/>
        </w:rPr>
        <w:t xml:space="preserve"> нет</w:t>
      </w:r>
      <w:r w:rsidRPr="00B96C79">
        <w:rPr>
          <w:rFonts w:ascii="Times New Roman" w:hAnsi="Times New Roman" w:cs="Times New Roman"/>
          <w:color w:val="000000"/>
          <w:sz w:val="28"/>
          <w:szCs w:val="28"/>
        </w:rPr>
        <w:t xml:space="preserve"> отраслевых научных учреждений в области рыбного хозяйства.</w:t>
      </w:r>
    </w:p>
    <w:p w:rsidR="004177E5" w:rsidRDefault="004177E5" w:rsidP="004177E5">
      <w:pPr>
        <w:spacing w:after="0" w:line="288" w:lineRule="auto"/>
        <w:ind w:firstLine="708"/>
        <w:jc w:val="both"/>
        <w:rPr>
          <w:rFonts w:ascii="Times New Roman" w:hAnsi="Times New Roman" w:cs="Times New Roman"/>
          <w:spacing w:val="-2"/>
          <w:sz w:val="28"/>
          <w:szCs w:val="28"/>
        </w:rPr>
      </w:pPr>
      <w:r>
        <w:rPr>
          <w:rFonts w:ascii="Times New Roman" w:hAnsi="Times New Roman" w:cs="Times New Roman"/>
          <w:color w:val="000000"/>
          <w:sz w:val="28"/>
          <w:szCs w:val="28"/>
        </w:rPr>
        <w:t>Эффективность научной деятельности определяется у</w:t>
      </w:r>
      <w:r w:rsidRPr="00A0014A">
        <w:rPr>
          <w:rFonts w:ascii="Times New Roman" w:hAnsi="Times New Roman" w:cs="Times New Roman"/>
          <w:spacing w:val="-2"/>
          <w:sz w:val="28"/>
          <w:szCs w:val="28"/>
        </w:rPr>
        <w:t>стойчив</w:t>
      </w:r>
      <w:r>
        <w:rPr>
          <w:rFonts w:ascii="Times New Roman" w:hAnsi="Times New Roman" w:cs="Times New Roman"/>
          <w:spacing w:val="-2"/>
          <w:sz w:val="28"/>
          <w:szCs w:val="28"/>
        </w:rPr>
        <w:t>ым</w:t>
      </w:r>
      <w:r w:rsidRPr="00A0014A">
        <w:rPr>
          <w:rFonts w:ascii="Times New Roman" w:hAnsi="Times New Roman" w:cs="Times New Roman"/>
          <w:spacing w:val="-2"/>
          <w:sz w:val="28"/>
          <w:szCs w:val="28"/>
        </w:rPr>
        <w:t xml:space="preserve"> развитие</w:t>
      </w:r>
      <w:r>
        <w:rPr>
          <w:rFonts w:ascii="Times New Roman" w:hAnsi="Times New Roman" w:cs="Times New Roman"/>
          <w:spacing w:val="-2"/>
          <w:sz w:val="28"/>
          <w:szCs w:val="28"/>
        </w:rPr>
        <w:t>м</w:t>
      </w:r>
      <w:r w:rsidRPr="00A0014A">
        <w:rPr>
          <w:rFonts w:ascii="Times New Roman" w:hAnsi="Times New Roman" w:cs="Times New Roman"/>
          <w:spacing w:val="-2"/>
          <w:sz w:val="28"/>
          <w:szCs w:val="28"/>
        </w:rPr>
        <w:t xml:space="preserve"> аквакультуры, </w:t>
      </w:r>
      <w:r>
        <w:rPr>
          <w:rFonts w:ascii="Times New Roman" w:hAnsi="Times New Roman" w:cs="Times New Roman"/>
          <w:spacing w:val="-2"/>
          <w:sz w:val="28"/>
          <w:szCs w:val="28"/>
        </w:rPr>
        <w:t xml:space="preserve">которая </w:t>
      </w:r>
      <w:r w:rsidRPr="00A0014A">
        <w:rPr>
          <w:rFonts w:ascii="Times New Roman" w:hAnsi="Times New Roman" w:cs="Times New Roman"/>
          <w:spacing w:val="-2"/>
          <w:sz w:val="28"/>
          <w:szCs w:val="28"/>
        </w:rPr>
        <w:t>помимо роста производства продукции, предполагает взаимодействие экономической, природоохранной и социальной сфер</w:t>
      </w:r>
      <w:r>
        <w:rPr>
          <w:rFonts w:ascii="Times New Roman" w:hAnsi="Times New Roman" w:cs="Times New Roman"/>
          <w:spacing w:val="-2"/>
          <w:sz w:val="28"/>
          <w:szCs w:val="28"/>
        </w:rPr>
        <w:t xml:space="preserve">, требуя глубоких исследований и разработок как фундаментального, так и прикладного характера. </w:t>
      </w:r>
    </w:p>
    <w:p w:rsidR="004177E5" w:rsidRDefault="004177E5" w:rsidP="004177E5">
      <w:pPr>
        <w:spacing w:after="0" w:line="288" w:lineRule="auto"/>
        <w:ind w:firstLine="709"/>
        <w:jc w:val="both"/>
        <w:rPr>
          <w:rFonts w:ascii="Times New Roman" w:hAnsi="Times New Roman" w:cs="Times New Roman"/>
          <w:sz w:val="28"/>
          <w:szCs w:val="28"/>
        </w:rPr>
      </w:pPr>
      <w:r w:rsidRPr="00A0014A">
        <w:rPr>
          <w:rFonts w:ascii="Times New Roman" w:hAnsi="Times New Roman" w:cs="Times New Roman"/>
          <w:sz w:val="28"/>
          <w:szCs w:val="28"/>
        </w:rPr>
        <w:t>В настоящее время крайне острым</w:t>
      </w:r>
      <w:r>
        <w:rPr>
          <w:rFonts w:ascii="Times New Roman" w:hAnsi="Times New Roman" w:cs="Times New Roman"/>
          <w:sz w:val="28"/>
          <w:szCs w:val="28"/>
        </w:rPr>
        <w:t xml:space="preserve"> для всех государств-членов ЕАЭС</w:t>
      </w:r>
      <w:r w:rsidRPr="00A0014A">
        <w:rPr>
          <w:rFonts w:ascii="Times New Roman" w:hAnsi="Times New Roman" w:cs="Times New Roman"/>
          <w:sz w:val="28"/>
          <w:szCs w:val="28"/>
        </w:rPr>
        <w:t xml:space="preserve"> является вопрос обеспечения кормами и кормление объектов аквакультуры. На долю кормов приходится </w:t>
      </w:r>
      <w:r>
        <w:rPr>
          <w:rFonts w:ascii="Times New Roman" w:hAnsi="Times New Roman" w:cs="Times New Roman"/>
          <w:sz w:val="28"/>
          <w:szCs w:val="28"/>
        </w:rPr>
        <w:t xml:space="preserve">до </w:t>
      </w:r>
      <w:r w:rsidRPr="00A0014A">
        <w:rPr>
          <w:rFonts w:ascii="Times New Roman" w:hAnsi="Times New Roman" w:cs="Times New Roman"/>
          <w:sz w:val="28"/>
          <w:szCs w:val="28"/>
        </w:rPr>
        <w:t xml:space="preserve">65-70% эксплуатационных затрат </w:t>
      </w:r>
      <w:r>
        <w:rPr>
          <w:rFonts w:ascii="Times New Roman" w:hAnsi="Times New Roman" w:cs="Times New Roman"/>
          <w:sz w:val="28"/>
          <w:szCs w:val="28"/>
        </w:rPr>
        <w:lastRenderedPageBreak/>
        <w:t>организаций</w:t>
      </w:r>
      <w:r w:rsidRPr="00A0014A">
        <w:rPr>
          <w:rFonts w:ascii="Times New Roman" w:hAnsi="Times New Roman" w:cs="Times New Roman"/>
          <w:sz w:val="28"/>
          <w:szCs w:val="28"/>
        </w:rPr>
        <w:t xml:space="preserve"> </w:t>
      </w:r>
      <w:proofErr w:type="gramStart"/>
      <w:r w:rsidRPr="00A0014A">
        <w:rPr>
          <w:rFonts w:ascii="Times New Roman" w:hAnsi="Times New Roman" w:cs="Times New Roman"/>
          <w:sz w:val="28"/>
          <w:szCs w:val="28"/>
        </w:rPr>
        <w:t>индустриальной</w:t>
      </w:r>
      <w:proofErr w:type="gramEnd"/>
      <w:r w:rsidRPr="00A0014A">
        <w:rPr>
          <w:rFonts w:ascii="Times New Roman" w:hAnsi="Times New Roman" w:cs="Times New Roman"/>
          <w:sz w:val="28"/>
          <w:szCs w:val="28"/>
        </w:rPr>
        <w:t xml:space="preserve"> аквакультуры. Основные задачи науки в этом направлении – разработка и проверка эффективности новых рецептур </w:t>
      </w:r>
      <w:r>
        <w:rPr>
          <w:rFonts w:ascii="Times New Roman" w:hAnsi="Times New Roman" w:cs="Times New Roman"/>
          <w:sz w:val="28"/>
          <w:szCs w:val="28"/>
        </w:rPr>
        <w:t xml:space="preserve">производства </w:t>
      </w:r>
      <w:r w:rsidRPr="00A0014A">
        <w:rPr>
          <w:rFonts w:ascii="Times New Roman" w:hAnsi="Times New Roman" w:cs="Times New Roman"/>
          <w:sz w:val="28"/>
          <w:szCs w:val="28"/>
        </w:rPr>
        <w:t xml:space="preserve">комбикормов и премиксов на основе отечественного сырья. Эти корма должны соответствовать видовым и возрастным особенностям объектов и технологиям их выращивания. </w:t>
      </w:r>
    </w:p>
    <w:p w:rsidR="004177E5" w:rsidRPr="00A0014A" w:rsidRDefault="004177E5" w:rsidP="004177E5">
      <w:pPr>
        <w:spacing w:after="0" w:line="288" w:lineRule="auto"/>
        <w:ind w:firstLine="709"/>
        <w:jc w:val="both"/>
        <w:rPr>
          <w:rFonts w:ascii="Times New Roman" w:hAnsi="Times New Roman" w:cs="Times New Roman"/>
          <w:sz w:val="28"/>
          <w:szCs w:val="28"/>
        </w:rPr>
      </w:pPr>
      <w:r w:rsidRPr="00A0014A">
        <w:rPr>
          <w:rFonts w:ascii="Times New Roman" w:hAnsi="Times New Roman" w:cs="Times New Roman"/>
          <w:sz w:val="28"/>
          <w:szCs w:val="28"/>
        </w:rPr>
        <w:t>Особого внимания требу</w:t>
      </w:r>
      <w:r>
        <w:rPr>
          <w:rFonts w:ascii="Times New Roman" w:hAnsi="Times New Roman" w:cs="Times New Roman"/>
          <w:sz w:val="28"/>
          <w:szCs w:val="28"/>
        </w:rPr>
        <w:t>е</w:t>
      </w:r>
      <w:r w:rsidRPr="00A0014A">
        <w:rPr>
          <w:rFonts w:ascii="Times New Roman" w:hAnsi="Times New Roman" w:cs="Times New Roman"/>
          <w:sz w:val="28"/>
          <w:szCs w:val="28"/>
        </w:rPr>
        <w:t>т</w:t>
      </w:r>
      <w:r>
        <w:rPr>
          <w:rFonts w:ascii="Times New Roman" w:hAnsi="Times New Roman" w:cs="Times New Roman"/>
          <w:sz w:val="28"/>
          <w:szCs w:val="28"/>
        </w:rPr>
        <w:t xml:space="preserve"> вопрос производства</w:t>
      </w:r>
      <w:r w:rsidRPr="00A0014A">
        <w:rPr>
          <w:rFonts w:ascii="Times New Roman" w:hAnsi="Times New Roman" w:cs="Times New Roman"/>
          <w:sz w:val="28"/>
          <w:szCs w:val="28"/>
        </w:rPr>
        <w:t xml:space="preserve"> корм</w:t>
      </w:r>
      <w:r>
        <w:rPr>
          <w:rFonts w:ascii="Times New Roman" w:hAnsi="Times New Roman" w:cs="Times New Roman"/>
          <w:sz w:val="28"/>
          <w:szCs w:val="28"/>
        </w:rPr>
        <w:t>ов</w:t>
      </w:r>
      <w:r w:rsidRPr="00A0014A">
        <w:rPr>
          <w:rFonts w:ascii="Times New Roman" w:hAnsi="Times New Roman" w:cs="Times New Roman"/>
          <w:sz w:val="28"/>
          <w:szCs w:val="28"/>
        </w:rPr>
        <w:t xml:space="preserve"> для производителей и личинок. Кормов этой гаммы и соответствующего качества в нашей стране нет. Актуальны также задачи отработки технологических режимов и технических регламентов производства и безопасности комбикормов, технологий кормления различных объектов аквакультуры. </w:t>
      </w:r>
    </w:p>
    <w:p w:rsidR="004177E5" w:rsidRPr="00A0014A" w:rsidRDefault="004177E5" w:rsidP="004177E5">
      <w:pPr>
        <w:spacing w:after="0" w:line="288" w:lineRule="auto"/>
        <w:ind w:firstLine="709"/>
        <w:jc w:val="both"/>
        <w:rPr>
          <w:rFonts w:ascii="Times New Roman" w:hAnsi="Times New Roman" w:cs="Times New Roman"/>
          <w:sz w:val="28"/>
          <w:szCs w:val="28"/>
        </w:rPr>
      </w:pPr>
      <w:r w:rsidRPr="00A0014A">
        <w:rPr>
          <w:rFonts w:ascii="Times New Roman" w:hAnsi="Times New Roman" w:cs="Times New Roman"/>
          <w:sz w:val="28"/>
          <w:szCs w:val="28"/>
        </w:rPr>
        <w:t>Болезни объектов аквакультуры и их распространение являются лимитирующим фактор</w:t>
      </w:r>
      <w:r>
        <w:rPr>
          <w:rFonts w:ascii="Times New Roman" w:hAnsi="Times New Roman" w:cs="Times New Roman"/>
          <w:sz w:val="28"/>
          <w:szCs w:val="28"/>
        </w:rPr>
        <w:t>о</w:t>
      </w:r>
      <w:r w:rsidRPr="00A0014A">
        <w:rPr>
          <w:rFonts w:ascii="Times New Roman" w:hAnsi="Times New Roman" w:cs="Times New Roman"/>
          <w:sz w:val="28"/>
          <w:szCs w:val="28"/>
        </w:rPr>
        <w:t xml:space="preserve">м роста производства продукции. </w:t>
      </w:r>
      <w:r>
        <w:rPr>
          <w:rFonts w:ascii="Times New Roman" w:hAnsi="Times New Roman" w:cs="Times New Roman"/>
          <w:sz w:val="28"/>
          <w:szCs w:val="28"/>
        </w:rPr>
        <w:t>Н</w:t>
      </w:r>
      <w:r w:rsidRPr="00A0014A">
        <w:rPr>
          <w:rFonts w:ascii="Times New Roman" w:hAnsi="Times New Roman" w:cs="Times New Roman"/>
          <w:sz w:val="28"/>
          <w:szCs w:val="28"/>
        </w:rPr>
        <w:t>еобходимо возобновление исследований в области разработки оперативной диагностики бактериальных, вирусных и паразитарных болезней с использованием методов молекулярной биологии (ПЦР-диагностика и ПЦР-диагностика в реальном времени). Особое внимание должно быть уделено вакцина</w:t>
      </w:r>
      <w:r>
        <w:rPr>
          <w:rFonts w:ascii="Times New Roman" w:hAnsi="Times New Roman" w:cs="Times New Roman"/>
          <w:sz w:val="28"/>
          <w:szCs w:val="28"/>
        </w:rPr>
        <w:t>ции</w:t>
      </w:r>
      <w:r w:rsidRPr="00A0014A">
        <w:rPr>
          <w:rFonts w:ascii="Times New Roman" w:hAnsi="Times New Roman" w:cs="Times New Roman"/>
          <w:sz w:val="28"/>
          <w:szCs w:val="28"/>
        </w:rPr>
        <w:t xml:space="preserve">. Мировая практика аквакультуры показывает, что вакцинация позволяет предупредить заболевания и избежать применения антибиотиков. </w:t>
      </w:r>
    </w:p>
    <w:p w:rsidR="004177E5" w:rsidRDefault="004177E5" w:rsidP="004177E5">
      <w:pPr>
        <w:spacing w:after="0" w:line="288" w:lineRule="auto"/>
        <w:ind w:firstLine="709"/>
        <w:jc w:val="both"/>
        <w:rPr>
          <w:rFonts w:ascii="Times New Roman" w:hAnsi="Times New Roman" w:cs="Times New Roman"/>
          <w:sz w:val="28"/>
          <w:szCs w:val="28"/>
        </w:rPr>
      </w:pPr>
      <w:r w:rsidRPr="00A0014A">
        <w:rPr>
          <w:rFonts w:ascii="Times New Roman" w:hAnsi="Times New Roman" w:cs="Times New Roman"/>
          <w:sz w:val="28"/>
          <w:szCs w:val="28"/>
        </w:rPr>
        <w:t xml:space="preserve">Важнейшая и актуальная задача – разработка основ и введение повсеместного мониторинга </w:t>
      </w:r>
      <w:r>
        <w:rPr>
          <w:rFonts w:ascii="Times New Roman" w:hAnsi="Times New Roman" w:cs="Times New Roman"/>
          <w:sz w:val="28"/>
          <w:szCs w:val="28"/>
        </w:rPr>
        <w:t>организаций</w:t>
      </w:r>
      <w:r w:rsidRPr="00A0014A">
        <w:rPr>
          <w:rFonts w:ascii="Times New Roman" w:hAnsi="Times New Roman" w:cs="Times New Roman"/>
          <w:sz w:val="28"/>
          <w:szCs w:val="28"/>
        </w:rPr>
        <w:t xml:space="preserve"> аквакультуры по опасным инфекционным заболеваниям, их зонирование в соответствии со степенью благополучия, а также профилактика заражения диких рыб. </w:t>
      </w:r>
    </w:p>
    <w:p w:rsidR="004177E5" w:rsidRPr="00036777" w:rsidRDefault="004177E5" w:rsidP="004177E5">
      <w:pPr>
        <w:spacing w:after="0" w:line="288" w:lineRule="auto"/>
        <w:ind w:firstLine="709"/>
        <w:contextualSpacing/>
        <w:jc w:val="both"/>
        <w:textAlignment w:val="baseline"/>
        <w:rPr>
          <w:rFonts w:ascii="Times New Roman" w:hAnsi="Times New Roman" w:cs="Times New Roman"/>
          <w:sz w:val="28"/>
          <w:szCs w:val="28"/>
        </w:rPr>
      </w:pPr>
      <w:r w:rsidRPr="00036777">
        <w:rPr>
          <w:rFonts w:ascii="Times New Roman" w:hAnsi="Times New Roman" w:cs="Times New Roman"/>
          <w:sz w:val="28"/>
          <w:szCs w:val="28"/>
        </w:rPr>
        <w:t>Необходимо выведение и выращивание высокопродуктивных и устойчивых к заболеваниям пород и кроссов рыб</w:t>
      </w:r>
      <w:r>
        <w:rPr>
          <w:rFonts w:ascii="Times New Roman" w:hAnsi="Times New Roman" w:cs="Times New Roman"/>
          <w:sz w:val="28"/>
          <w:szCs w:val="28"/>
        </w:rPr>
        <w:t>.</w:t>
      </w:r>
    </w:p>
    <w:p w:rsidR="004177E5" w:rsidRPr="00A0014A" w:rsidRDefault="004177E5" w:rsidP="004177E5">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A0014A">
        <w:rPr>
          <w:rFonts w:ascii="Times New Roman" w:hAnsi="Times New Roman" w:cs="Times New Roman"/>
          <w:sz w:val="28"/>
          <w:szCs w:val="28"/>
        </w:rPr>
        <w:t xml:space="preserve">елекция высокопродуктивных форм, геномные исследования являются одним из основных путей увеличения продукции современной аквакультуры. Несмотря на продолжительность и </w:t>
      </w:r>
      <w:proofErr w:type="spellStart"/>
      <w:r w:rsidRPr="00A0014A">
        <w:rPr>
          <w:rFonts w:ascii="Times New Roman" w:hAnsi="Times New Roman" w:cs="Times New Roman"/>
          <w:sz w:val="28"/>
          <w:szCs w:val="28"/>
        </w:rPr>
        <w:t>затратность</w:t>
      </w:r>
      <w:proofErr w:type="spellEnd"/>
      <w:r>
        <w:rPr>
          <w:rFonts w:ascii="Times New Roman" w:hAnsi="Times New Roman" w:cs="Times New Roman"/>
          <w:sz w:val="28"/>
          <w:szCs w:val="28"/>
        </w:rPr>
        <w:t>,</w:t>
      </w:r>
      <w:r w:rsidRPr="00A0014A">
        <w:rPr>
          <w:rFonts w:ascii="Times New Roman" w:hAnsi="Times New Roman" w:cs="Times New Roman"/>
          <w:sz w:val="28"/>
          <w:szCs w:val="28"/>
        </w:rPr>
        <w:t xml:space="preserve"> развитие этих исследований необходимо, поскольку имеющийся арсенал форм и пород ограничен. Методы традиционной селекции позволяют создать формы и гибриды с заданными продукционными характеристиками (скорость роста, соотношение белка и жира, выход филе, устойчивость к заболеваниям и др.). Генетическое направление – получение однополого потомства (самок), высокопродуктивных </w:t>
      </w:r>
      <w:proofErr w:type="spellStart"/>
      <w:r w:rsidRPr="00A0014A">
        <w:rPr>
          <w:rFonts w:ascii="Times New Roman" w:hAnsi="Times New Roman" w:cs="Times New Roman"/>
          <w:sz w:val="28"/>
          <w:szCs w:val="28"/>
        </w:rPr>
        <w:t>триплоидных</w:t>
      </w:r>
      <w:proofErr w:type="spellEnd"/>
      <w:r w:rsidRPr="00A0014A">
        <w:rPr>
          <w:rFonts w:ascii="Times New Roman" w:hAnsi="Times New Roman" w:cs="Times New Roman"/>
          <w:sz w:val="28"/>
          <w:szCs w:val="28"/>
        </w:rPr>
        <w:t xml:space="preserve"> и тетраплоидных организмов. </w:t>
      </w:r>
    </w:p>
    <w:p w:rsidR="004177E5" w:rsidRDefault="004177E5" w:rsidP="004177E5">
      <w:pPr>
        <w:spacing w:after="0" w:line="288" w:lineRule="auto"/>
        <w:ind w:firstLine="709"/>
        <w:jc w:val="both"/>
        <w:rPr>
          <w:rFonts w:ascii="Times New Roman" w:hAnsi="Times New Roman" w:cs="Times New Roman"/>
          <w:sz w:val="28"/>
          <w:szCs w:val="28"/>
        </w:rPr>
      </w:pPr>
      <w:r w:rsidRPr="00A0014A">
        <w:rPr>
          <w:rFonts w:ascii="Times New Roman" w:hAnsi="Times New Roman" w:cs="Times New Roman"/>
          <w:sz w:val="28"/>
          <w:szCs w:val="28"/>
        </w:rPr>
        <w:t xml:space="preserve">В области искусственного воспроизводства исследования </w:t>
      </w:r>
      <w:r>
        <w:rPr>
          <w:rFonts w:ascii="Times New Roman" w:hAnsi="Times New Roman" w:cs="Times New Roman"/>
          <w:sz w:val="28"/>
          <w:szCs w:val="28"/>
        </w:rPr>
        <w:t xml:space="preserve">научных учреждений государств-членов ЕАЭС </w:t>
      </w:r>
      <w:r w:rsidRPr="00A0014A">
        <w:rPr>
          <w:rFonts w:ascii="Times New Roman" w:hAnsi="Times New Roman" w:cs="Times New Roman"/>
          <w:sz w:val="28"/>
          <w:szCs w:val="28"/>
        </w:rPr>
        <w:t xml:space="preserve">сведены к решению узких технологических задач. Однако необходим переход к оценке реального вклада заводской молоди в природные популяции и в уловы, а также ответ на </w:t>
      </w:r>
      <w:r w:rsidRPr="00A0014A">
        <w:rPr>
          <w:rFonts w:ascii="Times New Roman" w:hAnsi="Times New Roman" w:cs="Times New Roman"/>
          <w:sz w:val="28"/>
          <w:szCs w:val="28"/>
        </w:rPr>
        <w:lastRenderedPageBreak/>
        <w:t xml:space="preserve">вопрос о воздействии искусственного воспроизводства на генетическое разнообразие природных популяций. </w:t>
      </w:r>
    </w:p>
    <w:p w:rsidR="004177E5" w:rsidRPr="00A0014A" w:rsidRDefault="004177E5" w:rsidP="004177E5">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Для государств-членов ЕАЭС н</w:t>
      </w:r>
      <w:r w:rsidRPr="00A0014A">
        <w:rPr>
          <w:rFonts w:ascii="Times New Roman" w:hAnsi="Times New Roman" w:cs="Times New Roman"/>
          <w:sz w:val="28"/>
          <w:szCs w:val="28"/>
        </w:rPr>
        <w:t>есомненное значение имеют разработки в части обеспечения качества и безопасности продукции. Проведение исследований, направленных на улучшение питательных, вкусовых и качественных характеристик продукции аквакультуры, обеспечения ее пищевой безопасности.</w:t>
      </w:r>
    </w:p>
    <w:p w:rsidR="004177E5" w:rsidRDefault="004177E5" w:rsidP="004177E5">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К примеру, и</w:t>
      </w:r>
      <w:r w:rsidRPr="00A0014A">
        <w:rPr>
          <w:rFonts w:ascii="Times New Roman" w:hAnsi="Times New Roman" w:cs="Times New Roman"/>
          <w:sz w:val="28"/>
          <w:szCs w:val="28"/>
        </w:rPr>
        <w:t>сследования, необходимые для развития перечисленных направлений в Российской Федерации фактически не проводились в течение последних 20 лет.</w:t>
      </w:r>
    </w:p>
    <w:p w:rsidR="004177E5" w:rsidRDefault="004177E5" w:rsidP="004177E5">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Актуальным для </w:t>
      </w:r>
      <w:r w:rsidRPr="00A0014A">
        <w:rPr>
          <w:rFonts w:ascii="Times New Roman" w:hAnsi="Times New Roman" w:cs="Times New Roman"/>
          <w:sz w:val="28"/>
          <w:szCs w:val="28"/>
        </w:rPr>
        <w:t>большинств</w:t>
      </w:r>
      <w:r>
        <w:rPr>
          <w:rFonts w:ascii="Times New Roman" w:hAnsi="Times New Roman" w:cs="Times New Roman"/>
          <w:sz w:val="28"/>
          <w:szCs w:val="28"/>
        </w:rPr>
        <w:t>а</w:t>
      </w:r>
      <w:r w:rsidRPr="00A0014A">
        <w:rPr>
          <w:rFonts w:ascii="Times New Roman" w:hAnsi="Times New Roman" w:cs="Times New Roman"/>
          <w:sz w:val="28"/>
          <w:szCs w:val="28"/>
        </w:rPr>
        <w:t xml:space="preserve"> отраслевых институтов</w:t>
      </w:r>
      <w:r>
        <w:rPr>
          <w:rFonts w:ascii="Times New Roman" w:hAnsi="Times New Roman" w:cs="Times New Roman"/>
          <w:sz w:val="28"/>
          <w:szCs w:val="28"/>
        </w:rPr>
        <w:t xml:space="preserve"> является вопрос слабой или устаревшей </w:t>
      </w:r>
      <w:r w:rsidRPr="00A0014A">
        <w:rPr>
          <w:rFonts w:ascii="Times New Roman" w:hAnsi="Times New Roman" w:cs="Times New Roman"/>
          <w:sz w:val="28"/>
          <w:szCs w:val="28"/>
        </w:rPr>
        <w:t>материально-технической</w:t>
      </w:r>
      <w:r>
        <w:rPr>
          <w:rFonts w:ascii="Times New Roman" w:hAnsi="Times New Roman" w:cs="Times New Roman"/>
          <w:sz w:val="28"/>
          <w:szCs w:val="28"/>
        </w:rPr>
        <w:t xml:space="preserve"> и</w:t>
      </w:r>
      <w:r w:rsidRPr="00A0014A">
        <w:rPr>
          <w:rFonts w:ascii="Times New Roman" w:hAnsi="Times New Roman" w:cs="Times New Roman"/>
          <w:sz w:val="28"/>
          <w:szCs w:val="28"/>
        </w:rPr>
        <w:t xml:space="preserve"> экспериментальн</w:t>
      </w:r>
      <w:r>
        <w:rPr>
          <w:rFonts w:ascii="Times New Roman" w:hAnsi="Times New Roman" w:cs="Times New Roman"/>
          <w:sz w:val="28"/>
          <w:szCs w:val="28"/>
        </w:rPr>
        <w:t>ой</w:t>
      </w:r>
      <w:r w:rsidRPr="00A0014A">
        <w:rPr>
          <w:rFonts w:ascii="Times New Roman" w:hAnsi="Times New Roman" w:cs="Times New Roman"/>
          <w:sz w:val="28"/>
          <w:szCs w:val="28"/>
        </w:rPr>
        <w:t xml:space="preserve"> инфраструктур</w:t>
      </w:r>
      <w:r>
        <w:rPr>
          <w:rFonts w:ascii="Times New Roman" w:hAnsi="Times New Roman" w:cs="Times New Roman"/>
          <w:sz w:val="28"/>
          <w:szCs w:val="28"/>
        </w:rPr>
        <w:t>ы</w:t>
      </w:r>
      <w:r w:rsidRPr="00A0014A">
        <w:rPr>
          <w:rFonts w:ascii="Times New Roman" w:hAnsi="Times New Roman" w:cs="Times New Roman"/>
          <w:sz w:val="28"/>
          <w:szCs w:val="28"/>
        </w:rPr>
        <w:t xml:space="preserve">, </w:t>
      </w:r>
      <w:r>
        <w:rPr>
          <w:rFonts w:ascii="Times New Roman" w:hAnsi="Times New Roman" w:cs="Times New Roman"/>
          <w:sz w:val="28"/>
          <w:szCs w:val="28"/>
        </w:rPr>
        <w:t xml:space="preserve">а также то, что </w:t>
      </w:r>
      <w:r w:rsidRPr="00A0014A">
        <w:rPr>
          <w:rFonts w:ascii="Times New Roman" w:hAnsi="Times New Roman" w:cs="Times New Roman"/>
          <w:sz w:val="28"/>
          <w:szCs w:val="28"/>
        </w:rPr>
        <w:t xml:space="preserve">работы носят, как правило, фрагментарный характер и ограничены технологическими аспектами, часто дублируют друг друга. </w:t>
      </w:r>
    </w:p>
    <w:p w:rsidR="004177E5" w:rsidRPr="00A0014A" w:rsidRDefault="004177E5" w:rsidP="004177E5">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примеру, в Кыргызской Республике наблюдается отсутствие соответствующей лаборатории и нехватка квалифицированных специалистов для проведения научно-прикладных исследований  в области аквакультуры и, в особенности, </w:t>
      </w:r>
      <w:proofErr w:type="spellStart"/>
      <w:r>
        <w:rPr>
          <w:rFonts w:ascii="Times New Roman" w:hAnsi="Times New Roman" w:cs="Times New Roman"/>
          <w:sz w:val="28"/>
          <w:szCs w:val="28"/>
        </w:rPr>
        <w:t>ихтиопатологии</w:t>
      </w:r>
      <w:proofErr w:type="spellEnd"/>
      <w:r>
        <w:rPr>
          <w:rFonts w:ascii="Times New Roman" w:hAnsi="Times New Roman" w:cs="Times New Roman"/>
          <w:sz w:val="28"/>
          <w:szCs w:val="28"/>
        </w:rPr>
        <w:t xml:space="preserve">. </w:t>
      </w:r>
    </w:p>
    <w:p w:rsidR="004177E5" w:rsidRDefault="004177E5" w:rsidP="004177E5">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В Российской Федерации с</w:t>
      </w:r>
      <w:r w:rsidRPr="00A0014A">
        <w:rPr>
          <w:rFonts w:ascii="Times New Roman" w:hAnsi="Times New Roman" w:cs="Times New Roman"/>
          <w:sz w:val="28"/>
          <w:szCs w:val="28"/>
        </w:rPr>
        <w:t xml:space="preserve"> 2015 г</w:t>
      </w:r>
      <w:r>
        <w:rPr>
          <w:rFonts w:ascii="Times New Roman" w:hAnsi="Times New Roman" w:cs="Times New Roman"/>
          <w:sz w:val="28"/>
          <w:szCs w:val="28"/>
        </w:rPr>
        <w:t>ода</w:t>
      </w:r>
      <w:r w:rsidRPr="00A0014A">
        <w:rPr>
          <w:rFonts w:ascii="Times New Roman" w:hAnsi="Times New Roman" w:cs="Times New Roman"/>
          <w:sz w:val="28"/>
          <w:szCs w:val="28"/>
        </w:rPr>
        <w:t xml:space="preserve"> возобновлено целевое финансирование исследований в области аквакультуры. Это следует рассматривать как основу для создания качественно новой научной базы, способствующей поступательному росту производства продукции аквакультуры в условиях нового правового поля. Одной из первоочередных задач является преодоление последствий, связанных с недофинансированием </w:t>
      </w:r>
      <w:r>
        <w:rPr>
          <w:rFonts w:ascii="Times New Roman" w:hAnsi="Times New Roman" w:cs="Times New Roman"/>
          <w:sz w:val="28"/>
          <w:szCs w:val="28"/>
        </w:rPr>
        <w:t xml:space="preserve">данного </w:t>
      </w:r>
      <w:r w:rsidRPr="00A0014A">
        <w:rPr>
          <w:rFonts w:ascii="Times New Roman" w:hAnsi="Times New Roman" w:cs="Times New Roman"/>
          <w:sz w:val="28"/>
          <w:szCs w:val="28"/>
        </w:rPr>
        <w:t xml:space="preserve">направления исследований в последние десятилетия. </w:t>
      </w:r>
    </w:p>
    <w:p w:rsidR="004177E5" w:rsidRDefault="004177E5" w:rsidP="004177E5">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В этой связи в настоящее время причинами, сдерживающими реализацию интеграционного потенциала государств-членов ЕАЭС в области научных исследований и разработок в области аквакультуры, являются:</w:t>
      </w:r>
    </w:p>
    <w:p w:rsidR="004177E5" w:rsidRDefault="004177E5" w:rsidP="004177E5">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недостаточный уровень </w:t>
      </w:r>
      <w:r w:rsidRPr="00410B8D">
        <w:rPr>
          <w:rFonts w:ascii="Times New Roman" w:hAnsi="Times New Roman" w:cs="Times New Roman"/>
          <w:sz w:val="28"/>
          <w:szCs w:val="28"/>
        </w:rPr>
        <w:t xml:space="preserve">внедрения </w:t>
      </w:r>
      <w:r>
        <w:rPr>
          <w:rFonts w:ascii="Times New Roman" w:hAnsi="Times New Roman" w:cs="Times New Roman"/>
          <w:sz w:val="28"/>
          <w:szCs w:val="28"/>
        </w:rPr>
        <w:t xml:space="preserve">в практику </w:t>
      </w:r>
      <w:r w:rsidRPr="00410B8D">
        <w:rPr>
          <w:rFonts w:ascii="Times New Roman" w:hAnsi="Times New Roman" w:cs="Times New Roman"/>
          <w:sz w:val="28"/>
          <w:szCs w:val="28"/>
        </w:rPr>
        <w:t>результатов научных исследований</w:t>
      </w:r>
      <w:r>
        <w:rPr>
          <w:rFonts w:ascii="Times New Roman" w:hAnsi="Times New Roman" w:cs="Times New Roman"/>
          <w:sz w:val="28"/>
          <w:szCs w:val="28"/>
        </w:rPr>
        <w:t xml:space="preserve"> и разработок в области аквакультуры;</w:t>
      </w:r>
    </w:p>
    <w:p w:rsidR="004177E5" w:rsidRDefault="004177E5" w:rsidP="004177E5">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низкий уровень совместных научных разработок и сотрудничества научных учреждений государств-членов в области аквакультуры, что не позволяет обеспечить </w:t>
      </w:r>
      <w:r w:rsidRPr="00A0014A">
        <w:rPr>
          <w:rFonts w:ascii="Times New Roman" w:hAnsi="Times New Roman" w:cs="Times New Roman"/>
          <w:sz w:val="28"/>
          <w:szCs w:val="28"/>
        </w:rPr>
        <w:t>рациональ</w:t>
      </w:r>
      <w:r>
        <w:rPr>
          <w:rFonts w:ascii="Times New Roman" w:hAnsi="Times New Roman" w:cs="Times New Roman"/>
          <w:sz w:val="28"/>
          <w:szCs w:val="28"/>
        </w:rPr>
        <w:t>ное</w:t>
      </w:r>
      <w:r w:rsidRPr="00A0014A">
        <w:rPr>
          <w:rFonts w:ascii="Times New Roman" w:hAnsi="Times New Roman" w:cs="Times New Roman"/>
          <w:sz w:val="28"/>
          <w:szCs w:val="28"/>
        </w:rPr>
        <w:t xml:space="preserve"> использование кадрового, приборного и экспериментального обеспечения</w:t>
      </w:r>
      <w:r>
        <w:rPr>
          <w:rFonts w:ascii="Times New Roman" w:hAnsi="Times New Roman" w:cs="Times New Roman"/>
          <w:sz w:val="28"/>
          <w:szCs w:val="28"/>
        </w:rPr>
        <w:t>;</w:t>
      </w:r>
    </w:p>
    <w:p w:rsidR="004177E5" w:rsidRDefault="004177E5" w:rsidP="004177E5">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proofErr w:type="spellStart"/>
      <w:r>
        <w:rPr>
          <w:rFonts w:ascii="Times New Roman" w:hAnsi="Times New Roman" w:cs="Times New Roman"/>
          <w:sz w:val="28"/>
          <w:szCs w:val="28"/>
        </w:rPr>
        <w:t>узкотехнологический</w:t>
      </w:r>
      <w:proofErr w:type="spellEnd"/>
      <w:r>
        <w:rPr>
          <w:rFonts w:ascii="Times New Roman" w:hAnsi="Times New Roman" w:cs="Times New Roman"/>
          <w:sz w:val="28"/>
          <w:szCs w:val="28"/>
        </w:rPr>
        <w:t xml:space="preserve"> характер </w:t>
      </w:r>
      <w:r w:rsidRPr="00A0014A">
        <w:rPr>
          <w:rFonts w:ascii="Times New Roman" w:hAnsi="Times New Roman" w:cs="Times New Roman"/>
          <w:sz w:val="28"/>
          <w:szCs w:val="28"/>
        </w:rPr>
        <w:t xml:space="preserve">исследования </w:t>
      </w:r>
      <w:r>
        <w:rPr>
          <w:rFonts w:ascii="Times New Roman" w:hAnsi="Times New Roman" w:cs="Times New Roman"/>
          <w:sz w:val="28"/>
          <w:szCs w:val="28"/>
        </w:rPr>
        <w:t xml:space="preserve">научных учреждений государств-членов в части </w:t>
      </w:r>
      <w:r w:rsidRPr="00A0014A">
        <w:rPr>
          <w:rFonts w:ascii="Times New Roman" w:hAnsi="Times New Roman" w:cs="Times New Roman"/>
          <w:sz w:val="28"/>
          <w:szCs w:val="28"/>
        </w:rPr>
        <w:t>искусственного воспроизводства</w:t>
      </w:r>
      <w:r>
        <w:rPr>
          <w:rFonts w:ascii="Times New Roman" w:hAnsi="Times New Roman" w:cs="Times New Roman"/>
          <w:sz w:val="28"/>
          <w:szCs w:val="28"/>
        </w:rPr>
        <w:t xml:space="preserve"> объектов аквакультуры; </w:t>
      </w:r>
    </w:p>
    <w:p w:rsidR="004177E5" w:rsidRDefault="004177E5" w:rsidP="004177E5">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недостаточный уровень:</w:t>
      </w:r>
    </w:p>
    <w:p w:rsidR="004177E5" w:rsidRDefault="004177E5" w:rsidP="004177E5">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A0014A">
        <w:rPr>
          <w:rFonts w:ascii="Times New Roman" w:hAnsi="Times New Roman" w:cs="Times New Roman"/>
          <w:sz w:val="28"/>
          <w:szCs w:val="28"/>
        </w:rPr>
        <w:t>елекци</w:t>
      </w:r>
      <w:r>
        <w:rPr>
          <w:rFonts w:ascii="Times New Roman" w:hAnsi="Times New Roman" w:cs="Times New Roman"/>
          <w:sz w:val="28"/>
          <w:szCs w:val="28"/>
        </w:rPr>
        <w:t>и</w:t>
      </w:r>
      <w:r w:rsidRPr="00A0014A">
        <w:rPr>
          <w:rFonts w:ascii="Times New Roman" w:hAnsi="Times New Roman" w:cs="Times New Roman"/>
          <w:sz w:val="28"/>
          <w:szCs w:val="28"/>
        </w:rPr>
        <w:t xml:space="preserve"> высокопродуктивных форм, </w:t>
      </w:r>
      <w:r>
        <w:rPr>
          <w:rFonts w:ascii="Times New Roman" w:hAnsi="Times New Roman" w:cs="Times New Roman"/>
          <w:sz w:val="28"/>
          <w:szCs w:val="28"/>
        </w:rPr>
        <w:t xml:space="preserve">проведения </w:t>
      </w:r>
      <w:r w:rsidRPr="00A0014A">
        <w:rPr>
          <w:rFonts w:ascii="Times New Roman" w:hAnsi="Times New Roman" w:cs="Times New Roman"/>
          <w:sz w:val="28"/>
          <w:szCs w:val="28"/>
        </w:rPr>
        <w:t>геномны</w:t>
      </w:r>
      <w:r>
        <w:rPr>
          <w:rFonts w:ascii="Times New Roman" w:hAnsi="Times New Roman" w:cs="Times New Roman"/>
          <w:sz w:val="28"/>
          <w:szCs w:val="28"/>
        </w:rPr>
        <w:t>х</w:t>
      </w:r>
      <w:r w:rsidRPr="00A0014A">
        <w:rPr>
          <w:rFonts w:ascii="Times New Roman" w:hAnsi="Times New Roman" w:cs="Times New Roman"/>
          <w:sz w:val="28"/>
          <w:szCs w:val="28"/>
        </w:rPr>
        <w:t xml:space="preserve"> исследовани</w:t>
      </w:r>
      <w:r>
        <w:rPr>
          <w:rFonts w:ascii="Times New Roman" w:hAnsi="Times New Roman" w:cs="Times New Roman"/>
          <w:sz w:val="28"/>
          <w:szCs w:val="28"/>
        </w:rPr>
        <w:t>й;</w:t>
      </w:r>
      <w:r w:rsidRPr="00A0014A">
        <w:rPr>
          <w:rFonts w:ascii="Times New Roman" w:hAnsi="Times New Roman" w:cs="Times New Roman"/>
          <w:sz w:val="28"/>
          <w:szCs w:val="28"/>
        </w:rPr>
        <w:t xml:space="preserve"> </w:t>
      </w:r>
    </w:p>
    <w:p w:rsidR="004177E5" w:rsidRDefault="004177E5" w:rsidP="004177E5">
      <w:pPr>
        <w:spacing w:after="0" w:line="288" w:lineRule="auto"/>
        <w:ind w:firstLine="709"/>
        <w:jc w:val="both"/>
        <w:rPr>
          <w:rFonts w:ascii="Times New Roman" w:hAnsi="Times New Roman" w:cs="Times New Roman"/>
          <w:sz w:val="28"/>
          <w:szCs w:val="28"/>
        </w:rPr>
      </w:pPr>
      <w:r w:rsidRPr="00A0014A">
        <w:rPr>
          <w:rFonts w:ascii="Times New Roman" w:hAnsi="Times New Roman" w:cs="Times New Roman"/>
          <w:sz w:val="28"/>
          <w:szCs w:val="28"/>
        </w:rPr>
        <w:t xml:space="preserve">отработки технологических режимов и технических регламентов производства и безопасности комбикормов, </w:t>
      </w:r>
      <w:r>
        <w:rPr>
          <w:rFonts w:ascii="Times New Roman" w:hAnsi="Times New Roman" w:cs="Times New Roman"/>
          <w:sz w:val="28"/>
          <w:szCs w:val="28"/>
        </w:rPr>
        <w:t xml:space="preserve">в том числе для разных возрастных групп, </w:t>
      </w:r>
      <w:r w:rsidRPr="00A0014A">
        <w:rPr>
          <w:rFonts w:ascii="Times New Roman" w:hAnsi="Times New Roman" w:cs="Times New Roman"/>
          <w:sz w:val="28"/>
          <w:szCs w:val="28"/>
        </w:rPr>
        <w:t>технологий</w:t>
      </w:r>
      <w:r>
        <w:rPr>
          <w:rFonts w:ascii="Times New Roman" w:hAnsi="Times New Roman" w:cs="Times New Roman"/>
          <w:sz w:val="28"/>
          <w:szCs w:val="28"/>
        </w:rPr>
        <w:t xml:space="preserve"> и эффективных схем</w:t>
      </w:r>
      <w:r w:rsidRPr="00A0014A">
        <w:rPr>
          <w:rFonts w:ascii="Times New Roman" w:hAnsi="Times New Roman" w:cs="Times New Roman"/>
          <w:sz w:val="28"/>
          <w:szCs w:val="28"/>
        </w:rPr>
        <w:t xml:space="preserve"> кормления различных объектов аквакультуры</w:t>
      </w:r>
      <w:r>
        <w:rPr>
          <w:rFonts w:ascii="Times New Roman" w:hAnsi="Times New Roman" w:cs="Times New Roman"/>
          <w:sz w:val="28"/>
          <w:szCs w:val="28"/>
        </w:rPr>
        <w:t xml:space="preserve">, </w:t>
      </w:r>
    </w:p>
    <w:p w:rsidR="004177E5" w:rsidRDefault="004177E5" w:rsidP="004177E5">
      <w:pPr>
        <w:spacing w:after="0" w:line="288" w:lineRule="auto"/>
        <w:ind w:firstLine="709"/>
        <w:jc w:val="both"/>
        <w:rPr>
          <w:rFonts w:ascii="Times New Roman" w:hAnsi="Times New Roman" w:cs="Times New Roman"/>
          <w:sz w:val="28"/>
          <w:szCs w:val="28"/>
        </w:rPr>
      </w:pPr>
      <w:r w:rsidRPr="00A0014A">
        <w:rPr>
          <w:rFonts w:ascii="Times New Roman" w:hAnsi="Times New Roman" w:cs="Times New Roman"/>
          <w:sz w:val="28"/>
          <w:szCs w:val="28"/>
        </w:rPr>
        <w:t>исследований в области разработки оперативной диагностики бактериальных, вирусных и паразитарных болезней с использованием методов молекулярной биологии</w:t>
      </w:r>
      <w:r>
        <w:rPr>
          <w:rFonts w:ascii="Times New Roman" w:hAnsi="Times New Roman" w:cs="Times New Roman"/>
          <w:sz w:val="28"/>
          <w:szCs w:val="28"/>
        </w:rPr>
        <w:t>;</w:t>
      </w:r>
    </w:p>
    <w:p w:rsidR="004177E5" w:rsidRDefault="004177E5" w:rsidP="004177E5">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разработки </w:t>
      </w:r>
      <w:proofErr w:type="spellStart"/>
      <w:r w:rsidRPr="00120875">
        <w:rPr>
          <w:rFonts w:ascii="Times New Roman" w:hAnsi="Times New Roman" w:cs="Times New Roman"/>
          <w:sz w:val="28"/>
          <w:szCs w:val="28"/>
        </w:rPr>
        <w:t>малозатратных</w:t>
      </w:r>
      <w:proofErr w:type="spellEnd"/>
      <w:r w:rsidRPr="00120875">
        <w:rPr>
          <w:rFonts w:ascii="Times New Roman" w:hAnsi="Times New Roman" w:cs="Times New Roman"/>
          <w:sz w:val="28"/>
          <w:szCs w:val="28"/>
        </w:rPr>
        <w:t xml:space="preserve"> технологий выращивания</w:t>
      </w:r>
      <w:r>
        <w:rPr>
          <w:rFonts w:ascii="Times New Roman" w:hAnsi="Times New Roman" w:cs="Times New Roman"/>
          <w:sz w:val="28"/>
          <w:szCs w:val="28"/>
        </w:rPr>
        <w:t xml:space="preserve">, диверсификации </w:t>
      </w:r>
      <w:r w:rsidRPr="00120875">
        <w:rPr>
          <w:rFonts w:ascii="Times New Roman" w:hAnsi="Times New Roman" w:cs="Times New Roman"/>
          <w:sz w:val="28"/>
          <w:szCs w:val="28"/>
        </w:rPr>
        <w:t>объектов аквакультуры, адаптированных к региональным природно-климатическим условиям государств-членов</w:t>
      </w:r>
      <w:r>
        <w:rPr>
          <w:rFonts w:ascii="Times New Roman" w:hAnsi="Times New Roman" w:cs="Times New Roman"/>
          <w:sz w:val="28"/>
          <w:szCs w:val="28"/>
        </w:rPr>
        <w:t xml:space="preserve">; современных технологических нормативов производства. </w:t>
      </w:r>
    </w:p>
    <w:p w:rsidR="004177E5" w:rsidRDefault="004177E5" w:rsidP="004177E5">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следует отметить недостаточный уровень информационно-консультационного обеспечения предпринимателей современным технологиям выращивания рыбы. </w:t>
      </w:r>
    </w:p>
    <w:p w:rsidR="004177E5" w:rsidRPr="00E6115E" w:rsidRDefault="004177E5" w:rsidP="004177E5">
      <w:pPr>
        <w:spacing w:after="0"/>
        <w:ind w:firstLine="709"/>
        <w:jc w:val="both"/>
        <w:rPr>
          <w:rFonts w:ascii="Times New Roman" w:hAnsi="Times New Roman" w:cs="Times New Roman"/>
          <w:b/>
          <w:sz w:val="28"/>
          <w:szCs w:val="28"/>
        </w:rPr>
      </w:pPr>
      <w:r w:rsidRPr="00E6115E">
        <w:rPr>
          <w:rFonts w:ascii="Times New Roman" w:hAnsi="Times New Roman" w:cs="Times New Roman"/>
          <w:b/>
          <w:sz w:val="28"/>
          <w:szCs w:val="28"/>
        </w:rPr>
        <w:t>Подготовка кадров</w:t>
      </w:r>
    </w:p>
    <w:p w:rsidR="004177E5" w:rsidRDefault="004177E5" w:rsidP="004177E5">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Вопрос подготовки квалифицированных кадров в области аквакультуры и рыбного хозяйства является актуальным для всех государств-членов ЕАЭС.</w:t>
      </w:r>
    </w:p>
    <w:p w:rsidR="004177E5" w:rsidRDefault="004177E5" w:rsidP="002A22AE">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В Республике Беларусь подготовкой специалистов-рыбоводов занимаются 2 учреждения высшего образования: УО «</w:t>
      </w:r>
      <w:r w:rsidRPr="00C22E12">
        <w:rPr>
          <w:rFonts w:ascii="Times New Roman" w:hAnsi="Times New Roman" w:cs="Times New Roman"/>
          <w:sz w:val="28"/>
          <w:szCs w:val="28"/>
        </w:rPr>
        <w:t>Белорусская государственная орденов Октябрьской Революции и Трудового Красного Знамени сельскохозяйственная академия</w:t>
      </w:r>
      <w:r>
        <w:rPr>
          <w:rFonts w:ascii="Times New Roman" w:hAnsi="Times New Roman" w:cs="Times New Roman"/>
          <w:sz w:val="28"/>
          <w:szCs w:val="28"/>
        </w:rPr>
        <w:t>» и УО «</w:t>
      </w:r>
      <w:proofErr w:type="spellStart"/>
      <w:r>
        <w:rPr>
          <w:rFonts w:ascii="Times New Roman" w:hAnsi="Times New Roman" w:cs="Times New Roman"/>
          <w:sz w:val="28"/>
          <w:szCs w:val="28"/>
        </w:rPr>
        <w:t>Полесский</w:t>
      </w:r>
      <w:proofErr w:type="spellEnd"/>
      <w:r>
        <w:rPr>
          <w:rFonts w:ascii="Times New Roman" w:hAnsi="Times New Roman" w:cs="Times New Roman"/>
          <w:sz w:val="28"/>
          <w:szCs w:val="28"/>
        </w:rPr>
        <w:t xml:space="preserve"> государственный университет».</w:t>
      </w:r>
    </w:p>
    <w:p w:rsidR="004177E5" w:rsidRDefault="004177E5" w:rsidP="002A22AE">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Республике Казахстан вузы ежегодно по грантам готовят 33 выпускника по специальности «Аквакультура и рыбное хозяйство». </w:t>
      </w:r>
      <w:proofErr w:type="gramStart"/>
      <w:r>
        <w:rPr>
          <w:rFonts w:ascii="Times New Roman" w:hAnsi="Times New Roman" w:cs="Times New Roman"/>
          <w:sz w:val="28"/>
          <w:szCs w:val="28"/>
        </w:rPr>
        <w:t>Лучшим образовательным учреждением, имеющим современную рыбоводную учебную базу является</w:t>
      </w:r>
      <w:proofErr w:type="gramEnd"/>
      <w:r>
        <w:rPr>
          <w:rFonts w:ascii="Times New Roman" w:hAnsi="Times New Roman" w:cs="Times New Roman"/>
          <w:sz w:val="28"/>
          <w:szCs w:val="28"/>
        </w:rPr>
        <w:t xml:space="preserve"> Западно-Казахстанский аграрно-технический университет им. </w:t>
      </w:r>
      <w:proofErr w:type="spellStart"/>
      <w:r>
        <w:rPr>
          <w:rFonts w:ascii="Times New Roman" w:hAnsi="Times New Roman" w:cs="Times New Roman"/>
          <w:sz w:val="28"/>
          <w:szCs w:val="28"/>
        </w:rPr>
        <w:t>Жангир</w:t>
      </w:r>
      <w:proofErr w:type="spellEnd"/>
      <w:r>
        <w:rPr>
          <w:rFonts w:ascii="Times New Roman" w:hAnsi="Times New Roman" w:cs="Times New Roman"/>
          <w:sz w:val="28"/>
          <w:szCs w:val="28"/>
        </w:rPr>
        <w:t xml:space="preserve"> хана. </w:t>
      </w:r>
    </w:p>
    <w:p w:rsidR="004177E5" w:rsidRPr="00A0014A" w:rsidRDefault="004177E5" w:rsidP="002A22AE">
      <w:pPr>
        <w:spacing w:after="0" w:line="288" w:lineRule="auto"/>
        <w:ind w:firstLine="709"/>
        <w:jc w:val="both"/>
        <w:rPr>
          <w:rFonts w:ascii="Times New Roman" w:hAnsi="Times New Roman" w:cs="Times New Roman"/>
          <w:sz w:val="28"/>
          <w:szCs w:val="28"/>
        </w:rPr>
      </w:pPr>
      <w:r w:rsidRPr="00A0014A">
        <w:rPr>
          <w:rFonts w:ascii="Times New Roman" w:hAnsi="Times New Roman" w:cs="Times New Roman"/>
          <w:sz w:val="28"/>
          <w:szCs w:val="28"/>
        </w:rPr>
        <w:t xml:space="preserve">Образовательный комплекс </w:t>
      </w:r>
      <w:proofErr w:type="spellStart"/>
      <w:r w:rsidRPr="00A0014A">
        <w:rPr>
          <w:rFonts w:ascii="Times New Roman" w:hAnsi="Times New Roman" w:cs="Times New Roman"/>
          <w:sz w:val="28"/>
          <w:szCs w:val="28"/>
        </w:rPr>
        <w:t>Росрыболовства</w:t>
      </w:r>
      <w:proofErr w:type="spellEnd"/>
      <w:r w:rsidRPr="00A0014A">
        <w:rPr>
          <w:rFonts w:ascii="Times New Roman" w:hAnsi="Times New Roman" w:cs="Times New Roman"/>
          <w:sz w:val="28"/>
          <w:szCs w:val="28"/>
        </w:rPr>
        <w:t xml:space="preserve"> насчитыва</w:t>
      </w:r>
      <w:r>
        <w:rPr>
          <w:rFonts w:ascii="Times New Roman" w:hAnsi="Times New Roman" w:cs="Times New Roman"/>
          <w:sz w:val="28"/>
          <w:szCs w:val="28"/>
        </w:rPr>
        <w:t>ет</w:t>
      </w:r>
      <w:r w:rsidRPr="00A0014A">
        <w:rPr>
          <w:rFonts w:ascii="Times New Roman" w:hAnsi="Times New Roman" w:cs="Times New Roman"/>
          <w:sz w:val="28"/>
          <w:szCs w:val="28"/>
        </w:rPr>
        <w:t xml:space="preserve"> </w:t>
      </w:r>
      <w:r w:rsidR="002A22AE">
        <w:rPr>
          <w:rFonts w:ascii="Times New Roman" w:hAnsi="Times New Roman" w:cs="Times New Roman"/>
          <w:sz w:val="28"/>
          <w:szCs w:val="28"/>
        </w:rPr>
        <w:br/>
      </w:r>
      <w:r w:rsidRPr="00A0014A">
        <w:rPr>
          <w:rFonts w:ascii="Times New Roman" w:hAnsi="Times New Roman" w:cs="Times New Roman"/>
          <w:sz w:val="28"/>
          <w:szCs w:val="28"/>
        </w:rPr>
        <w:t xml:space="preserve">5 образовательных организаций высшего профессионального образования, имеющих в своем составе 15 филиалов. Подготовку кадров с высшим и </w:t>
      </w:r>
      <w:r w:rsidRPr="00A0014A">
        <w:rPr>
          <w:rFonts w:ascii="Times New Roman" w:hAnsi="Times New Roman" w:cs="Times New Roman"/>
          <w:sz w:val="28"/>
          <w:szCs w:val="28"/>
        </w:rPr>
        <w:lastRenderedPageBreak/>
        <w:t xml:space="preserve">средним профессиональным образованием для </w:t>
      </w:r>
      <w:r>
        <w:rPr>
          <w:rFonts w:ascii="Times New Roman" w:hAnsi="Times New Roman" w:cs="Times New Roman"/>
          <w:sz w:val="28"/>
          <w:szCs w:val="28"/>
        </w:rPr>
        <w:t>организац</w:t>
      </w:r>
      <w:r w:rsidRPr="00A0014A">
        <w:rPr>
          <w:rFonts w:ascii="Times New Roman" w:hAnsi="Times New Roman" w:cs="Times New Roman"/>
          <w:sz w:val="28"/>
          <w:szCs w:val="28"/>
        </w:rPr>
        <w:t xml:space="preserve">ий аквакультуры осуществляют все образовательные организации </w:t>
      </w:r>
      <w:proofErr w:type="spellStart"/>
      <w:r w:rsidRPr="00A0014A">
        <w:rPr>
          <w:rFonts w:ascii="Times New Roman" w:hAnsi="Times New Roman" w:cs="Times New Roman"/>
          <w:sz w:val="28"/>
          <w:szCs w:val="28"/>
        </w:rPr>
        <w:t>Росрыболовства</w:t>
      </w:r>
      <w:proofErr w:type="spellEnd"/>
      <w:r w:rsidRPr="00A0014A">
        <w:rPr>
          <w:rFonts w:ascii="Times New Roman" w:hAnsi="Times New Roman" w:cs="Times New Roman"/>
          <w:sz w:val="28"/>
          <w:szCs w:val="28"/>
        </w:rPr>
        <w:t>.</w:t>
      </w:r>
    </w:p>
    <w:p w:rsidR="004177E5" w:rsidRPr="00A0014A" w:rsidRDefault="004177E5" w:rsidP="002A22AE">
      <w:pPr>
        <w:spacing w:after="0" w:line="288" w:lineRule="auto"/>
        <w:ind w:firstLine="709"/>
        <w:jc w:val="both"/>
        <w:rPr>
          <w:rFonts w:ascii="Times New Roman" w:hAnsi="Times New Roman" w:cs="Times New Roman"/>
          <w:sz w:val="28"/>
          <w:szCs w:val="28"/>
        </w:rPr>
      </w:pPr>
      <w:r w:rsidRPr="00A0014A">
        <w:rPr>
          <w:rFonts w:ascii="Times New Roman" w:hAnsi="Times New Roman" w:cs="Times New Roman"/>
          <w:sz w:val="28"/>
          <w:szCs w:val="28"/>
        </w:rPr>
        <w:t xml:space="preserve">В 2014 г. образовательными организациями </w:t>
      </w:r>
      <w:proofErr w:type="spellStart"/>
      <w:r w:rsidRPr="00A0014A">
        <w:rPr>
          <w:rFonts w:ascii="Times New Roman" w:hAnsi="Times New Roman" w:cs="Times New Roman"/>
          <w:sz w:val="28"/>
          <w:szCs w:val="28"/>
        </w:rPr>
        <w:t>Росрыболовства</w:t>
      </w:r>
      <w:proofErr w:type="spellEnd"/>
      <w:r w:rsidRPr="00A0014A">
        <w:rPr>
          <w:rFonts w:ascii="Times New Roman" w:hAnsi="Times New Roman" w:cs="Times New Roman"/>
          <w:sz w:val="28"/>
          <w:szCs w:val="28"/>
        </w:rPr>
        <w:t xml:space="preserve"> был подготовлен 121 специалист со средним профессиональным образованием по специальности «Ихтиология и рыбоводство» и 205 специалистов по направлению высшего образования «Водные биоресурсы и аквакультура». </w:t>
      </w:r>
    </w:p>
    <w:p w:rsidR="004177E5" w:rsidRPr="00A0014A" w:rsidRDefault="004177E5" w:rsidP="002A22AE">
      <w:pPr>
        <w:spacing w:after="0" w:line="288" w:lineRule="auto"/>
        <w:ind w:firstLine="709"/>
        <w:jc w:val="both"/>
        <w:rPr>
          <w:rFonts w:ascii="Times New Roman" w:hAnsi="Times New Roman" w:cs="Times New Roman"/>
          <w:sz w:val="28"/>
          <w:szCs w:val="28"/>
        </w:rPr>
      </w:pPr>
      <w:r w:rsidRPr="00A0014A">
        <w:rPr>
          <w:rFonts w:ascii="Times New Roman" w:hAnsi="Times New Roman" w:cs="Times New Roman"/>
          <w:sz w:val="28"/>
          <w:szCs w:val="28"/>
        </w:rPr>
        <w:t xml:space="preserve">Обучение студентов осуществляет квалифицированный профессорско-преподавательский состав, имеющий значительный практический опыт работы в сфере аквакультуры. Образовательные организации оснащены современной учебно-лабораторной базой, имеются учебные </w:t>
      </w:r>
      <w:proofErr w:type="spellStart"/>
      <w:r w:rsidRPr="00A0014A">
        <w:rPr>
          <w:rFonts w:ascii="Times New Roman" w:hAnsi="Times New Roman" w:cs="Times New Roman"/>
          <w:sz w:val="28"/>
          <w:szCs w:val="28"/>
        </w:rPr>
        <w:t>аквариальные</w:t>
      </w:r>
      <w:proofErr w:type="spellEnd"/>
      <w:r>
        <w:rPr>
          <w:rFonts w:ascii="Times New Roman" w:hAnsi="Times New Roman" w:cs="Times New Roman"/>
          <w:sz w:val="28"/>
          <w:szCs w:val="28"/>
        </w:rPr>
        <w:t xml:space="preserve"> комплексы</w:t>
      </w:r>
      <w:r w:rsidRPr="00A0014A">
        <w:rPr>
          <w:rFonts w:ascii="Times New Roman" w:hAnsi="Times New Roman" w:cs="Times New Roman"/>
          <w:sz w:val="28"/>
          <w:szCs w:val="28"/>
        </w:rPr>
        <w:t xml:space="preserve">. Практическую подготовку студенты, обучающиеся по программам «Ихтиология и рыбоводство» и «Водные биоресурсы и аквакультура», проходят в рыбоводных предприятиях, научно-исследовательских институтах и территориальных управлениях </w:t>
      </w:r>
      <w:proofErr w:type="spellStart"/>
      <w:r w:rsidRPr="00A0014A">
        <w:rPr>
          <w:rFonts w:ascii="Times New Roman" w:hAnsi="Times New Roman" w:cs="Times New Roman"/>
          <w:sz w:val="28"/>
          <w:szCs w:val="28"/>
        </w:rPr>
        <w:t>Росрыболовства</w:t>
      </w:r>
      <w:proofErr w:type="spellEnd"/>
      <w:r w:rsidRPr="00A0014A">
        <w:rPr>
          <w:rFonts w:ascii="Times New Roman" w:hAnsi="Times New Roman" w:cs="Times New Roman"/>
          <w:sz w:val="28"/>
          <w:szCs w:val="28"/>
        </w:rPr>
        <w:t>.</w:t>
      </w:r>
    </w:p>
    <w:p w:rsidR="004177E5" w:rsidRPr="00A0014A" w:rsidRDefault="004177E5" w:rsidP="002A22AE">
      <w:pPr>
        <w:spacing w:after="0" w:line="288" w:lineRule="auto"/>
        <w:ind w:firstLine="709"/>
        <w:jc w:val="both"/>
        <w:rPr>
          <w:rFonts w:ascii="Times New Roman" w:hAnsi="Times New Roman" w:cs="Times New Roman"/>
          <w:sz w:val="28"/>
          <w:szCs w:val="28"/>
        </w:rPr>
      </w:pPr>
      <w:r w:rsidRPr="00A0014A">
        <w:rPr>
          <w:rFonts w:ascii="Times New Roman" w:hAnsi="Times New Roman" w:cs="Times New Roman"/>
          <w:sz w:val="28"/>
          <w:szCs w:val="28"/>
        </w:rPr>
        <w:t>В рамках обеспечения практической подготовки студентов на базе ФГБОУ ВПО «</w:t>
      </w:r>
      <w:proofErr w:type="spellStart"/>
      <w:r w:rsidRPr="00A0014A">
        <w:rPr>
          <w:rFonts w:ascii="Times New Roman" w:hAnsi="Times New Roman" w:cs="Times New Roman"/>
          <w:sz w:val="28"/>
          <w:szCs w:val="28"/>
        </w:rPr>
        <w:t>Дальрыбвтуз</w:t>
      </w:r>
      <w:proofErr w:type="spellEnd"/>
      <w:r w:rsidRPr="00A0014A">
        <w:rPr>
          <w:rFonts w:ascii="Times New Roman" w:hAnsi="Times New Roman" w:cs="Times New Roman"/>
          <w:sz w:val="28"/>
          <w:szCs w:val="28"/>
        </w:rPr>
        <w:t xml:space="preserve">» создано и успешно действует экспериментальное хозяйство по выращиванию объектов </w:t>
      </w:r>
      <w:proofErr w:type="spellStart"/>
      <w:r w:rsidRPr="00A0014A">
        <w:rPr>
          <w:rFonts w:ascii="Times New Roman" w:hAnsi="Times New Roman" w:cs="Times New Roman"/>
          <w:sz w:val="28"/>
          <w:szCs w:val="28"/>
        </w:rPr>
        <w:t>марикультуры</w:t>
      </w:r>
      <w:proofErr w:type="spellEnd"/>
      <w:r w:rsidRPr="00A0014A">
        <w:rPr>
          <w:rFonts w:ascii="Times New Roman" w:hAnsi="Times New Roman" w:cs="Times New Roman"/>
          <w:sz w:val="28"/>
          <w:szCs w:val="28"/>
        </w:rPr>
        <w:t xml:space="preserve"> (приморский гребешок и трепанг). </w:t>
      </w:r>
    </w:p>
    <w:p w:rsidR="004177E5" w:rsidRPr="00A0014A" w:rsidRDefault="004177E5" w:rsidP="002A22AE">
      <w:pPr>
        <w:spacing w:after="0" w:line="288" w:lineRule="auto"/>
        <w:jc w:val="both"/>
        <w:rPr>
          <w:rFonts w:ascii="Times New Roman" w:hAnsi="Times New Roman" w:cs="Times New Roman"/>
          <w:sz w:val="28"/>
          <w:szCs w:val="28"/>
        </w:rPr>
      </w:pPr>
      <w:r w:rsidRPr="00A0014A">
        <w:rPr>
          <w:rFonts w:ascii="Times New Roman" w:hAnsi="Times New Roman" w:cs="Times New Roman"/>
          <w:sz w:val="28"/>
          <w:szCs w:val="28"/>
        </w:rPr>
        <w:t>На базе ФГБОУ ВПО «Калининградский государственный технический университет» работает учебно-опытное рыбоводное хозяйство.</w:t>
      </w:r>
    </w:p>
    <w:p w:rsidR="004177E5" w:rsidRPr="00A0014A" w:rsidRDefault="004177E5" w:rsidP="002A22AE">
      <w:pPr>
        <w:spacing w:after="0" w:line="288" w:lineRule="auto"/>
        <w:ind w:firstLine="709"/>
        <w:jc w:val="both"/>
        <w:rPr>
          <w:rFonts w:ascii="Times New Roman" w:hAnsi="Times New Roman" w:cs="Times New Roman"/>
          <w:spacing w:val="-2"/>
          <w:sz w:val="28"/>
          <w:szCs w:val="28"/>
        </w:rPr>
      </w:pPr>
      <w:r w:rsidRPr="00A0014A">
        <w:rPr>
          <w:rFonts w:ascii="Times New Roman" w:hAnsi="Times New Roman" w:cs="Times New Roman"/>
          <w:sz w:val="28"/>
          <w:szCs w:val="28"/>
        </w:rPr>
        <w:t xml:space="preserve">Помимо этого подготовку кадров в аспирантуре по специальности «Ихтиология» осуществляют образовательные (ФГБОУ ВПО «АГТУ», </w:t>
      </w:r>
      <w:r w:rsidRPr="00A0014A">
        <w:rPr>
          <w:rFonts w:ascii="Times New Roman" w:hAnsi="Times New Roman" w:cs="Times New Roman"/>
          <w:sz w:val="28"/>
          <w:szCs w:val="28"/>
        </w:rPr>
        <w:br/>
        <w:t>ФГБОУ ВПО «КГТУ», ФГБОУ ВПО «</w:t>
      </w:r>
      <w:proofErr w:type="spellStart"/>
      <w:r w:rsidRPr="00A0014A">
        <w:rPr>
          <w:rFonts w:ascii="Times New Roman" w:hAnsi="Times New Roman" w:cs="Times New Roman"/>
          <w:sz w:val="28"/>
          <w:szCs w:val="28"/>
        </w:rPr>
        <w:t>Дальрыбвтуз</w:t>
      </w:r>
      <w:proofErr w:type="spellEnd"/>
      <w:r w:rsidRPr="00A0014A">
        <w:rPr>
          <w:rFonts w:ascii="Times New Roman" w:hAnsi="Times New Roman" w:cs="Times New Roman"/>
          <w:sz w:val="28"/>
          <w:szCs w:val="28"/>
        </w:rPr>
        <w:t>», ФГБОУ ВПО «</w:t>
      </w:r>
      <w:proofErr w:type="spellStart"/>
      <w:r w:rsidRPr="00A0014A">
        <w:rPr>
          <w:rFonts w:ascii="Times New Roman" w:hAnsi="Times New Roman" w:cs="Times New Roman"/>
          <w:sz w:val="28"/>
          <w:szCs w:val="28"/>
        </w:rPr>
        <w:t>КамчатГТУ</w:t>
      </w:r>
      <w:proofErr w:type="spellEnd"/>
      <w:r w:rsidRPr="00A0014A">
        <w:rPr>
          <w:rFonts w:ascii="Times New Roman" w:hAnsi="Times New Roman" w:cs="Times New Roman"/>
          <w:sz w:val="28"/>
          <w:szCs w:val="28"/>
        </w:rPr>
        <w:t>») и научные организации (ФГБНУ «ВНИРО», ФГБНУ «</w:t>
      </w:r>
      <w:proofErr w:type="spellStart"/>
      <w:r w:rsidRPr="00A0014A">
        <w:rPr>
          <w:rFonts w:ascii="Times New Roman" w:hAnsi="Times New Roman" w:cs="Times New Roman"/>
          <w:sz w:val="28"/>
          <w:szCs w:val="28"/>
        </w:rPr>
        <w:t>ГосНИОРХ</w:t>
      </w:r>
      <w:proofErr w:type="spellEnd"/>
      <w:r w:rsidRPr="00A0014A">
        <w:rPr>
          <w:rFonts w:ascii="Times New Roman" w:hAnsi="Times New Roman" w:cs="Times New Roman"/>
          <w:sz w:val="28"/>
          <w:szCs w:val="28"/>
        </w:rPr>
        <w:t>», ФГБНУ «ВНИИПРХ», ФГБНУ «ТИНРО-центр»).</w:t>
      </w:r>
      <w:r w:rsidRPr="00A0014A">
        <w:rPr>
          <w:rFonts w:ascii="Times New Roman" w:hAnsi="Times New Roman" w:cs="Times New Roman"/>
          <w:spacing w:val="-2"/>
          <w:sz w:val="28"/>
          <w:szCs w:val="28"/>
        </w:rPr>
        <w:t xml:space="preserve"> При ФГБОУ ВПО «АГТУ», ФГБОУ ВПО «КГТУ», ФГБОУ ВПО «</w:t>
      </w:r>
      <w:proofErr w:type="spellStart"/>
      <w:r w:rsidRPr="00A0014A">
        <w:rPr>
          <w:rFonts w:ascii="Times New Roman" w:hAnsi="Times New Roman" w:cs="Times New Roman"/>
          <w:spacing w:val="-2"/>
          <w:sz w:val="28"/>
          <w:szCs w:val="28"/>
        </w:rPr>
        <w:t>Дальрыбвтуз</w:t>
      </w:r>
      <w:proofErr w:type="spellEnd"/>
      <w:r w:rsidRPr="00A0014A">
        <w:rPr>
          <w:rFonts w:ascii="Times New Roman" w:hAnsi="Times New Roman" w:cs="Times New Roman"/>
          <w:spacing w:val="-2"/>
          <w:sz w:val="28"/>
          <w:szCs w:val="28"/>
        </w:rPr>
        <w:t>», ФГБОУ ВПО «</w:t>
      </w:r>
      <w:proofErr w:type="spellStart"/>
      <w:r w:rsidRPr="00A0014A">
        <w:rPr>
          <w:rFonts w:ascii="Times New Roman" w:hAnsi="Times New Roman" w:cs="Times New Roman"/>
          <w:spacing w:val="-2"/>
          <w:sz w:val="28"/>
          <w:szCs w:val="28"/>
        </w:rPr>
        <w:t>КамчатГТУ</w:t>
      </w:r>
      <w:proofErr w:type="spellEnd"/>
      <w:r w:rsidRPr="00A0014A">
        <w:rPr>
          <w:rFonts w:ascii="Times New Roman" w:hAnsi="Times New Roman" w:cs="Times New Roman"/>
          <w:spacing w:val="-2"/>
          <w:sz w:val="28"/>
          <w:szCs w:val="28"/>
        </w:rPr>
        <w:t>», ФГБНУ «ВНИРО», ФГБНУ «ТИНРО-центр» действуют диссертационные советы по указанной научной специальности.</w:t>
      </w:r>
    </w:p>
    <w:p w:rsidR="004177E5" w:rsidRPr="00A0014A" w:rsidRDefault="004177E5" w:rsidP="002A22AE">
      <w:pPr>
        <w:spacing w:after="0" w:line="288" w:lineRule="auto"/>
        <w:ind w:firstLine="709"/>
        <w:jc w:val="both"/>
        <w:rPr>
          <w:rFonts w:ascii="Times New Roman" w:hAnsi="Times New Roman" w:cs="Times New Roman"/>
          <w:sz w:val="28"/>
          <w:szCs w:val="28"/>
        </w:rPr>
      </w:pPr>
      <w:r w:rsidRPr="00A0014A">
        <w:rPr>
          <w:rFonts w:ascii="Times New Roman" w:hAnsi="Times New Roman" w:cs="Times New Roman"/>
          <w:sz w:val="28"/>
          <w:szCs w:val="28"/>
        </w:rPr>
        <w:t xml:space="preserve">Во всех образовательных организациях </w:t>
      </w:r>
      <w:proofErr w:type="spellStart"/>
      <w:r w:rsidRPr="00A0014A">
        <w:rPr>
          <w:rFonts w:ascii="Times New Roman" w:hAnsi="Times New Roman" w:cs="Times New Roman"/>
          <w:sz w:val="28"/>
          <w:szCs w:val="28"/>
        </w:rPr>
        <w:t>Росрыболовства</w:t>
      </w:r>
      <w:proofErr w:type="spellEnd"/>
      <w:r w:rsidRPr="00A0014A">
        <w:rPr>
          <w:rFonts w:ascii="Times New Roman" w:hAnsi="Times New Roman" w:cs="Times New Roman"/>
          <w:sz w:val="28"/>
          <w:szCs w:val="28"/>
        </w:rPr>
        <w:t xml:space="preserve"> на протяжении многих лет на плановой основе успешно осуществляется повышение квалификации специалистов в области аквакультуры. Центром этой работы является Дмитровский </w:t>
      </w:r>
      <w:proofErr w:type="spellStart"/>
      <w:r w:rsidRPr="00A0014A">
        <w:rPr>
          <w:rFonts w:ascii="Times New Roman" w:hAnsi="Times New Roman" w:cs="Times New Roman"/>
          <w:sz w:val="28"/>
          <w:szCs w:val="28"/>
        </w:rPr>
        <w:t>рыбохозяйственный</w:t>
      </w:r>
      <w:proofErr w:type="spellEnd"/>
      <w:r w:rsidRPr="00A0014A">
        <w:rPr>
          <w:rFonts w:ascii="Times New Roman" w:hAnsi="Times New Roman" w:cs="Times New Roman"/>
          <w:sz w:val="28"/>
          <w:szCs w:val="28"/>
        </w:rPr>
        <w:t xml:space="preserve"> технологический институт (филиал) ФГБОУ ВПО «Астраханский государственный технический университет».</w:t>
      </w:r>
    </w:p>
    <w:p w:rsidR="004177E5" w:rsidRPr="00A0014A" w:rsidRDefault="004177E5" w:rsidP="002A22AE">
      <w:pPr>
        <w:spacing w:after="0" w:line="288" w:lineRule="auto"/>
        <w:ind w:firstLine="709"/>
        <w:jc w:val="both"/>
        <w:rPr>
          <w:rFonts w:ascii="Times New Roman" w:hAnsi="Times New Roman" w:cs="Times New Roman"/>
          <w:sz w:val="28"/>
          <w:szCs w:val="28"/>
        </w:rPr>
      </w:pPr>
      <w:r w:rsidRPr="00A0014A">
        <w:rPr>
          <w:rFonts w:ascii="Times New Roman" w:hAnsi="Times New Roman" w:cs="Times New Roman"/>
          <w:sz w:val="28"/>
          <w:szCs w:val="28"/>
        </w:rPr>
        <w:t xml:space="preserve">ФГБОУ ВПО «Калининградский государственный технический университет» является базовым вузом учебно-методического объединения по </w:t>
      </w:r>
      <w:proofErr w:type="spellStart"/>
      <w:r w:rsidRPr="00A0014A">
        <w:rPr>
          <w:rFonts w:ascii="Times New Roman" w:hAnsi="Times New Roman" w:cs="Times New Roman"/>
          <w:sz w:val="28"/>
          <w:szCs w:val="28"/>
        </w:rPr>
        <w:lastRenderedPageBreak/>
        <w:t>рыбохозяйственному</w:t>
      </w:r>
      <w:proofErr w:type="spellEnd"/>
      <w:r w:rsidRPr="00A0014A">
        <w:rPr>
          <w:rFonts w:ascii="Times New Roman" w:hAnsi="Times New Roman" w:cs="Times New Roman"/>
          <w:sz w:val="28"/>
          <w:szCs w:val="28"/>
        </w:rPr>
        <w:t xml:space="preserve"> образованию, в которое входят 23 </w:t>
      </w:r>
      <w:proofErr w:type="gramStart"/>
      <w:r w:rsidRPr="00A0014A">
        <w:rPr>
          <w:rFonts w:ascii="Times New Roman" w:hAnsi="Times New Roman" w:cs="Times New Roman"/>
          <w:sz w:val="28"/>
          <w:szCs w:val="28"/>
        </w:rPr>
        <w:t>российских</w:t>
      </w:r>
      <w:proofErr w:type="gramEnd"/>
      <w:r w:rsidRPr="00A0014A">
        <w:rPr>
          <w:rFonts w:ascii="Times New Roman" w:hAnsi="Times New Roman" w:cs="Times New Roman"/>
          <w:sz w:val="28"/>
          <w:szCs w:val="28"/>
        </w:rPr>
        <w:t xml:space="preserve"> университета. За указанным учебно-методическим объединением закреплена разработка федеральных государственных образовательных стандартов высшего профессионального образования по направлению «Водные биоресурсы и аквакультура», а также учебно-методического обеспечения указанных образовательных стандартов.</w:t>
      </w:r>
    </w:p>
    <w:p w:rsidR="004177E5" w:rsidRPr="00A0014A" w:rsidRDefault="004177E5" w:rsidP="002A22AE">
      <w:pPr>
        <w:spacing w:after="0" w:line="288" w:lineRule="auto"/>
        <w:ind w:firstLine="709"/>
        <w:jc w:val="both"/>
        <w:rPr>
          <w:rFonts w:ascii="Times New Roman" w:hAnsi="Times New Roman" w:cs="Times New Roman"/>
          <w:sz w:val="28"/>
          <w:szCs w:val="28"/>
        </w:rPr>
      </w:pPr>
      <w:r w:rsidRPr="00A0014A">
        <w:rPr>
          <w:rFonts w:ascii="Times New Roman" w:hAnsi="Times New Roman" w:cs="Times New Roman"/>
          <w:sz w:val="28"/>
          <w:szCs w:val="28"/>
        </w:rPr>
        <w:t xml:space="preserve">ФГБОУ СПО «Дмитровский рыбопромышленный колледж» по поручению </w:t>
      </w:r>
      <w:proofErr w:type="spellStart"/>
      <w:r w:rsidRPr="00A0014A">
        <w:rPr>
          <w:rFonts w:ascii="Times New Roman" w:hAnsi="Times New Roman" w:cs="Times New Roman"/>
          <w:sz w:val="28"/>
          <w:szCs w:val="28"/>
        </w:rPr>
        <w:t>Минобрнауки</w:t>
      </w:r>
      <w:proofErr w:type="spellEnd"/>
      <w:r w:rsidRPr="00A0014A">
        <w:rPr>
          <w:rFonts w:ascii="Times New Roman" w:hAnsi="Times New Roman" w:cs="Times New Roman"/>
          <w:sz w:val="28"/>
          <w:szCs w:val="28"/>
        </w:rPr>
        <w:t xml:space="preserve"> России была осуществлена разработка проекта федерального государственного образовательного стандарта среднего профессионального образования по специальности «Ихтиология и рыбоводство».</w:t>
      </w:r>
    </w:p>
    <w:p w:rsidR="004177E5" w:rsidRPr="00A0014A" w:rsidRDefault="004177E5" w:rsidP="002A22AE">
      <w:pPr>
        <w:spacing w:after="0" w:line="288" w:lineRule="auto"/>
        <w:ind w:firstLine="709"/>
        <w:jc w:val="both"/>
        <w:rPr>
          <w:rFonts w:ascii="Times New Roman" w:hAnsi="Times New Roman" w:cs="Times New Roman"/>
          <w:sz w:val="28"/>
          <w:szCs w:val="28"/>
        </w:rPr>
      </w:pPr>
      <w:r w:rsidRPr="00A0014A">
        <w:rPr>
          <w:rFonts w:ascii="Times New Roman" w:hAnsi="Times New Roman" w:cs="Times New Roman"/>
          <w:sz w:val="28"/>
          <w:szCs w:val="28"/>
        </w:rPr>
        <w:t xml:space="preserve">За 2013-2014 гг. ФГБОУ «Центральный учебно-методический кабинет по </w:t>
      </w:r>
      <w:proofErr w:type="spellStart"/>
      <w:r w:rsidRPr="00A0014A">
        <w:rPr>
          <w:rFonts w:ascii="Times New Roman" w:hAnsi="Times New Roman" w:cs="Times New Roman"/>
          <w:sz w:val="28"/>
          <w:szCs w:val="28"/>
        </w:rPr>
        <w:t>рыбохозяйственному</w:t>
      </w:r>
      <w:proofErr w:type="spellEnd"/>
      <w:r w:rsidRPr="00A0014A">
        <w:rPr>
          <w:rFonts w:ascii="Times New Roman" w:hAnsi="Times New Roman" w:cs="Times New Roman"/>
          <w:sz w:val="28"/>
          <w:szCs w:val="28"/>
        </w:rPr>
        <w:t xml:space="preserve"> образованию» по заданию </w:t>
      </w:r>
      <w:proofErr w:type="spellStart"/>
      <w:r w:rsidRPr="00A0014A">
        <w:rPr>
          <w:rFonts w:ascii="Times New Roman" w:hAnsi="Times New Roman" w:cs="Times New Roman"/>
          <w:sz w:val="28"/>
          <w:szCs w:val="28"/>
        </w:rPr>
        <w:t>Росрыболовства</w:t>
      </w:r>
      <w:proofErr w:type="spellEnd"/>
      <w:r w:rsidRPr="00A0014A">
        <w:rPr>
          <w:rFonts w:ascii="Times New Roman" w:hAnsi="Times New Roman" w:cs="Times New Roman"/>
          <w:sz w:val="28"/>
          <w:szCs w:val="28"/>
        </w:rPr>
        <w:t xml:space="preserve"> было организовано издание 25 учебников и учебных пособий для подготовки специалистов в области аквакультуры. </w:t>
      </w:r>
    </w:p>
    <w:p w:rsidR="004177E5" w:rsidRPr="00A0014A" w:rsidRDefault="004177E5" w:rsidP="002A22AE">
      <w:pPr>
        <w:spacing w:after="0" w:line="288" w:lineRule="auto"/>
        <w:ind w:firstLine="709"/>
        <w:jc w:val="both"/>
        <w:rPr>
          <w:rFonts w:ascii="Times New Roman" w:hAnsi="Times New Roman" w:cs="Times New Roman"/>
          <w:sz w:val="28"/>
          <w:szCs w:val="28"/>
        </w:rPr>
      </w:pPr>
      <w:r w:rsidRPr="00A0014A">
        <w:rPr>
          <w:rFonts w:ascii="Times New Roman" w:hAnsi="Times New Roman" w:cs="Times New Roman"/>
          <w:sz w:val="28"/>
          <w:szCs w:val="28"/>
        </w:rPr>
        <w:t xml:space="preserve">ФГБОУ ВПО «Калининградский государственный технический университет» был признан победителем по итогам открытых конкурсов, проведенных Минтрудом России, и разработал в 2013-2014 гг. проекты профессиональных стандартов «Специалист по техническим средствам аквакультуры», «Инженер-рыбовод», «Рыбовод», «Ихтиолог». </w:t>
      </w:r>
    </w:p>
    <w:p w:rsidR="004177E5" w:rsidRDefault="004177E5" w:rsidP="002A22AE">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Повышение качества подготовки кадрового потенциала в сфере аквакультуры государств-членов может быть обеспечено путем:</w:t>
      </w:r>
    </w:p>
    <w:p w:rsidR="004177E5" w:rsidRDefault="004177E5" w:rsidP="002A22AE">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обмена опытом учреждений образования при формировании учебных планов по подготовке рыбоводов, доступа к учебной литературе;</w:t>
      </w:r>
    </w:p>
    <w:p w:rsidR="004177E5" w:rsidRDefault="004177E5" w:rsidP="002A22AE">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ознакомление преподавательского состава учебных организаций, отраслевых руководителей и специалистов государств-членов с эффективными технологиями производства аквакультуры в рамках посещения современных производственных объектов; </w:t>
      </w:r>
    </w:p>
    <w:p w:rsidR="004177E5" w:rsidRDefault="004177E5" w:rsidP="002A22AE">
      <w:pPr>
        <w:spacing w:after="0" w:line="288" w:lineRule="auto"/>
        <w:ind w:firstLine="709"/>
        <w:jc w:val="both"/>
        <w:rPr>
          <w:rFonts w:ascii="Times New Roman" w:hAnsi="Times New Roman" w:cs="Times New Roman"/>
          <w:sz w:val="30"/>
          <w:szCs w:val="30"/>
        </w:rPr>
      </w:pPr>
      <w:r>
        <w:rPr>
          <w:rFonts w:ascii="Times New Roman" w:hAnsi="Times New Roman" w:cs="Times New Roman"/>
          <w:sz w:val="28"/>
          <w:szCs w:val="28"/>
        </w:rPr>
        <w:t xml:space="preserve">- </w:t>
      </w:r>
      <w:r w:rsidRPr="00EF7E72">
        <w:rPr>
          <w:rFonts w:ascii="Times New Roman" w:hAnsi="Times New Roman" w:cs="Times New Roman"/>
          <w:sz w:val="28"/>
          <w:szCs w:val="28"/>
        </w:rPr>
        <w:t>обмена опытом, пр</w:t>
      </w:r>
      <w:r>
        <w:rPr>
          <w:rFonts w:ascii="Times New Roman" w:hAnsi="Times New Roman" w:cs="Times New Roman"/>
          <w:sz w:val="28"/>
          <w:szCs w:val="28"/>
        </w:rPr>
        <w:t>ивлечения преподавательского состава к участию в учебных программах учреждений образования других государств-членов.</w:t>
      </w:r>
    </w:p>
    <w:p w:rsidR="007A02C5" w:rsidRDefault="007A02C5" w:rsidP="007A02C5">
      <w:pPr>
        <w:pStyle w:val="ConsPlusNormal"/>
        <w:spacing w:line="288" w:lineRule="auto"/>
        <w:ind w:firstLine="709"/>
        <w:jc w:val="both"/>
        <w:rPr>
          <w:rStyle w:val="CharStyle125"/>
          <w:rFonts w:ascii="Times New Roman" w:hAnsi="Times New Roman" w:cs="Times New Roman"/>
          <w:color w:val="000000"/>
          <w:sz w:val="28"/>
          <w:szCs w:val="28"/>
          <w:lang w:val="ru"/>
        </w:rPr>
      </w:pPr>
    </w:p>
    <w:p w:rsidR="007A02C5" w:rsidRPr="00D83E67" w:rsidRDefault="00D83E67" w:rsidP="00F94E9F">
      <w:pPr>
        <w:pStyle w:val="ConsPlusNormal"/>
        <w:ind w:firstLine="709"/>
        <w:jc w:val="center"/>
        <w:rPr>
          <w:rFonts w:ascii="Times New Roman" w:hAnsi="Times New Roman" w:cs="Times New Roman"/>
          <w:b/>
          <w:sz w:val="28"/>
          <w:szCs w:val="28"/>
        </w:rPr>
      </w:pPr>
      <w:bookmarkStart w:id="0" w:name="_Toc507426879"/>
      <w:r>
        <w:rPr>
          <w:rFonts w:ascii="Times New Roman" w:hAnsi="Times New Roman" w:cs="Times New Roman"/>
          <w:b/>
          <w:sz w:val="28"/>
          <w:szCs w:val="28"/>
        </w:rPr>
        <w:t>2.3</w:t>
      </w:r>
      <w:r w:rsidR="007A02C5" w:rsidRPr="00D83E67">
        <w:rPr>
          <w:rFonts w:ascii="Times New Roman" w:hAnsi="Times New Roman" w:cs="Times New Roman"/>
          <w:b/>
          <w:sz w:val="28"/>
          <w:szCs w:val="28"/>
        </w:rPr>
        <w:t xml:space="preserve">. </w:t>
      </w:r>
      <w:proofErr w:type="spellStart"/>
      <w:r w:rsidR="007A02C5" w:rsidRPr="00D83E67">
        <w:rPr>
          <w:rFonts w:ascii="Times New Roman" w:hAnsi="Times New Roman" w:cs="Times New Roman"/>
          <w:b/>
          <w:sz w:val="28"/>
          <w:szCs w:val="28"/>
        </w:rPr>
        <w:t>Селекционно</w:t>
      </w:r>
      <w:proofErr w:type="spellEnd"/>
      <w:r w:rsidR="007A02C5" w:rsidRPr="00D83E67">
        <w:rPr>
          <w:rFonts w:ascii="Times New Roman" w:hAnsi="Times New Roman" w:cs="Times New Roman"/>
          <w:b/>
          <w:sz w:val="28"/>
          <w:szCs w:val="28"/>
        </w:rPr>
        <w:t xml:space="preserve">-племенная работа в </w:t>
      </w:r>
      <w:proofErr w:type="spellStart"/>
      <w:r w:rsidR="007A02C5" w:rsidRPr="00D83E67">
        <w:rPr>
          <w:rFonts w:ascii="Times New Roman" w:hAnsi="Times New Roman" w:cs="Times New Roman"/>
          <w:b/>
          <w:sz w:val="28"/>
          <w:szCs w:val="28"/>
        </w:rPr>
        <w:t>аквакультуре</w:t>
      </w:r>
      <w:proofErr w:type="spellEnd"/>
      <w:r w:rsidR="007A02C5" w:rsidRPr="00D83E67">
        <w:rPr>
          <w:rFonts w:ascii="Times New Roman" w:hAnsi="Times New Roman" w:cs="Times New Roman"/>
          <w:b/>
          <w:sz w:val="28"/>
          <w:szCs w:val="28"/>
        </w:rPr>
        <w:t xml:space="preserve"> государств-членов Евразийского экономического союза</w:t>
      </w:r>
      <w:bookmarkEnd w:id="0"/>
    </w:p>
    <w:p w:rsidR="007A02C5" w:rsidRDefault="007A02C5" w:rsidP="00D83E67">
      <w:pPr>
        <w:pStyle w:val="ConsPlusNormal"/>
        <w:spacing w:line="288" w:lineRule="auto"/>
        <w:ind w:firstLine="709"/>
        <w:jc w:val="center"/>
        <w:rPr>
          <w:rFonts w:ascii="Times New Roman" w:hAnsi="Times New Roman" w:cs="Times New Roman"/>
          <w:b/>
          <w:sz w:val="28"/>
          <w:szCs w:val="28"/>
        </w:rPr>
      </w:pPr>
    </w:p>
    <w:p w:rsidR="007A02C5" w:rsidRDefault="007A02C5" w:rsidP="007A02C5">
      <w:pPr>
        <w:spacing w:after="0" w:line="288" w:lineRule="auto"/>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Одним из направлений интенсификации рыбоводства, </w:t>
      </w:r>
      <w:r w:rsidRPr="00C47BF4">
        <w:rPr>
          <w:rFonts w:ascii="Times New Roman" w:hAnsi="Times New Roman" w:cs="Times New Roman"/>
          <w:snapToGrid w:val="0"/>
          <w:sz w:val="28"/>
          <w:szCs w:val="28"/>
        </w:rPr>
        <w:t xml:space="preserve">стабилизации и обеспечении прироста продукции аквакультуры </w:t>
      </w:r>
      <w:r>
        <w:rPr>
          <w:rFonts w:ascii="Times New Roman" w:hAnsi="Times New Roman" w:cs="Times New Roman"/>
          <w:snapToGrid w:val="0"/>
          <w:sz w:val="28"/>
          <w:szCs w:val="28"/>
        </w:rPr>
        <w:t xml:space="preserve">является </w:t>
      </w:r>
      <w:r w:rsidRPr="00C47BF4">
        <w:rPr>
          <w:rFonts w:ascii="Times New Roman" w:hAnsi="Times New Roman" w:cs="Times New Roman"/>
          <w:snapToGrid w:val="0"/>
          <w:sz w:val="28"/>
          <w:szCs w:val="28"/>
        </w:rPr>
        <w:t>обеспечени</w:t>
      </w:r>
      <w:r>
        <w:rPr>
          <w:rFonts w:ascii="Times New Roman" w:hAnsi="Times New Roman" w:cs="Times New Roman"/>
          <w:snapToGrid w:val="0"/>
          <w:sz w:val="28"/>
          <w:szCs w:val="28"/>
        </w:rPr>
        <w:t>е</w:t>
      </w:r>
      <w:r w:rsidRPr="00C47BF4">
        <w:rPr>
          <w:rFonts w:ascii="Times New Roman" w:hAnsi="Times New Roman" w:cs="Times New Roman"/>
          <w:snapToGrid w:val="0"/>
          <w:sz w:val="28"/>
          <w:szCs w:val="28"/>
        </w:rPr>
        <w:t xml:space="preserve"> </w:t>
      </w:r>
      <w:r w:rsidRPr="00C47BF4">
        <w:rPr>
          <w:rFonts w:ascii="Times New Roman" w:hAnsi="Times New Roman" w:cs="Times New Roman"/>
          <w:snapToGrid w:val="0"/>
          <w:sz w:val="28"/>
          <w:szCs w:val="28"/>
        </w:rPr>
        <w:lastRenderedPageBreak/>
        <w:t>рыбоводных хозяйств качественным высокопродуктивным племенным материалом</w:t>
      </w:r>
      <w:r>
        <w:rPr>
          <w:rFonts w:ascii="Times New Roman" w:hAnsi="Times New Roman" w:cs="Times New Roman"/>
          <w:snapToGrid w:val="0"/>
          <w:sz w:val="28"/>
          <w:szCs w:val="28"/>
        </w:rPr>
        <w:t>.</w:t>
      </w:r>
      <w:r w:rsidRPr="00C47BF4">
        <w:rPr>
          <w:rFonts w:ascii="Times New Roman" w:hAnsi="Times New Roman" w:cs="Times New Roman"/>
          <w:snapToGrid w:val="0"/>
          <w:sz w:val="28"/>
          <w:szCs w:val="28"/>
        </w:rPr>
        <w:t xml:space="preserve"> </w:t>
      </w:r>
    </w:p>
    <w:p w:rsidR="007A02C5" w:rsidRDefault="007A02C5" w:rsidP="007A02C5">
      <w:pPr>
        <w:pStyle w:val="ConsPlusNormal"/>
        <w:spacing w:line="288" w:lineRule="auto"/>
        <w:ind w:firstLine="540"/>
        <w:jc w:val="both"/>
        <w:rPr>
          <w:rFonts w:ascii="Times New Roman" w:hAnsi="Times New Roman" w:cs="Times New Roman"/>
          <w:sz w:val="28"/>
          <w:szCs w:val="28"/>
        </w:rPr>
      </w:pPr>
      <w:r>
        <w:rPr>
          <w:rFonts w:ascii="Times New Roman" w:hAnsi="Times New Roman" w:cs="Times New Roman"/>
          <w:b/>
          <w:sz w:val="28"/>
          <w:szCs w:val="28"/>
        </w:rPr>
        <w:tab/>
      </w:r>
      <w:r w:rsidRPr="00544F18">
        <w:rPr>
          <w:rFonts w:ascii="Times New Roman" w:hAnsi="Times New Roman" w:cs="Times New Roman"/>
          <w:snapToGrid w:val="0"/>
          <w:sz w:val="28"/>
          <w:szCs w:val="28"/>
        </w:rPr>
        <w:t xml:space="preserve">В Республике Беларусь </w:t>
      </w:r>
      <w:r>
        <w:rPr>
          <w:rFonts w:ascii="Times New Roman" w:hAnsi="Times New Roman" w:cs="Times New Roman"/>
          <w:snapToGrid w:val="0"/>
          <w:sz w:val="28"/>
          <w:szCs w:val="28"/>
        </w:rPr>
        <w:t xml:space="preserve">в рамках </w:t>
      </w:r>
      <w:r w:rsidRPr="004966C7">
        <w:rPr>
          <w:rFonts w:ascii="Times New Roman" w:hAnsi="Times New Roman" w:cs="Times New Roman"/>
          <w:sz w:val="28"/>
          <w:szCs w:val="28"/>
        </w:rPr>
        <w:t xml:space="preserve">реализации Государственной программы развития </w:t>
      </w:r>
      <w:proofErr w:type="spellStart"/>
      <w:r w:rsidRPr="004966C7">
        <w:rPr>
          <w:rFonts w:ascii="Times New Roman" w:hAnsi="Times New Roman" w:cs="Times New Roman"/>
          <w:sz w:val="28"/>
          <w:szCs w:val="28"/>
        </w:rPr>
        <w:t>рыбохозяйственной</w:t>
      </w:r>
      <w:proofErr w:type="spellEnd"/>
      <w:r w:rsidRPr="004966C7">
        <w:rPr>
          <w:rFonts w:ascii="Times New Roman" w:hAnsi="Times New Roman" w:cs="Times New Roman"/>
          <w:sz w:val="28"/>
          <w:szCs w:val="28"/>
        </w:rPr>
        <w:t xml:space="preserve"> деятельности на 2011 </w:t>
      </w:r>
      <w:r>
        <w:rPr>
          <w:rFonts w:ascii="Times New Roman" w:hAnsi="Times New Roman" w:cs="Times New Roman"/>
          <w:sz w:val="28"/>
          <w:szCs w:val="28"/>
        </w:rPr>
        <w:t>–</w:t>
      </w:r>
      <w:r w:rsidRPr="004966C7">
        <w:rPr>
          <w:rFonts w:ascii="Times New Roman" w:hAnsi="Times New Roman" w:cs="Times New Roman"/>
          <w:sz w:val="28"/>
          <w:szCs w:val="28"/>
        </w:rPr>
        <w:t xml:space="preserve"> 2015 годы </w:t>
      </w:r>
      <w:r>
        <w:rPr>
          <w:rFonts w:ascii="Times New Roman" w:hAnsi="Times New Roman" w:cs="Times New Roman"/>
          <w:sz w:val="28"/>
          <w:szCs w:val="28"/>
        </w:rPr>
        <w:t>был введен в эксплуатацию</w:t>
      </w:r>
      <w:r w:rsidRPr="004966C7">
        <w:rPr>
          <w:rFonts w:ascii="Times New Roman" w:hAnsi="Times New Roman" w:cs="Times New Roman"/>
          <w:sz w:val="28"/>
          <w:szCs w:val="28"/>
        </w:rPr>
        <w:t xml:space="preserve"> рыбопитомник по производству рыбопосадочного материала лососевых видов рыб мощностью 3 млн. штук молоди в год</w:t>
      </w:r>
      <w:r w:rsidRPr="004A0974">
        <w:rPr>
          <w:rFonts w:ascii="Times New Roman" w:eastAsia="Calibri" w:hAnsi="Times New Roman" w:cs="Times New Roman"/>
          <w:sz w:val="28"/>
          <w:szCs w:val="28"/>
          <w:lang w:eastAsia="en-US"/>
        </w:rPr>
        <w:t>, который в полном объеме обеспечивает внутренние потребности республики в рыбопосадочном материале лососевых видов рыб.</w:t>
      </w:r>
    </w:p>
    <w:p w:rsidR="007A02C5" w:rsidRPr="001B674E" w:rsidRDefault="007A02C5" w:rsidP="007A02C5">
      <w:pPr>
        <w:spacing w:after="0" w:line="288" w:lineRule="auto"/>
        <w:jc w:val="both"/>
        <w:rPr>
          <w:rFonts w:ascii="Times New Roman" w:hAnsi="Times New Roman" w:cs="Times New Roman"/>
          <w:sz w:val="28"/>
          <w:szCs w:val="28"/>
        </w:rPr>
      </w:pPr>
      <w:r w:rsidRPr="001B674E">
        <w:rPr>
          <w:rFonts w:ascii="Times New Roman" w:hAnsi="Times New Roman" w:cs="Times New Roman"/>
          <w:sz w:val="28"/>
          <w:szCs w:val="28"/>
        </w:rPr>
        <w:tab/>
        <w:t>Одним из</w:t>
      </w:r>
      <w:r>
        <w:rPr>
          <w:rFonts w:ascii="Times New Roman" w:hAnsi="Times New Roman" w:cs="Times New Roman"/>
          <w:sz w:val="28"/>
          <w:szCs w:val="28"/>
        </w:rPr>
        <w:t xml:space="preserve"> препятствий для увеличения производства сиговых видов рыб в Северном Казахстане является недостаток посадочного материала. Данный вопрос может быть решен при налаживании контактов с Тюменским </w:t>
      </w:r>
      <w:proofErr w:type="spellStart"/>
      <w:r>
        <w:rPr>
          <w:rFonts w:ascii="Times New Roman" w:hAnsi="Times New Roman" w:cs="Times New Roman"/>
          <w:sz w:val="28"/>
          <w:szCs w:val="28"/>
        </w:rPr>
        <w:t>Госрыбцентром</w:t>
      </w:r>
      <w:proofErr w:type="spellEnd"/>
      <w:r>
        <w:rPr>
          <w:rFonts w:ascii="Times New Roman" w:hAnsi="Times New Roman" w:cs="Times New Roman"/>
          <w:sz w:val="28"/>
          <w:szCs w:val="28"/>
        </w:rPr>
        <w:t xml:space="preserve">, который может также помочь начинающим рыбоводам во внедрении современных технологий для озер данного региона, в частности по выращиванию рыб в </w:t>
      </w:r>
      <w:proofErr w:type="spellStart"/>
      <w:r>
        <w:rPr>
          <w:rFonts w:ascii="Times New Roman" w:hAnsi="Times New Roman" w:cs="Times New Roman"/>
          <w:sz w:val="28"/>
          <w:szCs w:val="28"/>
        </w:rPr>
        <w:t>заморных</w:t>
      </w:r>
      <w:proofErr w:type="spellEnd"/>
      <w:r>
        <w:rPr>
          <w:rFonts w:ascii="Times New Roman" w:hAnsi="Times New Roman" w:cs="Times New Roman"/>
          <w:sz w:val="28"/>
          <w:szCs w:val="28"/>
        </w:rPr>
        <w:t xml:space="preserve"> озерах.</w:t>
      </w:r>
    </w:p>
    <w:p w:rsidR="007A02C5" w:rsidRDefault="007A02C5" w:rsidP="007A02C5">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 xml:space="preserve">В Кыргызской Республике наблюдается отсутствие собственного маточного поголовья теплолюбивых карповых и растительноядных видов рыб, холоднолюбивых сиговых и лососевых видов. </w:t>
      </w:r>
    </w:p>
    <w:p w:rsidR="007A02C5" w:rsidRPr="001B674E" w:rsidRDefault="007A02C5" w:rsidP="007A02C5">
      <w:pPr>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Актуальным для Кыргызстана является задача создания </w:t>
      </w:r>
      <w:proofErr w:type="spellStart"/>
      <w:r>
        <w:rPr>
          <w:rFonts w:ascii="Times New Roman" w:hAnsi="Times New Roman" w:cs="Times New Roman"/>
          <w:sz w:val="28"/>
          <w:szCs w:val="28"/>
        </w:rPr>
        <w:t>селекционно</w:t>
      </w:r>
      <w:proofErr w:type="spellEnd"/>
      <w:r>
        <w:rPr>
          <w:rFonts w:ascii="Times New Roman" w:hAnsi="Times New Roman" w:cs="Times New Roman"/>
          <w:sz w:val="28"/>
          <w:szCs w:val="28"/>
        </w:rPr>
        <w:t>-генетических организаций.</w:t>
      </w:r>
    </w:p>
    <w:p w:rsidR="007A02C5" w:rsidRDefault="007A02C5" w:rsidP="007A02C5">
      <w:pPr>
        <w:widowControl w:val="0"/>
        <w:tabs>
          <w:tab w:val="right" w:pos="9498"/>
        </w:tabs>
        <w:spacing w:after="0" w:line="288" w:lineRule="auto"/>
        <w:ind w:firstLine="709"/>
        <w:jc w:val="both"/>
        <w:rPr>
          <w:rFonts w:ascii="Times New Roman" w:hAnsi="Times New Roman" w:cs="Times New Roman"/>
          <w:snapToGrid w:val="0"/>
          <w:sz w:val="28"/>
          <w:szCs w:val="28"/>
        </w:rPr>
      </w:pPr>
      <w:r w:rsidRPr="0056474A">
        <w:rPr>
          <w:rFonts w:ascii="Times New Roman" w:hAnsi="Times New Roman" w:cs="Times New Roman"/>
          <w:snapToGrid w:val="0"/>
          <w:sz w:val="28"/>
          <w:szCs w:val="28"/>
        </w:rPr>
        <w:t>Целью исследований в области генетики и селекции рыб является создание высокопродуктивных пород, кроссов и форм объектов аквакультуры. Это дает возможность без дополнительных затрат увеличить прои</w:t>
      </w:r>
      <w:r>
        <w:rPr>
          <w:rFonts w:ascii="Times New Roman" w:hAnsi="Times New Roman" w:cs="Times New Roman"/>
          <w:snapToGrid w:val="0"/>
          <w:sz w:val="28"/>
          <w:szCs w:val="28"/>
        </w:rPr>
        <w:t xml:space="preserve">зводство рыбной продукции на 30 – </w:t>
      </w:r>
      <w:r w:rsidRPr="0056474A">
        <w:rPr>
          <w:rFonts w:ascii="Times New Roman" w:hAnsi="Times New Roman" w:cs="Times New Roman"/>
          <w:snapToGrid w:val="0"/>
          <w:sz w:val="28"/>
          <w:szCs w:val="28"/>
        </w:rPr>
        <w:t>40%.</w:t>
      </w:r>
    </w:p>
    <w:p w:rsidR="007A02C5" w:rsidRPr="0056474A" w:rsidRDefault="007A02C5" w:rsidP="007A02C5">
      <w:pPr>
        <w:widowControl w:val="0"/>
        <w:tabs>
          <w:tab w:val="right" w:pos="9498"/>
        </w:tabs>
        <w:spacing w:after="0" w:line="288" w:lineRule="auto"/>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В Российской Федерации в</w:t>
      </w:r>
      <w:r w:rsidRPr="0056474A">
        <w:rPr>
          <w:rFonts w:ascii="Times New Roman" w:hAnsi="Times New Roman" w:cs="Times New Roman"/>
          <w:snapToGrid w:val="0"/>
          <w:sz w:val="28"/>
          <w:szCs w:val="28"/>
        </w:rPr>
        <w:t xml:space="preserve"> последнее десятилетие из-за малых объемов производства </w:t>
      </w:r>
      <w:proofErr w:type="spellStart"/>
      <w:r w:rsidRPr="0056474A">
        <w:rPr>
          <w:rFonts w:ascii="Times New Roman" w:hAnsi="Times New Roman" w:cs="Times New Roman"/>
          <w:snapToGrid w:val="0"/>
          <w:sz w:val="28"/>
          <w:szCs w:val="28"/>
        </w:rPr>
        <w:t>селекционно</w:t>
      </w:r>
      <w:proofErr w:type="spellEnd"/>
      <w:r w:rsidRPr="0056474A">
        <w:rPr>
          <w:rFonts w:ascii="Times New Roman" w:hAnsi="Times New Roman" w:cs="Times New Roman"/>
          <w:snapToGrid w:val="0"/>
          <w:sz w:val="28"/>
          <w:szCs w:val="28"/>
        </w:rPr>
        <w:t>-генетические исследования в стране были практически свернуты, а племенной фонд пришел в неудовлетворительное состояние.</w:t>
      </w:r>
    </w:p>
    <w:p w:rsidR="007A02C5" w:rsidRPr="0056474A" w:rsidRDefault="007A02C5" w:rsidP="007A02C5">
      <w:pPr>
        <w:widowControl w:val="0"/>
        <w:tabs>
          <w:tab w:val="right" w:pos="9498"/>
        </w:tabs>
        <w:spacing w:after="0" w:line="288" w:lineRule="auto"/>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В этой связи в </w:t>
      </w:r>
      <w:r w:rsidRPr="0056474A">
        <w:rPr>
          <w:rFonts w:ascii="Times New Roman" w:hAnsi="Times New Roman" w:cs="Times New Roman"/>
          <w:snapToGrid w:val="0"/>
          <w:sz w:val="28"/>
          <w:szCs w:val="28"/>
        </w:rPr>
        <w:t>области генетики и селекции</w:t>
      </w:r>
      <w:r>
        <w:rPr>
          <w:rFonts w:ascii="Times New Roman" w:hAnsi="Times New Roman" w:cs="Times New Roman"/>
          <w:snapToGrid w:val="0"/>
          <w:sz w:val="28"/>
          <w:szCs w:val="28"/>
        </w:rPr>
        <w:t xml:space="preserve"> стоят основные задачи</w:t>
      </w:r>
      <w:r w:rsidRPr="0056474A">
        <w:rPr>
          <w:rFonts w:ascii="Times New Roman" w:hAnsi="Times New Roman" w:cs="Times New Roman"/>
          <w:snapToGrid w:val="0"/>
          <w:sz w:val="28"/>
          <w:szCs w:val="28"/>
        </w:rPr>
        <w:t>:</w:t>
      </w:r>
    </w:p>
    <w:p w:rsidR="007A02C5" w:rsidRPr="0056474A" w:rsidRDefault="007A02C5" w:rsidP="007A02C5">
      <w:pPr>
        <w:widowControl w:val="0"/>
        <w:tabs>
          <w:tab w:val="right" w:pos="9498"/>
        </w:tabs>
        <w:spacing w:after="0" w:line="288" w:lineRule="auto"/>
        <w:ind w:firstLine="709"/>
        <w:jc w:val="both"/>
        <w:rPr>
          <w:rFonts w:ascii="Times New Roman" w:hAnsi="Times New Roman" w:cs="Times New Roman"/>
          <w:snapToGrid w:val="0"/>
          <w:sz w:val="28"/>
          <w:szCs w:val="28"/>
        </w:rPr>
      </w:pPr>
      <w:r w:rsidRPr="0056474A">
        <w:rPr>
          <w:rFonts w:ascii="Times New Roman" w:hAnsi="Times New Roman" w:cs="Times New Roman"/>
          <w:snapToGrid w:val="0"/>
          <w:sz w:val="28"/>
          <w:szCs w:val="28"/>
        </w:rPr>
        <w:t xml:space="preserve">1. Сохранение и восстановление племенного фонда рыб, выращиваемых в </w:t>
      </w:r>
      <w:proofErr w:type="spellStart"/>
      <w:r w:rsidRPr="0056474A">
        <w:rPr>
          <w:rFonts w:ascii="Times New Roman" w:hAnsi="Times New Roman" w:cs="Times New Roman"/>
          <w:snapToGrid w:val="0"/>
          <w:sz w:val="28"/>
          <w:szCs w:val="28"/>
        </w:rPr>
        <w:t>аквакультуре</w:t>
      </w:r>
      <w:proofErr w:type="spellEnd"/>
      <w:r w:rsidRPr="0056474A">
        <w:rPr>
          <w:rFonts w:ascii="Times New Roman" w:hAnsi="Times New Roman" w:cs="Times New Roman"/>
          <w:snapToGrid w:val="0"/>
          <w:sz w:val="28"/>
          <w:szCs w:val="28"/>
        </w:rPr>
        <w:t>, а также редких видов и популяций, обитающих в естественных условиях и служащих резервом для развития аквакультуры;</w:t>
      </w:r>
    </w:p>
    <w:p w:rsidR="007A02C5" w:rsidRPr="0056474A" w:rsidRDefault="007A02C5" w:rsidP="007A02C5">
      <w:pPr>
        <w:widowControl w:val="0"/>
        <w:tabs>
          <w:tab w:val="right" w:pos="9498"/>
        </w:tabs>
        <w:spacing w:after="0" w:line="288" w:lineRule="auto"/>
        <w:ind w:firstLine="709"/>
        <w:jc w:val="both"/>
        <w:rPr>
          <w:rFonts w:ascii="Times New Roman" w:hAnsi="Times New Roman" w:cs="Times New Roman"/>
          <w:snapToGrid w:val="0"/>
          <w:sz w:val="28"/>
          <w:szCs w:val="28"/>
        </w:rPr>
      </w:pPr>
      <w:r w:rsidRPr="0056474A">
        <w:rPr>
          <w:rFonts w:ascii="Times New Roman" w:hAnsi="Times New Roman" w:cs="Times New Roman"/>
          <w:snapToGrid w:val="0"/>
          <w:sz w:val="28"/>
          <w:szCs w:val="28"/>
        </w:rPr>
        <w:t xml:space="preserve">2. Разработка современных методов селекции и создание на их основе новых высокопродуктивных пород, кроссов и специализированных экологически безопасных форм рыб и других гидробионтов, предназначенных для выращивания в </w:t>
      </w:r>
      <w:proofErr w:type="spellStart"/>
      <w:r w:rsidRPr="0056474A">
        <w:rPr>
          <w:rFonts w:ascii="Times New Roman" w:hAnsi="Times New Roman" w:cs="Times New Roman"/>
          <w:snapToGrid w:val="0"/>
          <w:sz w:val="28"/>
          <w:szCs w:val="28"/>
        </w:rPr>
        <w:t>аквакультуре</w:t>
      </w:r>
      <w:proofErr w:type="spellEnd"/>
      <w:r w:rsidRPr="0056474A">
        <w:rPr>
          <w:rFonts w:ascii="Times New Roman" w:hAnsi="Times New Roman" w:cs="Times New Roman"/>
          <w:snapToGrid w:val="0"/>
          <w:sz w:val="28"/>
          <w:szCs w:val="28"/>
        </w:rPr>
        <w:t xml:space="preserve"> различных форм производства (индустриальная, прудовая, пастбищная). Вовлечение в </w:t>
      </w:r>
      <w:proofErr w:type="spellStart"/>
      <w:r w:rsidRPr="0056474A">
        <w:rPr>
          <w:rFonts w:ascii="Times New Roman" w:hAnsi="Times New Roman" w:cs="Times New Roman"/>
          <w:snapToGrid w:val="0"/>
          <w:sz w:val="28"/>
          <w:szCs w:val="28"/>
        </w:rPr>
        <w:lastRenderedPageBreak/>
        <w:t>селекционно</w:t>
      </w:r>
      <w:proofErr w:type="spellEnd"/>
      <w:r w:rsidRPr="0056474A">
        <w:rPr>
          <w:rFonts w:ascii="Times New Roman" w:hAnsi="Times New Roman" w:cs="Times New Roman"/>
          <w:snapToGrid w:val="0"/>
          <w:sz w:val="28"/>
          <w:szCs w:val="28"/>
        </w:rPr>
        <w:t>-генетические исследования новых видов и популяций;</w:t>
      </w:r>
    </w:p>
    <w:p w:rsidR="007A02C5" w:rsidRPr="0056474A" w:rsidRDefault="007A02C5" w:rsidP="007A02C5">
      <w:pPr>
        <w:widowControl w:val="0"/>
        <w:tabs>
          <w:tab w:val="right" w:pos="9498"/>
        </w:tabs>
        <w:spacing w:after="0" w:line="288" w:lineRule="auto"/>
        <w:ind w:firstLine="709"/>
        <w:jc w:val="both"/>
        <w:rPr>
          <w:rFonts w:ascii="Times New Roman" w:hAnsi="Times New Roman" w:cs="Times New Roman"/>
          <w:snapToGrid w:val="0"/>
          <w:sz w:val="28"/>
          <w:szCs w:val="28"/>
        </w:rPr>
      </w:pPr>
      <w:r w:rsidRPr="0056474A">
        <w:rPr>
          <w:rFonts w:ascii="Times New Roman" w:hAnsi="Times New Roman" w:cs="Times New Roman"/>
          <w:snapToGrid w:val="0"/>
          <w:sz w:val="28"/>
          <w:szCs w:val="28"/>
        </w:rPr>
        <w:t xml:space="preserve">3. Организация распространения племенного материала в </w:t>
      </w:r>
      <w:proofErr w:type="gramStart"/>
      <w:r w:rsidRPr="0056474A">
        <w:rPr>
          <w:rFonts w:ascii="Times New Roman" w:hAnsi="Times New Roman" w:cs="Times New Roman"/>
          <w:snapToGrid w:val="0"/>
          <w:sz w:val="28"/>
          <w:szCs w:val="28"/>
        </w:rPr>
        <w:t>товарной</w:t>
      </w:r>
      <w:proofErr w:type="gramEnd"/>
      <w:r w:rsidRPr="0056474A">
        <w:rPr>
          <w:rFonts w:ascii="Times New Roman" w:hAnsi="Times New Roman" w:cs="Times New Roman"/>
          <w:snapToGrid w:val="0"/>
          <w:sz w:val="28"/>
          <w:szCs w:val="28"/>
        </w:rPr>
        <w:t xml:space="preserve"> </w:t>
      </w:r>
      <w:proofErr w:type="spellStart"/>
      <w:r w:rsidRPr="0056474A">
        <w:rPr>
          <w:rFonts w:ascii="Times New Roman" w:hAnsi="Times New Roman" w:cs="Times New Roman"/>
          <w:snapToGrid w:val="0"/>
          <w:sz w:val="28"/>
          <w:szCs w:val="28"/>
        </w:rPr>
        <w:t>аквакультуре</w:t>
      </w:r>
      <w:proofErr w:type="spellEnd"/>
      <w:r w:rsidRPr="0056474A">
        <w:rPr>
          <w:rFonts w:ascii="Times New Roman" w:hAnsi="Times New Roman" w:cs="Times New Roman"/>
          <w:snapToGrid w:val="0"/>
          <w:sz w:val="28"/>
          <w:szCs w:val="28"/>
        </w:rPr>
        <w:t xml:space="preserve">, замена в промышленных </w:t>
      </w:r>
      <w:r>
        <w:rPr>
          <w:rFonts w:ascii="Times New Roman" w:hAnsi="Times New Roman" w:cs="Times New Roman"/>
          <w:snapToGrid w:val="0"/>
          <w:sz w:val="28"/>
          <w:szCs w:val="28"/>
        </w:rPr>
        <w:t xml:space="preserve">организациях </w:t>
      </w:r>
      <w:r w:rsidRPr="0056474A">
        <w:rPr>
          <w:rFonts w:ascii="Times New Roman" w:hAnsi="Times New Roman" w:cs="Times New Roman"/>
          <w:snapToGrid w:val="0"/>
          <w:sz w:val="28"/>
          <w:szCs w:val="28"/>
        </w:rPr>
        <w:t xml:space="preserve">беспородного материала высокопродуктивными кроссами и специализированными формами. </w:t>
      </w:r>
    </w:p>
    <w:p w:rsidR="007A02C5" w:rsidRPr="0056474A" w:rsidRDefault="007A02C5" w:rsidP="007A02C5">
      <w:pPr>
        <w:widowControl w:val="0"/>
        <w:tabs>
          <w:tab w:val="right" w:pos="9498"/>
        </w:tabs>
        <w:spacing w:after="0" w:line="288" w:lineRule="auto"/>
        <w:ind w:firstLine="709"/>
        <w:jc w:val="both"/>
        <w:rPr>
          <w:rFonts w:ascii="Times New Roman" w:hAnsi="Times New Roman" w:cs="Times New Roman"/>
          <w:snapToGrid w:val="0"/>
          <w:sz w:val="28"/>
          <w:szCs w:val="28"/>
        </w:rPr>
      </w:pPr>
      <w:r w:rsidRPr="0056474A">
        <w:rPr>
          <w:rFonts w:ascii="Times New Roman" w:hAnsi="Times New Roman" w:cs="Times New Roman"/>
          <w:snapToGrid w:val="0"/>
          <w:sz w:val="28"/>
          <w:szCs w:val="28"/>
        </w:rPr>
        <w:t xml:space="preserve">Для решения первой и второй задач необходимо значительно усилить кадровое и материально-техническое обеспечение </w:t>
      </w:r>
      <w:proofErr w:type="spellStart"/>
      <w:r w:rsidRPr="0056474A">
        <w:rPr>
          <w:rFonts w:ascii="Times New Roman" w:hAnsi="Times New Roman" w:cs="Times New Roman"/>
          <w:snapToGrid w:val="0"/>
          <w:sz w:val="28"/>
          <w:szCs w:val="28"/>
        </w:rPr>
        <w:t>селекционно</w:t>
      </w:r>
      <w:proofErr w:type="spellEnd"/>
      <w:r w:rsidRPr="0056474A">
        <w:rPr>
          <w:rFonts w:ascii="Times New Roman" w:hAnsi="Times New Roman" w:cs="Times New Roman"/>
          <w:snapToGrid w:val="0"/>
          <w:sz w:val="28"/>
          <w:szCs w:val="28"/>
        </w:rPr>
        <w:t>-генетических исследований. Восстановить имеющиеся и создать новые базы для проведения работ и содержания племенного фонда (</w:t>
      </w:r>
      <w:proofErr w:type="spellStart"/>
      <w:r w:rsidRPr="0056474A">
        <w:rPr>
          <w:rFonts w:ascii="Times New Roman" w:hAnsi="Times New Roman" w:cs="Times New Roman"/>
          <w:snapToGrid w:val="0"/>
          <w:sz w:val="28"/>
          <w:szCs w:val="28"/>
        </w:rPr>
        <w:t>селекционно</w:t>
      </w:r>
      <w:proofErr w:type="spellEnd"/>
      <w:r w:rsidRPr="0056474A">
        <w:rPr>
          <w:rFonts w:ascii="Times New Roman" w:hAnsi="Times New Roman" w:cs="Times New Roman"/>
          <w:snapToGrid w:val="0"/>
          <w:sz w:val="28"/>
          <w:szCs w:val="28"/>
        </w:rPr>
        <w:t>-генетические центры, племенные заводы, специализированные лаборатории).</w:t>
      </w:r>
    </w:p>
    <w:p w:rsidR="007A02C5" w:rsidRPr="0056474A" w:rsidRDefault="007A02C5" w:rsidP="007A02C5">
      <w:pPr>
        <w:widowControl w:val="0"/>
        <w:tabs>
          <w:tab w:val="right" w:pos="9498"/>
        </w:tabs>
        <w:spacing w:after="0" w:line="288" w:lineRule="auto"/>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На начало </w:t>
      </w:r>
      <w:r w:rsidRPr="0056474A">
        <w:rPr>
          <w:rFonts w:ascii="Times New Roman" w:hAnsi="Times New Roman" w:cs="Times New Roman"/>
          <w:snapToGrid w:val="0"/>
          <w:sz w:val="28"/>
          <w:szCs w:val="28"/>
        </w:rPr>
        <w:t>2016 г</w:t>
      </w:r>
      <w:r>
        <w:rPr>
          <w:rFonts w:ascii="Times New Roman" w:hAnsi="Times New Roman" w:cs="Times New Roman"/>
          <w:snapToGrid w:val="0"/>
          <w:sz w:val="28"/>
          <w:szCs w:val="28"/>
        </w:rPr>
        <w:t>ода</w:t>
      </w:r>
      <w:r w:rsidRPr="0056474A">
        <w:rPr>
          <w:rFonts w:ascii="Times New Roman" w:hAnsi="Times New Roman" w:cs="Times New Roman"/>
          <w:snapToGrid w:val="0"/>
          <w:sz w:val="28"/>
          <w:szCs w:val="28"/>
        </w:rPr>
        <w:t xml:space="preserve"> в Российской Федерации функционир</w:t>
      </w:r>
      <w:r>
        <w:rPr>
          <w:rFonts w:ascii="Times New Roman" w:hAnsi="Times New Roman" w:cs="Times New Roman"/>
          <w:snapToGrid w:val="0"/>
          <w:sz w:val="28"/>
          <w:szCs w:val="28"/>
        </w:rPr>
        <w:t>овало</w:t>
      </w:r>
      <w:r w:rsidRPr="0056474A">
        <w:rPr>
          <w:rFonts w:ascii="Times New Roman" w:hAnsi="Times New Roman" w:cs="Times New Roman"/>
          <w:snapToGrid w:val="0"/>
          <w:sz w:val="28"/>
          <w:szCs w:val="28"/>
        </w:rPr>
        <w:t xml:space="preserve"> </w:t>
      </w:r>
      <w:r>
        <w:rPr>
          <w:rFonts w:ascii="Times New Roman" w:hAnsi="Times New Roman" w:cs="Times New Roman"/>
          <w:snapToGrid w:val="0"/>
          <w:sz w:val="28"/>
          <w:szCs w:val="28"/>
        </w:rPr>
        <w:br/>
      </w:r>
      <w:r w:rsidRPr="0056474A">
        <w:rPr>
          <w:rFonts w:ascii="Times New Roman" w:hAnsi="Times New Roman" w:cs="Times New Roman"/>
          <w:snapToGrid w:val="0"/>
          <w:sz w:val="28"/>
          <w:szCs w:val="28"/>
        </w:rPr>
        <w:t xml:space="preserve">20 племенных хозяйств и репродукторов: в том числе 8 карповых рыбоводных хозяйств, 5 хозяйств являются племенными по растительноядным рыбам, 6 </w:t>
      </w:r>
      <w:r>
        <w:rPr>
          <w:rFonts w:ascii="Times New Roman" w:hAnsi="Times New Roman" w:cs="Times New Roman"/>
          <w:snapToGrid w:val="0"/>
          <w:sz w:val="28"/>
          <w:szCs w:val="28"/>
        </w:rPr>
        <w:t xml:space="preserve">- </w:t>
      </w:r>
      <w:r w:rsidRPr="0056474A">
        <w:rPr>
          <w:rFonts w:ascii="Times New Roman" w:hAnsi="Times New Roman" w:cs="Times New Roman"/>
          <w:snapToGrid w:val="0"/>
          <w:sz w:val="28"/>
          <w:szCs w:val="28"/>
        </w:rPr>
        <w:t xml:space="preserve">по форели, 1 </w:t>
      </w:r>
      <w:r>
        <w:rPr>
          <w:rFonts w:ascii="Times New Roman" w:hAnsi="Times New Roman" w:cs="Times New Roman"/>
          <w:snapToGrid w:val="0"/>
          <w:sz w:val="28"/>
          <w:szCs w:val="28"/>
        </w:rPr>
        <w:t xml:space="preserve">- </w:t>
      </w:r>
      <w:r w:rsidRPr="0056474A">
        <w:rPr>
          <w:rFonts w:ascii="Times New Roman" w:hAnsi="Times New Roman" w:cs="Times New Roman"/>
          <w:snapToGrid w:val="0"/>
          <w:sz w:val="28"/>
          <w:szCs w:val="28"/>
        </w:rPr>
        <w:t xml:space="preserve">по осетровым.  </w:t>
      </w:r>
    </w:p>
    <w:p w:rsidR="007A02C5" w:rsidRPr="0056474A" w:rsidRDefault="007A02C5" w:rsidP="007A02C5">
      <w:pPr>
        <w:widowControl w:val="0"/>
        <w:tabs>
          <w:tab w:val="right" w:pos="9498"/>
        </w:tabs>
        <w:spacing w:after="0" w:line="288" w:lineRule="auto"/>
        <w:ind w:firstLine="709"/>
        <w:jc w:val="both"/>
        <w:rPr>
          <w:rFonts w:ascii="Times New Roman" w:hAnsi="Times New Roman" w:cs="Times New Roman"/>
          <w:snapToGrid w:val="0"/>
          <w:sz w:val="28"/>
          <w:szCs w:val="28"/>
        </w:rPr>
      </w:pPr>
      <w:r w:rsidRPr="0056474A">
        <w:rPr>
          <w:rFonts w:ascii="Times New Roman" w:hAnsi="Times New Roman" w:cs="Times New Roman"/>
          <w:snapToGrid w:val="0"/>
          <w:sz w:val="28"/>
          <w:szCs w:val="28"/>
        </w:rPr>
        <w:t xml:space="preserve">В настоящее время доля племенной продукции  в  общем объеме выращенного посадочного материала (рыбоводная икра, сеголетки, годовики, двухлетки, </w:t>
      </w:r>
      <w:proofErr w:type="spellStart"/>
      <w:r w:rsidRPr="0056474A">
        <w:rPr>
          <w:rFonts w:ascii="Times New Roman" w:hAnsi="Times New Roman" w:cs="Times New Roman"/>
          <w:snapToGrid w:val="0"/>
          <w:sz w:val="28"/>
          <w:szCs w:val="28"/>
        </w:rPr>
        <w:t>двухгодовики</w:t>
      </w:r>
      <w:proofErr w:type="spellEnd"/>
      <w:r w:rsidRPr="0056474A">
        <w:rPr>
          <w:rFonts w:ascii="Times New Roman" w:hAnsi="Times New Roman" w:cs="Times New Roman"/>
          <w:snapToGrid w:val="0"/>
          <w:sz w:val="28"/>
          <w:szCs w:val="28"/>
        </w:rPr>
        <w:t xml:space="preserve">) по разным видам рыб составляет от 10 до 30%.  </w:t>
      </w:r>
    </w:p>
    <w:p w:rsidR="007A02C5" w:rsidRPr="0056474A" w:rsidRDefault="007A02C5" w:rsidP="007A02C5">
      <w:pPr>
        <w:widowControl w:val="0"/>
        <w:tabs>
          <w:tab w:val="right" w:pos="9498"/>
        </w:tabs>
        <w:spacing w:after="0" w:line="288" w:lineRule="auto"/>
        <w:ind w:firstLine="709"/>
        <w:jc w:val="both"/>
        <w:rPr>
          <w:rFonts w:ascii="Times New Roman" w:hAnsi="Times New Roman" w:cs="Times New Roman"/>
          <w:snapToGrid w:val="0"/>
          <w:sz w:val="28"/>
          <w:szCs w:val="28"/>
        </w:rPr>
      </w:pPr>
      <w:r w:rsidRPr="0056474A">
        <w:rPr>
          <w:rFonts w:ascii="Times New Roman" w:hAnsi="Times New Roman" w:cs="Times New Roman"/>
          <w:snapToGrid w:val="0"/>
          <w:sz w:val="28"/>
          <w:szCs w:val="28"/>
        </w:rPr>
        <w:t xml:space="preserve">В рамках государственной поддержки на развитие племенного рыбоводства ежегодно в перечень бюджетополучателей включаются </w:t>
      </w:r>
      <w:r>
        <w:rPr>
          <w:rFonts w:ascii="Times New Roman" w:hAnsi="Times New Roman" w:cs="Times New Roman"/>
          <w:snapToGrid w:val="0"/>
          <w:sz w:val="28"/>
          <w:szCs w:val="28"/>
        </w:rPr>
        <w:br/>
      </w:r>
      <w:r w:rsidRPr="0056474A">
        <w:rPr>
          <w:rFonts w:ascii="Times New Roman" w:hAnsi="Times New Roman" w:cs="Times New Roman"/>
          <w:snapToGrid w:val="0"/>
          <w:sz w:val="28"/>
          <w:szCs w:val="28"/>
        </w:rPr>
        <w:t>10-13 организаций</w:t>
      </w:r>
      <w:r>
        <w:rPr>
          <w:rFonts w:ascii="Times New Roman" w:hAnsi="Times New Roman" w:cs="Times New Roman"/>
          <w:snapToGrid w:val="0"/>
          <w:sz w:val="28"/>
          <w:szCs w:val="28"/>
        </w:rPr>
        <w:t>.</w:t>
      </w:r>
    </w:p>
    <w:p w:rsidR="007A02C5" w:rsidRDefault="007A02C5" w:rsidP="002A22AE">
      <w:pPr>
        <w:spacing w:after="0" w:line="288" w:lineRule="auto"/>
        <w:ind w:firstLine="709"/>
        <w:jc w:val="both"/>
        <w:rPr>
          <w:rFonts w:ascii="Times New Roman" w:hAnsi="Times New Roman" w:cs="Times New Roman"/>
          <w:spacing w:val="2"/>
          <w:sz w:val="28"/>
          <w:szCs w:val="28"/>
        </w:rPr>
      </w:pPr>
      <w:r w:rsidRPr="0056474A">
        <w:rPr>
          <w:rFonts w:ascii="Times New Roman" w:hAnsi="Times New Roman" w:cs="Times New Roman"/>
          <w:sz w:val="28"/>
          <w:szCs w:val="28"/>
        </w:rPr>
        <w:t xml:space="preserve">В настоящее время огромное значение приобрело получение рыбопосадочного материала для последующей реализации желающим выращивать товарную продукцию. </w:t>
      </w:r>
      <w:r>
        <w:rPr>
          <w:rFonts w:ascii="Times New Roman" w:hAnsi="Times New Roman" w:cs="Times New Roman"/>
          <w:sz w:val="28"/>
          <w:szCs w:val="28"/>
        </w:rPr>
        <w:t>Так, п</w:t>
      </w:r>
      <w:r w:rsidRPr="0056474A">
        <w:rPr>
          <w:rFonts w:ascii="Times New Roman" w:hAnsi="Times New Roman" w:cs="Times New Roman"/>
          <w:snapToGrid w:val="0"/>
          <w:sz w:val="28"/>
          <w:szCs w:val="28"/>
        </w:rPr>
        <w:t>роизводство (выращивание) рыбопосадочного материала составило в 2015 г</w:t>
      </w:r>
      <w:r>
        <w:rPr>
          <w:rFonts w:ascii="Times New Roman" w:hAnsi="Times New Roman" w:cs="Times New Roman"/>
          <w:snapToGrid w:val="0"/>
          <w:sz w:val="28"/>
          <w:szCs w:val="28"/>
        </w:rPr>
        <w:t>оду</w:t>
      </w:r>
      <w:r w:rsidRPr="0056474A">
        <w:rPr>
          <w:rFonts w:ascii="Times New Roman" w:hAnsi="Times New Roman" w:cs="Times New Roman"/>
          <w:snapToGrid w:val="0"/>
          <w:sz w:val="28"/>
          <w:szCs w:val="28"/>
        </w:rPr>
        <w:t xml:space="preserve"> 25 тыс. т</w:t>
      </w:r>
      <w:r>
        <w:rPr>
          <w:rFonts w:ascii="Times New Roman" w:hAnsi="Times New Roman" w:cs="Times New Roman"/>
          <w:snapToGrid w:val="0"/>
          <w:sz w:val="28"/>
          <w:szCs w:val="28"/>
        </w:rPr>
        <w:t>онн</w:t>
      </w:r>
      <w:r w:rsidRPr="0056474A">
        <w:rPr>
          <w:rFonts w:ascii="Times New Roman" w:hAnsi="Times New Roman" w:cs="Times New Roman"/>
          <w:spacing w:val="2"/>
          <w:sz w:val="28"/>
          <w:szCs w:val="28"/>
        </w:rPr>
        <w:t>.</w:t>
      </w:r>
    </w:p>
    <w:p w:rsidR="007A02C5" w:rsidRDefault="007A02C5" w:rsidP="002A22AE">
      <w:pPr>
        <w:spacing w:after="0" w:line="288"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Значительными остаются объемы импорта рыбопосадочного материала. Так, рыбоводческими организациями Республики Армения ежегодно импортируется 1,1 – 1,8 тонны рыбопосадочного материала, Республики Казахстан – 0,9 – 1,7 тонны.</w:t>
      </w:r>
    </w:p>
    <w:p w:rsidR="007A02C5" w:rsidRDefault="007A02C5" w:rsidP="002A22AE">
      <w:pPr>
        <w:spacing w:after="0" w:line="288"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Причинами в области </w:t>
      </w:r>
      <w:proofErr w:type="spellStart"/>
      <w:r>
        <w:rPr>
          <w:rFonts w:ascii="Times New Roman" w:hAnsi="Times New Roman" w:cs="Times New Roman"/>
          <w:spacing w:val="2"/>
          <w:sz w:val="28"/>
          <w:szCs w:val="28"/>
        </w:rPr>
        <w:t>селекционно</w:t>
      </w:r>
      <w:proofErr w:type="spellEnd"/>
      <w:r>
        <w:rPr>
          <w:rFonts w:ascii="Times New Roman" w:hAnsi="Times New Roman" w:cs="Times New Roman"/>
          <w:spacing w:val="2"/>
          <w:sz w:val="28"/>
          <w:szCs w:val="28"/>
        </w:rPr>
        <w:t>-племенной работы, сдерживающими развитие аквакультуры, являются:</w:t>
      </w:r>
    </w:p>
    <w:p w:rsidR="007A02C5" w:rsidRDefault="007A02C5" w:rsidP="002A22AE">
      <w:pPr>
        <w:spacing w:after="0" w:line="288"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недостаточное</w:t>
      </w:r>
      <w:r w:rsidRPr="002D3467">
        <w:rPr>
          <w:rFonts w:ascii="Times New Roman" w:hAnsi="Times New Roman" w:cs="Times New Roman"/>
          <w:spacing w:val="2"/>
          <w:sz w:val="28"/>
          <w:szCs w:val="28"/>
        </w:rPr>
        <w:t xml:space="preserve"> внедрение в производство</w:t>
      </w:r>
      <w:r>
        <w:rPr>
          <w:rFonts w:ascii="Times New Roman" w:hAnsi="Times New Roman" w:cs="Times New Roman"/>
          <w:spacing w:val="2"/>
          <w:sz w:val="28"/>
          <w:szCs w:val="28"/>
        </w:rPr>
        <w:t xml:space="preserve"> </w:t>
      </w:r>
      <w:r w:rsidRPr="00BB083D">
        <w:rPr>
          <w:rFonts w:ascii="Times New Roman" w:hAnsi="Times New Roman" w:cs="Times New Roman"/>
          <w:sz w:val="28"/>
          <w:szCs w:val="28"/>
        </w:rPr>
        <w:t xml:space="preserve">новых перспективных </w:t>
      </w:r>
      <w:r w:rsidRPr="002D3467">
        <w:rPr>
          <w:rFonts w:ascii="Times New Roman" w:hAnsi="Times New Roman" w:cs="Times New Roman"/>
          <w:spacing w:val="2"/>
          <w:sz w:val="28"/>
          <w:szCs w:val="28"/>
        </w:rPr>
        <w:t>высокопродуктивных пород и видов объектов аквакультуры</w:t>
      </w:r>
      <w:r>
        <w:rPr>
          <w:rFonts w:ascii="Times New Roman" w:hAnsi="Times New Roman" w:cs="Times New Roman"/>
          <w:spacing w:val="2"/>
          <w:sz w:val="28"/>
          <w:szCs w:val="28"/>
        </w:rPr>
        <w:t>,</w:t>
      </w:r>
      <w:r w:rsidRPr="00410B8D">
        <w:rPr>
          <w:rFonts w:ascii="Times New Roman" w:hAnsi="Times New Roman" w:cs="Times New Roman"/>
          <w:sz w:val="28"/>
          <w:szCs w:val="28"/>
        </w:rPr>
        <w:t xml:space="preserve"> </w:t>
      </w:r>
      <w:r w:rsidRPr="00BB083D">
        <w:rPr>
          <w:rFonts w:ascii="Times New Roman" w:hAnsi="Times New Roman" w:cs="Times New Roman"/>
          <w:sz w:val="28"/>
          <w:szCs w:val="28"/>
        </w:rPr>
        <w:t>одомашненных видов и пород рыб, обеспечивающих максимальное использование продукционных возможностей водных объектов;</w:t>
      </w:r>
    </w:p>
    <w:p w:rsidR="007A02C5" w:rsidRDefault="007A02C5" w:rsidP="002A22AE">
      <w:pPr>
        <w:spacing w:after="0" w:line="288"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недостаточный уровень взаимодействия с научными организациями по внедрению </w:t>
      </w:r>
      <w:r w:rsidRPr="00CA4ADC">
        <w:rPr>
          <w:rFonts w:ascii="Times New Roman" w:hAnsi="Times New Roman" w:cs="Times New Roman"/>
          <w:spacing w:val="2"/>
          <w:sz w:val="28"/>
          <w:szCs w:val="28"/>
        </w:rPr>
        <w:t>и научно</w:t>
      </w:r>
      <w:r>
        <w:rPr>
          <w:rFonts w:ascii="Times New Roman" w:hAnsi="Times New Roman" w:cs="Times New Roman"/>
          <w:spacing w:val="2"/>
          <w:sz w:val="28"/>
          <w:szCs w:val="28"/>
        </w:rPr>
        <w:t>му</w:t>
      </w:r>
      <w:r w:rsidRPr="00CA4ADC">
        <w:rPr>
          <w:rFonts w:ascii="Times New Roman" w:hAnsi="Times New Roman" w:cs="Times New Roman"/>
          <w:spacing w:val="2"/>
          <w:sz w:val="28"/>
          <w:szCs w:val="28"/>
        </w:rPr>
        <w:t xml:space="preserve"> сопровождени</w:t>
      </w:r>
      <w:r>
        <w:rPr>
          <w:rFonts w:ascii="Times New Roman" w:hAnsi="Times New Roman" w:cs="Times New Roman"/>
          <w:spacing w:val="2"/>
          <w:sz w:val="28"/>
          <w:szCs w:val="28"/>
        </w:rPr>
        <w:t xml:space="preserve">ю разработок </w:t>
      </w:r>
      <w:r w:rsidRPr="00CA4ADC">
        <w:rPr>
          <w:rFonts w:ascii="Times New Roman" w:hAnsi="Times New Roman" w:cs="Times New Roman"/>
          <w:spacing w:val="2"/>
          <w:sz w:val="28"/>
          <w:szCs w:val="28"/>
        </w:rPr>
        <w:t xml:space="preserve">в области </w:t>
      </w:r>
      <w:proofErr w:type="spellStart"/>
      <w:r w:rsidRPr="00CA4ADC">
        <w:rPr>
          <w:rFonts w:ascii="Times New Roman" w:hAnsi="Times New Roman" w:cs="Times New Roman"/>
          <w:spacing w:val="2"/>
          <w:sz w:val="28"/>
          <w:szCs w:val="28"/>
        </w:rPr>
        <w:t>селекционно</w:t>
      </w:r>
      <w:proofErr w:type="spellEnd"/>
      <w:r w:rsidRPr="00CA4ADC">
        <w:rPr>
          <w:rFonts w:ascii="Times New Roman" w:hAnsi="Times New Roman" w:cs="Times New Roman"/>
          <w:spacing w:val="2"/>
          <w:sz w:val="28"/>
          <w:szCs w:val="28"/>
        </w:rPr>
        <w:t>-племенных работ;</w:t>
      </w:r>
    </w:p>
    <w:p w:rsidR="007A02C5" w:rsidRDefault="007A02C5" w:rsidP="002A22AE">
      <w:pPr>
        <w:spacing w:after="0" w:line="288"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 xml:space="preserve">- низкий уровень материально-технического обеспечения рыбопитомников, </w:t>
      </w:r>
    </w:p>
    <w:p w:rsidR="007A02C5" w:rsidRDefault="007A02C5" w:rsidP="002A22AE">
      <w:pPr>
        <w:spacing w:after="0" w:line="288"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w:t>
      </w:r>
      <w:r w:rsidR="00A868B0">
        <w:rPr>
          <w:rFonts w:ascii="Times New Roman" w:hAnsi="Times New Roman" w:cs="Times New Roman"/>
          <w:spacing w:val="2"/>
          <w:sz w:val="28"/>
          <w:szCs w:val="28"/>
        </w:rPr>
        <w:t> </w:t>
      </w:r>
      <w:r>
        <w:rPr>
          <w:rFonts w:ascii="Times New Roman" w:hAnsi="Times New Roman" w:cs="Times New Roman"/>
          <w:spacing w:val="2"/>
          <w:sz w:val="28"/>
          <w:szCs w:val="28"/>
        </w:rPr>
        <w:t>низкий уровень сотрудничества племенных рыбоводных организаций государств-членов Союза;</w:t>
      </w:r>
    </w:p>
    <w:p w:rsidR="007A02C5" w:rsidRDefault="007A02C5" w:rsidP="002A22AE">
      <w:pPr>
        <w:spacing w:after="0" w:line="288"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отсутствие или недостаточный уровень государственной поддержки производства и приобретения племенного рыбопосадочного материала; </w:t>
      </w:r>
    </w:p>
    <w:p w:rsidR="007A02C5" w:rsidRDefault="007A02C5" w:rsidP="002A22AE">
      <w:pPr>
        <w:spacing w:after="0" w:line="288"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низкий уровень информационного обеспечения о производителях рыбопосадочного материала в государствах-членах.</w:t>
      </w:r>
    </w:p>
    <w:p w:rsidR="007A02C5" w:rsidRDefault="007A02C5" w:rsidP="00F94E9F">
      <w:pPr>
        <w:spacing w:after="0" w:line="240" w:lineRule="auto"/>
        <w:ind w:firstLine="709"/>
        <w:jc w:val="both"/>
        <w:rPr>
          <w:rFonts w:ascii="Times New Roman" w:hAnsi="Times New Roman" w:cs="Times New Roman"/>
          <w:spacing w:val="2"/>
          <w:sz w:val="28"/>
          <w:szCs w:val="28"/>
        </w:rPr>
      </w:pPr>
    </w:p>
    <w:p w:rsidR="007A02C5" w:rsidRPr="00991D73" w:rsidRDefault="00991D73" w:rsidP="00F94E9F">
      <w:pPr>
        <w:spacing w:after="0" w:line="240" w:lineRule="auto"/>
        <w:ind w:firstLine="709"/>
        <w:jc w:val="center"/>
        <w:rPr>
          <w:rFonts w:ascii="Times New Roman" w:hAnsi="Times New Roman" w:cs="Times New Roman"/>
          <w:b/>
          <w:sz w:val="28"/>
          <w:szCs w:val="28"/>
        </w:rPr>
      </w:pPr>
      <w:r w:rsidRPr="00991D73">
        <w:rPr>
          <w:rFonts w:ascii="Times New Roman" w:hAnsi="Times New Roman" w:cs="Times New Roman"/>
          <w:b/>
          <w:sz w:val="28"/>
          <w:szCs w:val="28"/>
        </w:rPr>
        <w:t xml:space="preserve">2.4. </w:t>
      </w:r>
      <w:proofErr w:type="gramStart"/>
      <w:r w:rsidRPr="00991D73">
        <w:rPr>
          <w:rFonts w:ascii="Times New Roman" w:hAnsi="Times New Roman" w:cs="Times New Roman"/>
          <w:b/>
          <w:sz w:val="28"/>
          <w:szCs w:val="28"/>
        </w:rPr>
        <w:t>Государственная</w:t>
      </w:r>
      <w:proofErr w:type="gramEnd"/>
      <w:r w:rsidRPr="00991D73">
        <w:rPr>
          <w:rFonts w:ascii="Times New Roman" w:hAnsi="Times New Roman" w:cs="Times New Roman"/>
          <w:b/>
          <w:sz w:val="28"/>
          <w:szCs w:val="28"/>
        </w:rPr>
        <w:t xml:space="preserve"> поддержка развития аквакультуры (рыбоводства)</w:t>
      </w:r>
    </w:p>
    <w:p w:rsidR="007A02C5" w:rsidRPr="00713439" w:rsidRDefault="007A02C5" w:rsidP="007A02C5">
      <w:pPr>
        <w:widowControl w:val="0"/>
        <w:tabs>
          <w:tab w:val="right" w:pos="9498"/>
        </w:tabs>
        <w:spacing w:after="0"/>
        <w:jc w:val="center"/>
        <w:rPr>
          <w:rFonts w:ascii="Times New Roman" w:hAnsi="Times New Roman" w:cs="Times New Roman"/>
          <w:snapToGrid w:val="0"/>
          <w:sz w:val="28"/>
          <w:szCs w:val="28"/>
        </w:rPr>
      </w:pPr>
    </w:p>
    <w:p w:rsidR="007A02C5" w:rsidRDefault="007A02C5" w:rsidP="007A02C5">
      <w:pPr>
        <w:widowControl w:val="0"/>
        <w:tabs>
          <w:tab w:val="right" w:pos="9498"/>
        </w:tabs>
        <w:spacing w:after="0" w:line="288" w:lineRule="auto"/>
        <w:ind w:firstLine="709"/>
        <w:jc w:val="both"/>
        <w:rPr>
          <w:rFonts w:ascii="Times New Roman" w:hAnsi="Times New Roman" w:cs="Times New Roman"/>
          <w:snapToGrid w:val="0"/>
          <w:sz w:val="28"/>
          <w:szCs w:val="28"/>
        </w:rPr>
      </w:pPr>
      <w:bookmarkStart w:id="1" w:name="_GoBack"/>
      <w:r>
        <w:rPr>
          <w:rFonts w:ascii="Times New Roman" w:hAnsi="Times New Roman" w:cs="Times New Roman"/>
          <w:snapToGrid w:val="0"/>
          <w:sz w:val="28"/>
          <w:szCs w:val="28"/>
        </w:rPr>
        <w:t>Эффективность развития рыбоводства в значительной мере определяется оказываемыми мерами государственной поддержки отрасли, которые значительно отличаются между государствами.</w:t>
      </w:r>
    </w:p>
    <w:p w:rsidR="007A02C5" w:rsidRDefault="007A02C5" w:rsidP="007A02C5">
      <w:pPr>
        <w:widowControl w:val="0"/>
        <w:tabs>
          <w:tab w:val="right" w:pos="9498"/>
        </w:tabs>
        <w:spacing w:after="0" w:line="288" w:lineRule="auto"/>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Государственная поддержка рыбной отрасли практически не осуществляется в Республике Армения и Кыргызской Республике.</w:t>
      </w:r>
    </w:p>
    <w:p w:rsidR="00DD4301" w:rsidRDefault="007A02C5" w:rsidP="007A02C5">
      <w:pPr>
        <w:widowControl w:val="0"/>
        <w:tabs>
          <w:tab w:val="right" w:pos="9498"/>
        </w:tabs>
        <w:spacing w:after="0" w:line="288" w:lineRule="auto"/>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В Республике Беларусь государственная подд</w:t>
      </w:r>
      <w:r w:rsidR="00DD4301">
        <w:rPr>
          <w:rFonts w:ascii="Times New Roman" w:hAnsi="Times New Roman" w:cs="Times New Roman"/>
          <w:snapToGrid w:val="0"/>
          <w:sz w:val="28"/>
          <w:szCs w:val="28"/>
        </w:rPr>
        <w:t>ержка аквакультуры предполагает:</w:t>
      </w:r>
    </w:p>
    <w:p w:rsidR="00727064" w:rsidRDefault="00DD4301" w:rsidP="00DD4301">
      <w:pPr>
        <w:widowControl w:val="0"/>
        <w:tabs>
          <w:tab w:val="right" w:pos="9498"/>
        </w:tabs>
        <w:spacing w:after="0" w:line="288" w:lineRule="auto"/>
        <w:ind w:firstLine="709"/>
        <w:jc w:val="both"/>
        <w:rPr>
          <w:rFonts w:ascii="Times New Roman" w:hAnsi="Times New Roman" w:cs="Times New Roman"/>
          <w:snapToGrid w:val="0"/>
          <w:sz w:val="28"/>
          <w:szCs w:val="28"/>
        </w:rPr>
      </w:pPr>
      <w:r w:rsidRPr="00DD4301">
        <w:rPr>
          <w:rFonts w:ascii="Times New Roman" w:hAnsi="Times New Roman" w:cs="Times New Roman"/>
          <w:snapToGrid w:val="0"/>
          <w:sz w:val="28"/>
          <w:szCs w:val="28"/>
        </w:rPr>
        <w:t>- п</w:t>
      </w:r>
      <w:r w:rsidR="00727064" w:rsidRPr="00DD4301">
        <w:rPr>
          <w:rFonts w:ascii="Times New Roman" w:hAnsi="Times New Roman" w:cs="Times New Roman"/>
          <w:snapToGrid w:val="0"/>
          <w:sz w:val="28"/>
          <w:szCs w:val="28"/>
        </w:rPr>
        <w:t>риобретение комбикормов для рыбы и погашение задолженности за комбикорма, приобретенные и используемые для кормления рыбы</w:t>
      </w:r>
      <w:r w:rsidRPr="00DD4301">
        <w:rPr>
          <w:rFonts w:ascii="Times New Roman" w:hAnsi="Times New Roman" w:cs="Times New Roman"/>
          <w:snapToGrid w:val="0"/>
          <w:sz w:val="28"/>
          <w:szCs w:val="28"/>
        </w:rPr>
        <w:t>;</w:t>
      </w:r>
    </w:p>
    <w:p w:rsidR="00727064" w:rsidRDefault="00DD4301" w:rsidP="00DD4301">
      <w:pPr>
        <w:widowControl w:val="0"/>
        <w:tabs>
          <w:tab w:val="right" w:pos="9498"/>
        </w:tabs>
        <w:spacing w:after="0" w:line="288" w:lineRule="auto"/>
        <w:ind w:firstLine="709"/>
        <w:jc w:val="both"/>
        <w:rPr>
          <w:rFonts w:ascii="Times New Roman" w:hAnsi="Times New Roman" w:cs="Times New Roman"/>
          <w:snapToGrid w:val="0"/>
          <w:sz w:val="28"/>
          <w:szCs w:val="28"/>
        </w:rPr>
      </w:pPr>
      <w:r w:rsidRPr="00DD4301">
        <w:rPr>
          <w:rFonts w:ascii="Times New Roman" w:hAnsi="Times New Roman" w:cs="Times New Roman"/>
          <w:snapToGrid w:val="0"/>
          <w:sz w:val="28"/>
          <w:szCs w:val="28"/>
        </w:rPr>
        <w:t>- л</w:t>
      </w:r>
      <w:r w:rsidR="00727064" w:rsidRPr="00DD4301">
        <w:rPr>
          <w:rFonts w:ascii="Times New Roman" w:hAnsi="Times New Roman" w:cs="Times New Roman"/>
          <w:snapToGrid w:val="0"/>
          <w:sz w:val="28"/>
          <w:szCs w:val="28"/>
        </w:rPr>
        <w:t>ечебно-профилактические мероприятия в прудах рыбоводных организаций, известкование прудов, включая выполнение работ (оказание услуг) по агрохимическому обследованию прудов рыбоводных организаций, осуществляющих выращивание рыбы; поставку негашеной извести рыбоводным организациям; оплату тарифов на перевозку негашеной извести железнодорожным транспортом и расходов по ее хранению; транспортные расходы, связанные с перевозкой негашеной извести от мест хранения (погрузки) до прудов рыбоводных организаций, а также внесение негашеной извести в пруды, включая использование для этих целей средств авиации</w:t>
      </w:r>
      <w:r w:rsidRPr="00DD4301">
        <w:rPr>
          <w:rFonts w:ascii="Times New Roman" w:hAnsi="Times New Roman" w:cs="Times New Roman"/>
          <w:snapToGrid w:val="0"/>
          <w:sz w:val="28"/>
          <w:szCs w:val="28"/>
        </w:rPr>
        <w:t>;</w:t>
      </w:r>
    </w:p>
    <w:p w:rsidR="00727064" w:rsidRPr="00DD4301" w:rsidRDefault="00DD4301" w:rsidP="00DD4301">
      <w:pPr>
        <w:widowControl w:val="0"/>
        <w:tabs>
          <w:tab w:val="right" w:pos="9498"/>
        </w:tabs>
        <w:spacing w:after="0" w:line="288" w:lineRule="auto"/>
        <w:ind w:firstLine="709"/>
        <w:jc w:val="both"/>
        <w:rPr>
          <w:rFonts w:ascii="Times New Roman" w:hAnsi="Times New Roman" w:cs="Times New Roman"/>
          <w:snapToGrid w:val="0"/>
          <w:sz w:val="28"/>
          <w:szCs w:val="28"/>
        </w:rPr>
      </w:pPr>
      <w:r w:rsidRPr="00DD4301">
        <w:rPr>
          <w:rFonts w:ascii="Times New Roman" w:hAnsi="Times New Roman" w:cs="Times New Roman"/>
          <w:snapToGrid w:val="0"/>
          <w:sz w:val="28"/>
          <w:szCs w:val="28"/>
        </w:rPr>
        <w:t>- л</w:t>
      </w:r>
      <w:r w:rsidR="00727064" w:rsidRPr="00DD4301">
        <w:rPr>
          <w:rFonts w:ascii="Times New Roman" w:hAnsi="Times New Roman" w:cs="Times New Roman"/>
          <w:snapToGrid w:val="0"/>
          <w:sz w:val="28"/>
          <w:szCs w:val="28"/>
        </w:rPr>
        <w:t xml:space="preserve">ечебно-профилактические мероприятия в прудах рыбоводных организаций, в том числе приобретение ветеринарных препаратов, дезинфицирующих и </w:t>
      </w:r>
      <w:proofErr w:type="spellStart"/>
      <w:r w:rsidR="00727064" w:rsidRPr="00DD4301">
        <w:rPr>
          <w:rFonts w:ascii="Times New Roman" w:hAnsi="Times New Roman" w:cs="Times New Roman"/>
          <w:snapToGrid w:val="0"/>
          <w:sz w:val="28"/>
          <w:szCs w:val="28"/>
        </w:rPr>
        <w:t>дезинсицирующих</w:t>
      </w:r>
      <w:proofErr w:type="spellEnd"/>
      <w:r w:rsidR="00727064" w:rsidRPr="00DD4301">
        <w:rPr>
          <w:rFonts w:ascii="Times New Roman" w:hAnsi="Times New Roman" w:cs="Times New Roman"/>
          <w:snapToGrid w:val="0"/>
          <w:sz w:val="28"/>
          <w:szCs w:val="28"/>
        </w:rPr>
        <w:t xml:space="preserve"> средств</w:t>
      </w:r>
      <w:r w:rsidRPr="00DD4301">
        <w:rPr>
          <w:rFonts w:ascii="Times New Roman" w:hAnsi="Times New Roman" w:cs="Times New Roman"/>
          <w:snapToGrid w:val="0"/>
          <w:sz w:val="28"/>
          <w:szCs w:val="28"/>
        </w:rPr>
        <w:t>;</w:t>
      </w:r>
    </w:p>
    <w:p w:rsidR="00727064" w:rsidRPr="00DD4301" w:rsidRDefault="00DD4301" w:rsidP="00DD4301">
      <w:pPr>
        <w:widowControl w:val="0"/>
        <w:tabs>
          <w:tab w:val="right" w:pos="9498"/>
        </w:tabs>
        <w:spacing w:after="0" w:line="288" w:lineRule="auto"/>
        <w:ind w:firstLine="709"/>
        <w:jc w:val="both"/>
        <w:rPr>
          <w:rFonts w:ascii="Times New Roman" w:hAnsi="Times New Roman" w:cs="Times New Roman"/>
          <w:snapToGrid w:val="0"/>
          <w:sz w:val="28"/>
          <w:szCs w:val="28"/>
        </w:rPr>
      </w:pPr>
      <w:proofErr w:type="gramStart"/>
      <w:r w:rsidRPr="00DD4301">
        <w:rPr>
          <w:rFonts w:ascii="Times New Roman" w:hAnsi="Times New Roman" w:cs="Times New Roman"/>
          <w:snapToGrid w:val="0"/>
          <w:sz w:val="28"/>
          <w:szCs w:val="28"/>
        </w:rPr>
        <w:t>- и</w:t>
      </w:r>
      <w:r w:rsidR="00727064" w:rsidRPr="00DD4301">
        <w:rPr>
          <w:rFonts w:ascii="Times New Roman" w:hAnsi="Times New Roman" w:cs="Times New Roman"/>
          <w:snapToGrid w:val="0"/>
          <w:sz w:val="28"/>
          <w:szCs w:val="28"/>
        </w:rPr>
        <w:t xml:space="preserve">звесткование прудов, включая выполнение работ (оказание услуг) по агрохимическому обследованию прудов рыбоводных организаций, осуществляющих выращивание рыбы, приобретение негашеной извести, оплату тарифов на перевозку негашеной извести железнодорожным </w:t>
      </w:r>
      <w:r w:rsidR="00727064" w:rsidRPr="00DD4301">
        <w:rPr>
          <w:rFonts w:ascii="Times New Roman" w:hAnsi="Times New Roman" w:cs="Times New Roman"/>
          <w:snapToGrid w:val="0"/>
          <w:sz w:val="28"/>
          <w:szCs w:val="28"/>
        </w:rPr>
        <w:lastRenderedPageBreak/>
        <w:t>транспортом и расходов по ее хранению, транспортные расходы, связанные с перевозкой негашеной извести от мест хранения (погрузки) до прудов рыбоводных организаций, а также внесение негашеной извести в пруды, в том числе с использованием для</w:t>
      </w:r>
      <w:proofErr w:type="gramEnd"/>
      <w:r w:rsidR="00727064" w:rsidRPr="00DD4301">
        <w:rPr>
          <w:rFonts w:ascii="Times New Roman" w:hAnsi="Times New Roman" w:cs="Times New Roman"/>
          <w:snapToGrid w:val="0"/>
          <w:sz w:val="28"/>
          <w:szCs w:val="28"/>
        </w:rPr>
        <w:t xml:space="preserve"> этих целей средств авиации</w:t>
      </w:r>
      <w:r w:rsidR="00A8150B" w:rsidRPr="00DD4301">
        <w:rPr>
          <w:rFonts w:ascii="Times New Roman" w:hAnsi="Times New Roman" w:cs="Times New Roman"/>
          <w:snapToGrid w:val="0"/>
          <w:sz w:val="28"/>
          <w:szCs w:val="28"/>
        </w:rPr>
        <w:t>.</w:t>
      </w:r>
    </w:p>
    <w:p w:rsidR="007A02C5" w:rsidRDefault="007A02C5" w:rsidP="007A02C5">
      <w:pPr>
        <w:spacing w:after="0" w:line="288" w:lineRule="auto"/>
        <w:ind w:firstLine="708"/>
        <w:jc w:val="both"/>
        <w:rPr>
          <w:rFonts w:ascii="Times New Roman" w:hAnsi="Times New Roman" w:cs="Times New Roman"/>
          <w:snapToGrid w:val="0"/>
          <w:sz w:val="28"/>
          <w:szCs w:val="28"/>
        </w:rPr>
      </w:pPr>
      <w:proofErr w:type="gramStart"/>
      <w:r>
        <w:rPr>
          <w:rFonts w:ascii="Times New Roman" w:hAnsi="Times New Roman" w:cs="Times New Roman"/>
          <w:snapToGrid w:val="0"/>
          <w:sz w:val="28"/>
          <w:szCs w:val="28"/>
        </w:rPr>
        <w:t>В Республике Казахстан д</w:t>
      </w:r>
      <w:r w:rsidRPr="000877B1">
        <w:rPr>
          <w:rFonts w:ascii="Times New Roman" w:hAnsi="Times New Roman" w:cs="Times New Roman"/>
          <w:snapToGrid w:val="0"/>
          <w:sz w:val="28"/>
          <w:szCs w:val="28"/>
        </w:rPr>
        <w:t xml:space="preserve">ля достижения целевых показателей аквакультуры </w:t>
      </w:r>
      <w:r>
        <w:rPr>
          <w:rFonts w:ascii="Times New Roman" w:hAnsi="Times New Roman" w:cs="Times New Roman"/>
          <w:snapToGrid w:val="0"/>
          <w:sz w:val="28"/>
          <w:szCs w:val="28"/>
        </w:rPr>
        <w:t xml:space="preserve">в соответствии с </w:t>
      </w:r>
      <w:r w:rsidRPr="000877B1">
        <w:rPr>
          <w:rFonts w:ascii="Times New Roman" w:hAnsi="Times New Roman" w:cs="Times New Roman"/>
          <w:snapToGrid w:val="0"/>
          <w:sz w:val="28"/>
          <w:szCs w:val="28"/>
        </w:rPr>
        <w:t>Государственн</w:t>
      </w:r>
      <w:r>
        <w:rPr>
          <w:rFonts w:ascii="Times New Roman" w:hAnsi="Times New Roman" w:cs="Times New Roman"/>
          <w:snapToGrid w:val="0"/>
          <w:sz w:val="28"/>
          <w:szCs w:val="28"/>
        </w:rPr>
        <w:t>ой</w:t>
      </w:r>
      <w:r w:rsidRPr="000877B1">
        <w:rPr>
          <w:rFonts w:ascii="Times New Roman" w:hAnsi="Times New Roman" w:cs="Times New Roman"/>
          <w:snapToGrid w:val="0"/>
          <w:sz w:val="28"/>
          <w:szCs w:val="28"/>
        </w:rPr>
        <w:t xml:space="preserve"> программ</w:t>
      </w:r>
      <w:r>
        <w:rPr>
          <w:rFonts w:ascii="Times New Roman" w:hAnsi="Times New Roman" w:cs="Times New Roman"/>
          <w:snapToGrid w:val="0"/>
          <w:sz w:val="28"/>
          <w:szCs w:val="28"/>
        </w:rPr>
        <w:t>ой</w:t>
      </w:r>
      <w:r w:rsidRPr="000877B1">
        <w:rPr>
          <w:rFonts w:ascii="Times New Roman" w:hAnsi="Times New Roman" w:cs="Times New Roman"/>
          <w:snapToGrid w:val="0"/>
          <w:sz w:val="28"/>
          <w:szCs w:val="28"/>
        </w:rPr>
        <w:t xml:space="preserve"> развития агропромышленного комплекса Республики Казахстан на 2017</w:t>
      </w:r>
      <w:r>
        <w:rPr>
          <w:rFonts w:ascii="Times New Roman" w:hAnsi="Times New Roman" w:cs="Times New Roman"/>
          <w:snapToGrid w:val="0"/>
          <w:sz w:val="28"/>
          <w:szCs w:val="28"/>
        </w:rPr>
        <w:t xml:space="preserve"> – </w:t>
      </w:r>
      <w:r w:rsidRPr="000877B1">
        <w:rPr>
          <w:rFonts w:ascii="Times New Roman" w:hAnsi="Times New Roman" w:cs="Times New Roman"/>
          <w:snapToGrid w:val="0"/>
          <w:sz w:val="28"/>
          <w:szCs w:val="28"/>
        </w:rPr>
        <w:t>2021 годы</w:t>
      </w:r>
      <w:r>
        <w:rPr>
          <w:rFonts w:ascii="Times New Roman" w:hAnsi="Times New Roman" w:cs="Times New Roman"/>
          <w:snapToGrid w:val="0"/>
          <w:sz w:val="28"/>
          <w:szCs w:val="28"/>
        </w:rPr>
        <w:t xml:space="preserve"> предусмотрено </w:t>
      </w:r>
      <w:r w:rsidRPr="000877B1">
        <w:rPr>
          <w:rFonts w:ascii="Times New Roman" w:hAnsi="Times New Roman" w:cs="Times New Roman"/>
          <w:snapToGrid w:val="0"/>
          <w:sz w:val="28"/>
          <w:szCs w:val="28"/>
        </w:rPr>
        <w:t xml:space="preserve">субсидирование затрат на осуществление инвестиций в организацию новых и расширение производственной мощности действующих рыбоводных предприятий (озерно-товарные рыбоводные хозяйства, садковые хозяйства, рыбоводные хозяйства с применением установок замкнутого водоснабжения) и субсидирование </w:t>
      </w:r>
      <w:r>
        <w:rPr>
          <w:rFonts w:ascii="Times New Roman" w:hAnsi="Times New Roman" w:cs="Times New Roman"/>
          <w:snapToGrid w:val="0"/>
          <w:sz w:val="28"/>
          <w:szCs w:val="28"/>
        </w:rPr>
        <w:t xml:space="preserve">30 % </w:t>
      </w:r>
      <w:r w:rsidRPr="000877B1">
        <w:rPr>
          <w:rFonts w:ascii="Times New Roman" w:hAnsi="Times New Roman" w:cs="Times New Roman"/>
          <w:snapToGrid w:val="0"/>
          <w:sz w:val="28"/>
          <w:szCs w:val="28"/>
        </w:rPr>
        <w:t>стоимости затрат на корма при выращивании осетровых</w:t>
      </w:r>
      <w:proofErr w:type="gramEnd"/>
      <w:r w:rsidRPr="000877B1">
        <w:rPr>
          <w:rFonts w:ascii="Times New Roman" w:hAnsi="Times New Roman" w:cs="Times New Roman"/>
          <w:snapToGrid w:val="0"/>
          <w:sz w:val="28"/>
          <w:szCs w:val="28"/>
        </w:rPr>
        <w:t xml:space="preserve">, лососевых и карповых видов рыб в рыбоводных хозяйствах (прудовых, бассейновых, садковых, рыбоводных хозяйствах с применением установок замкнутого водоснабжения, озерно-товарных рыбоводных хозяйствах). </w:t>
      </w:r>
    </w:p>
    <w:p w:rsidR="007A02C5" w:rsidRPr="00713439" w:rsidRDefault="007A02C5" w:rsidP="007A02C5">
      <w:pPr>
        <w:spacing w:after="0" w:line="288" w:lineRule="auto"/>
        <w:ind w:firstLine="708"/>
        <w:jc w:val="both"/>
        <w:rPr>
          <w:rFonts w:ascii="Times New Roman" w:hAnsi="Times New Roman" w:cs="Times New Roman"/>
          <w:sz w:val="28"/>
          <w:szCs w:val="28"/>
        </w:rPr>
      </w:pPr>
      <w:r>
        <w:rPr>
          <w:rFonts w:ascii="Times New Roman" w:hAnsi="Times New Roman" w:cs="Times New Roman"/>
          <w:snapToGrid w:val="0"/>
          <w:sz w:val="28"/>
          <w:szCs w:val="28"/>
        </w:rPr>
        <w:t>В Российской Федерации на</w:t>
      </w:r>
      <w:r w:rsidRPr="00713439">
        <w:rPr>
          <w:rFonts w:ascii="Times New Roman" w:hAnsi="Times New Roman" w:cs="Times New Roman"/>
          <w:sz w:val="28"/>
          <w:szCs w:val="28"/>
        </w:rPr>
        <w:t xml:space="preserve"> федеральном уровне рыбоводству оказываются разные виды поддержки, предусмотренные государственными программами Российской Федерации.</w:t>
      </w:r>
    </w:p>
    <w:p w:rsidR="007A02C5" w:rsidRDefault="007A02C5" w:rsidP="007A02C5">
      <w:pPr>
        <w:spacing w:after="0" w:line="288" w:lineRule="auto"/>
        <w:ind w:firstLine="709"/>
        <w:jc w:val="both"/>
        <w:rPr>
          <w:rFonts w:ascii="Times New Roman" w:hAnsi="Times New Roman" w:cs="Times New Roman"/>
          <w:sz w:val="28"/>
          <w:szCs w:val="28"/>
        </w:rPr>
      </w:pPr>
      <w:r w:rsidRPr="00713439">
        <w:rPr>
          <w:rFonts w:ascii="Times New Roman" w:hAnsi="Times New Roman" w:cs="Times New Roman"/>
          <w:sz w:val="28"/>
          <w:szCs w:val="28"/>
        </w:rPr>
        <w:t>В рамках Государственной программы развития сельского хозяйства и регулирования рынков сельскохозяйственной продукции, сырья и продовольствия на 2013</w:t>
      </w:r>
      <w:r>
        <w:rPr>
          <w:rFonts w:ascii="Times New Roman" w:hAnsi="Times New Roman" w:cs="Times New Roman"/>
          <w:sz w:val="28"/>
          <w:szCs w:val="28"/>
        </w:rPr>
        <w:t xml:space="preserve"> – </w:t>
      </w:r>
      <w:r w:rsidRPr="00713439">
        <w:rPr>
          <w:rFonts w:ascii="Times New Roman" w:hAnsi="Times New Roman" w:cs="Times New Roman"/>
          <w:sz w:val="28"/>
          <w:szCs w:val="28"/>
        </w:rPr>
        <w:t xml:space="preserve">2020 годы, Подпрограммы «Развитие </w:t>
      </w:r>
      <w:proofErr w:type="spellStart"/>
      <w:r w:rsidRPr="00713439">
        <w:rPr>
          <w:rFonts w:ascii="Times New Roman" w:hAnsi="Times New Roman" w:cs="Times New Roman"/>
          <w:sz w:val="28"/>
          <w:szCs w:val="28"/>
        </w:rPr>
        <w:t>подотрасли</w:t>
      </w:r>
      <w:proofErr w:type="spellEnd"/>
      <w:r w:rsidRPr="00713439">
        <w:rPr>
          <w:rFonts w:ascii="Times New Roman" w:hAnsi="Times New Roman" w:cs="Times New Roman"/>
          <w:sz w:val="28"/>
          <w:szCs w:val="28"/>
        </w:rPr>
        <w:t xml:space="preserve"> животноводства, переработки и реализации продукции животноводства» на проведения противоэпизоотических мероприятий в субъектах Российской Федерации» в 2016 году </w:t>
      </w:r>
      <w:r>
        <w:rPr>
          <w:rFonts w:ascii="Times New Roman" w:hAnsi="Times New Roman" w:cs="Times New Roman"/>
          <w:sz w:val="28"/>
          <w:szCs w:val="28"/>
        </w:rPr>
        <w:t xml:space="preserve">было </w:t>
      </w:r>
      <w:r w:rsidRPr="00713439">
        <w:rPr>
          <w:rFonts w:ascii="Times New Roman" w:hAnsi="Times New Roman" w:cs="Times New Roman"/>
          <w:sz w:val="28"/>
          <w:szCs w:val="28"/>
        </w:rPr>
        <w:t>выделено 2</w:t>
      </w:r>
      <w:r>
        <w:rPr>
          <w:rFonts w:ascii="Times New Roman" w:hAnsi="Times New Roman" w:cs="Times New Roman"/>
          <w:sz w:val="28"/>
          <w:szCs w:val="28"/>
        </w:rPr>
        <w:t>,4</w:t>
      </w:r>
      <w:r w:rsidRPr="00713439">
        <w:rPr>
          <w:rFonts w:ascii="Times New Roman" w:hAnsi="Times New Roman" w:cs="Times New Roman"/>
          <w:sz w:val="28"/>
          <w:szCs w:val="28"/>
        </w:rPr>
        <w:t xml:space="preserve"> мл</w:t>
      </w:r>
      <w:r>
        <w:rPr>
          <w:rFonts w:ascii="Times New Roman" w:hAnsi="Times New Roman" w:cs="Times New Roman"/>
          <w:sz w:val="28"/>
          <w:szCs w:val="28"/>
        </w:rPr>
        <w:t>рд</w:t>
      </w:r>
      <w:r w:rsidRPr="00713439">
        <w:rPr>
          <w:rFonts w:ascii="Times New Roman" w:hAnsi="Times New Roman" w:cs="Times New Roman"/>
          <w:sz w:val="28"/>
          <w:szCs w:val="28"/>
        </w:rPr>
        <w:t>. рублей</w:t>
      </w:r>
      <w:r>
        <w:rPr>
          <w:rFonts w:ascii="Times New Roman" w:hAnsi="Times New Roman" w:cs="Times New Roman"/>
          <w:sz w:val="28"/>
          <w:szCs w:val="28"/>
        </w:rPr>
        <w:t>.</w:t>
      </w:r>
    </w:p>
    <w:p w:rsidR="007A02C5" w:rsidRPr="00713439" w:rsidRDefault="007A02C5" w:rsidP="007A02C5">
      <w:pPr>
        <w:spacing w:after="0" w:line="288" w:lineRule="auto"/>
        <w:ind w:firstLine="709"/>
        <w:jc w:val="both"/>
        <w:rPr>
          <w:rFonts w:ascii="Times New Roman" w:hAnsi="Times New Roman" w:cs="Times New Roman"/>
          <w:sz w:val="28"/>
          <w:szCs w:val="28"/>
        </w:rPr>
      </w:pPr>
      <w:proofErr w:type="gramStart"/>
      <w:r w:rsidRPr="00713439">
        <w:rPr>
          <w:rFonts w:ascii="Times New Roman" w:hAnsi="Times New Roman" w:cs="Times New Roman"/>
          <w:sz w:val="28"/>
          <w:szCs w:val="28"/>
        </w:rPr>
        <w:t xml:space="preserve">В целях осуществления государственной поддержки рыбоводным хозяйствам в </w:t>
      </w:r>
      <w:r>
        <w:rPr>
          <w:rFonts w:ascii="Times New Roman" w:hAnsi="Times New Roman" w:cs="Times New Roman"/>
          <w:sz w:val="28"/>
          <w:szCs w:val="28"/>
        </w:rPr>
        <w:t>рамках Г</w:t>
      </w:r>
      <w:r w:rsidRPr="00713439">
        <w:rPr>
          <w:rFonts w:ascii="Times New Roman" w:hAnsi="Times New Roman" w:cs="Times New Roman"/>
          <w:sz w:val="28"/>
          <w:szCs w:val="28"/>
        </w:rPr>
        <w:t>осударственн</w:t>
      </w:r>
      <w:r>
        <w:rPr>
          <w:rFonts w:ascii="Times New Roman" w:hAnsi="Times New Roman" w:cs="Times New Roman"/>
          <w:sz w:val="28"/>
          <w:szCs w:val="28"/>
        </w:rPr>
        <w:t>ой</w:t>
      </w:r>
      <w:r w:rsidRPr="00713439">
        <w:rPr>
          <w:rFonts w:ascii="Times New Roman" w:hAnsi="Times New Roman" w:cs="Times New Roman"/>
          <w:sz w:val="28"/>
          <w:szCs w:val="28"/>
        </w:rPr>
        <w:t xml:space="preserve"> программ</w:t>
      </w:r>
      <w:r>
        <w:rPr>
          <w:rFonts w:ascii="Times New Roman" w:hAnsi="Times New Roman" w:cs="Times New Roman"/>
          <w:sz w:val="28"/>
          <w:szCs w:val="28"/>
        </w:rPr>
        <w:t xml:space="preserve">ы </w:t>
      </w:r>
      <w:r w:rsidRPr="00713439">
        <w:rPr>
          <w:rFonts w:ascii="Times New Roman" w:hAnsi="Times New Roman" w:cs="Times New Roman"/>
          <w:sz w:val="28"/>
          <w:szCs w:val="28"/>
        </w:rPr>
        <w:t xml:space="preserve">«Развитие </w:t>
      </w:r>
      <w:proofErr w:type="spellStart"/>
      <w:r w:rsidRPr="00713439">
        <w:rPr>
          <w:rFonts w:ascii="Times New Roman" w:hAnsi="Times New Roman" w:cs="Times New Roman"/>
          <w:sz w:val="28"/>
          <w:szCs w:val="28"/>
        </w:rPr>
        <w:t>рыбохозяйственного</w:t>
      </w:r>
      <w:proofErr w:type="spellEnd"/>
      <w:r w:rsidRPr="00713439">
        <w:rPr>
          <w:rFonts w:ascii="Times New Roman" w:hAnsi="Times New Roman" w:cs="Times New Roman"/>
          <w:sz w:val="28"/>
          <w:szCs w:val="28"/>
        </w:rPr>
        <w:t xml:space="preserve"> комплекса» предостав</w:t>
      </w:r>
      <w:r>
        <w:rPr>
          <w:rFonts w:ascii="Times New Roman" w:hAnsi="Times New Roman" w:cs="Times New Roman"/>
          <w:sz w:val="28"/>
          <w:szCs w:val="28"/>
        </w:rPr>
        <w:t xml:space="preserve">ляются </w:t>
      </w:r>
      <w:r w:rsidRPr="00713439">
        <w:rPr>
          <w:rFonts w:ascii="Times New Roman" w:hAnsi="Times New Roman" w:cs="Times New Roman"/>
          <w:sz w:val="28"/>
          <w:szCs w:val="28"/>
        </w:rPr>
        <w:t>субсиди</w:t>
      </w:r>
      <w:r>
        <w:rPr>
          <w:rFonts w:ascii="Times New Roman" w:hAnsi="Times New Roman" w:cs="Times New Roman"/>
          <w:sz w:val="28"/>
          <w:szCs w:val="28"/>
        </w:rPr>
        <w:t>и</w:t>
      </w:r>
      <w:r w:rsidRPr="00713439">
        <w:rPr>
          <w:rFonts w:ascii="Times New Roman" w:hAnsi="Times New Roman" w:cs="Times New Roman"/>
          <w:sz w:val="28"/>
          <w:szCs w:val="28"/>
        </w:rPr>
        <w:t xml:space="preserve">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на развитие товарной аквакультуры (товарного рыбоводства), включая товарную </w:t>
      </w:r>
      <w:proofErr w:type="spellStart"/>
      <w:r w:rsidRPr="00713439">
        <w:rPr>
          <w:rFonts w:ascii="Times New Roman" w:hAnsi="Times New Roman" w:cs="Times New Roman"/>
          <w:sz w:val="28"/>
          <w:szCs w:val="28"/>
        </w:rPr>
        <w:t>аквакультуру</w:t>
      </w:r>
      <w:proofErr w:type="spellEnd"/>
      <w:r w:rsidRPr="00713439">
        <w:rPr>
          <w:rFonts w:ascii="Times New Roman" w:hAnsi="Times New Roman" w:cs="Times New Roman"/>
          <w:sz w:val="28"/>
          <w:szCs w:val="28"/>
        </w:rPr>
        <w:t xml:space="preserve"> осетровых видов рыб.</w:t>
      </w:r>
      <w:proofErr w:type="gramEnd"/>
    </w:p>
    <w:p w:rsidR="007A02C5" w:rsidRPr="00713439" w:rsidRDefault="007A02C5" w:rsidP="007A02C5">
      <w:pPr>
        <w:spacing w:after="0" w:line="288" w:lineRule="auto"/>
        <w:ind w:firstLine="709"/>
        <w:jc w:val="both"/>
        <w:rPr>
          <w:rFonts w:ascii="Times New Roman" w:hAnsi="Times New Roman" w:cs="Times New Roman"/>
          <w:sz w:val="28"/>
          <w:szCs w:val="28"/>
        </w:rPr>
      </w:pPr>
      <w:r w:rsidRPr="00713439">
        <w:rPr>
          <w:rFonts w:ascii="Times New Roman" w:hAnsi="Times New Roman" w:cs="Times New Roman"/>
          <w:sz w:val="28"/>
          <w:szCs w:val="28"/>
        </w:rPr>
        <w:t xml:space="preserve">Субсидии предоставляются в целях </w:t>
      </w:r>
      <w:proofErr w:type="spellStart"/>
      <w:r w:rsidRPr="00713439">
        <w:rPr>
          <w:rFonts w:ascii="Times New Roman" w:hAnsi="Times New Roman" w:cs="Times New Roman"/>
          <w:sz w:val="28"/>
          <w:szCs w:val="28"/>
        </w:rPr>
        <w:t>софинансирования</w:t>
      </w:r>
      <w:proofErr w:type="spellEnd"/>
      <w:r w:rsidRPr="00713439">
        <w:rPr>
          <w:rFonts w:ascii="Times New Roman" w:hAnsi="Times New Roman" w:cs="Times New Roman"/>
          <w:sz w:val="28"/>
          <w:szCs w:val="28"/>
        </w:rPr>
        <w:t xml:space="preserve"> исполнения расходных обязательств субъектов Российской Федерации</w:t>
      </w:r>
      <w:r>
        <w:rPr>
          <w:rFonts w:ascii="Times New Roman" w:hAnsi="Times New Roman" w:cs="Times New Roman"/>
          <w:sz w:val="28"/>
          <w:szCs w:val="28"/>
        </w:rPr>
        <w:t xml:space="preserve"> </w:t>
      </w:r>
      <w:r w:rsidRPr="00713439">
        <w:rPr>
          <w:rFonts w:ascii="Times New Roman" w:hAnsi="Times New Roman" w:cs="Times New Roman"/>
          <w:sz w:val="28"/>
          <w:szCs w:val="28"/>
        </w:rPr>
        <w:t xml:space="preserve">на возмещение части затрат по кредитным договорам, заключенным для </w:t>
      </w:r>
      <w:proofErr w:type="gramStart"/>
      <w:r w:rsidRPr="00713439">
        <w:rPr>
          <w:rFonts w:ascii="Times New Roman" w:hAnsi="Times New Roman" w:cs="Times New Roman"/>
          <w:sz w:val="28"/>
          <w:szCs w:val="28"/>
        </w:rPr>
        <w:t>реализации</w:t>
      </w:r>
      <w:proofErr w:type="gramEnd"/>
      <w:r w:rsidRPr="00713439">
        <w:rPr>
          <w:rFonts w:ascii="Times New Roman" w:hAnsi="Times New Roman" w:cs="Times New Roman"/>
          <w:sz w:val="28"/>
          <w:szCs w:val="28"/>
        </w:rPr>
        <w:t xml:space="preserve"> в том числе инвестиционных проектов, направленных на развитие товарной аквакультуры, за исключением осетровых видов рыб:</w:t>
      </w:r>
    </w:p>
    <w:p w:rsidR="007A02C5" w:rsidRPr="00713439" w:rsidRDefault="007A02C5" w:rsidP="007A02C5">
      <w:pPr>
        <w:spacing w:after="0" w:line="288" w:lineRule="auto"/>
        <w:ind w:firstLine="709"/>
        <w:jc w:val="both"/>
        <w:rPr>
          <w:rFonts w:ascii="Times New Roman" w:hAnsi="Times New Roman" w:cs="Times New Roman"/>
          <w:sz w:val="28"/>
          <w:szCs w:val="28"/>
        </w:rPr>
      </w:pPr>
      <w:r w:rsidRPr="00713439">
        <w:rPr>
          <w:rFonts w:ascii="Times New Roman" w:hAnsi="Times New Roman" w:cs="Times New Roman"/>
          <w:sz w:val="28"/>
          <w:szCs w:val="28"/>
        </w:rPr>
        <w:lastRenderedPageBreak/>
        <w:t xml:space="preserve">- на срок от 1 года до 3 лет </w:t>
      </w:r>
      <w:r>
        <w:rPr>
          <w:rFonts w:ascii="Times New Roman" w:hAnsi="Times New Roman" w:cs="Times New Roman"/>
          <w:sz w:val="28"/>
          <w:szCs w:val="28"/>
        </w:rPr>
        <w:t>–</w:t>
      </w:r>
      <w:r w:rsidRPr="00713439">
        <w:rPr>
          <w:rFonts w:ascii="Times New Roman" w:hAnsi="Times New Roman" w:cs="Times New Roman"/>
          <w:sz w:val="28"/>
          <w:szCs w:val="28"/>
        </w:rPr>
        <w:t xml:space="preserve"> на приобретение кормов и рыбопосадочного материала;</w:t>
      </w:r>
    </w:p>
    <w:p w:rsidR="007A02C5" w:rsidRPr="00713439" w:rsidRDefault="007A02C5" w:rsidP="007A02C5">
      <w:pPr>
        <w:spacing w:after="0" w:line="288" w:lineRule="auto"/>
        <w:ind w:firstLine="709"/>
        <w:jc w:val="both"/>
        <w:rPr>
          <w:rFonts w:ascii="Times New Roman" w:hAnsi="Times New Roman" w:cs="Times New Roman"/>
          <w:sz w:val="28"/>
          <w:szCs w:val="28"/>
        </w:rPr>
      </w:pPr>
      <w:proofErr w:type="gramStart"/>
      <w:r w:rsidRPr="00713439">
        <w:rPr>
          <w:rFonts w:ascii="Times New Roman" w:hAnsi="Times New Roman" w:cs="Times New Roman"/>
          <w:sz w:val="28"/>
          <w:szCs w:val="28"/>
        </w:rPr>
        <w:t xml:space="preserve">- на срок до 10 лет </w:t>
      </w:r>
      <w:r>
        <w:rPr>
          <w:rFonts w:ascii="Times New Roman" w:hAnsi="Times New Roman" w:cs="Times New Roman"/>
          <w:sz w:val="28"/>
          <w:szCs w:val="28"/>
        </w:rPr>
        <w:t>–</w:t>
      </w:r>
      <w:r w:rsidRPr="00713439">
        <w:rPr>
          <w:rFonts w:ascii="Times New Roman" w:hAnsi="Times New Roman" w:cs="Times New Roman"/>
          <w:sz w:val="28"/>
          <w:szCs w:val="28"/>
        </w:rPr>
        <w:t xml:space="preserve"> на строительство, реконструкцию и (или) модернизацию объектов рыбоводной инфраструктуры, объектов по производству кормов и рыбопосадочного материала для товарной аквакультуры, объектов переработки и хранения продукции аквакультуры, а также на приобретение техники, специализированных судов, транспортных средств и оборудования для разведения, содержания и выращивания объектов товарной аквакультуры.</w:t>
      </w:r>
      <w:proofErr w:type="gramEnd"/>
    </w:p>
    <w:p w:rsidR="007A02C5" w:rsidRPr="00713439" w:rsidRDefault="007A02C5" w:rsidP="007A02C5">
      <w:pPr>
        <w:autoSpaceDE w:val="0"/>
        <w:autoSpaceDN w:val="0"/>
        <w:adjustRightInd w:val="0"/>
        <w:spacing w:after="0" w:line="288" w:lineRule="auto"/>
        <w:ind w:firstLine="709"/>
        <w:jc w:val="both"/>
        <w:rPr>
          <w:rFonts w:ascii="Times New Roman" w:hAnsi="Times New Roman" w:cs="Times New Roman"/>
          <w:sz w:val="28"/>
          <w:szCs w:val="28"/>
        </w:rPr>
      </w:pPr>
      <w:proofErr w:type="gramStart"/>
      <w:r w:rsidRPr="00713439">
        <w:rPr>
          <w:rFonts w:ascii="Times New Roman" w:hAnsi="Times New Roman" w:cs="Times New Roman"/>
          <w:sz w:val="28"/>
          <w:szCs w:val="28"/>
        </w:rPr>
        <w:t xml:space="preserve">В отношении товарного </w:t>
      </w:r>
      <w:proofErr w:type="spellStart"/>
      <w:r w:rsidRPr="00713439">
        <w:rPr>
          <w:rFonts w:ascii="Times New Roman" w:hAnsi="Times New Roman" w:cs="Times New Roman"/>
          <w:sz w:val="28"/>
          <w:szCs w:val="28"/>
        </w:rPr>
        <w:t>осетроводства</w:t>
      </w:r>
      <w:proofErr w:type="spellEnd"/>
      <w:r w:rsidRPr="00713439">
        <w:rPr>
          <w:rFonts w:ascii="Times New Roman" w:hAnsi="Times New Roman" w:cs="Times New Roman"/>
          <w:sz w:val="28"/>
          <w:szCs w:val="28"/>
        </w:rPr>
        <w:t xml:space="preserve"> субсидии предоставляются при реализации инвестиционных проектов на срок до 10 лет - на приобретение оборудования для разведения, содержания и выращивания осетровых видов рыб, а также на строительство, реконструкцию и (или) модернизацию объектов товарной аквакультуры осетровых видов рыб.</w:t>
      </w:r>
      <w:proofErr w:type="gramEnd"/>
    </w:p>
    <w:p w:rsidR="007A02C5" w:rsidRPr="005518F3" w:rsidRDefault="007A02C5" w:rsidP="007A02C5">
      <w:pPr>
        <w:widowControl w:val="0"/>
        <w:tabs>
          <w:tab w:val="right" w:pos="9498"/>
        </w:tabs>
        <w:spacing w:after="0" w:line="288" w:lineRule="auto"/>
        <w:ind w:firstLine="709"/>
        <w:jc w:val="both"/>
        <w:rPr>
          <w:rFonts w:ascii="Times New Roman" w:hAnsi="Times New Roman" w:cs="Times New Roman"/>
          <w:snapToGrid w:val="0"/>
          <w:sz w:val="28"/>
          <w:szCs w:val="28"/>
        </w:rPr>
      </w:pPr>
      <w:proofErr w:type="gramStart"/>
      <w:r w:rsidRPr="005518F3">
        <w:rPr>
          <w:rFonts w:ascii="Times New Roman" w:hAnsi="Times New Roman" w:cs="Times New Roman"/>
          <w:snapToGrid w:val="0"/>
          <w:sz w:val="28"/>
          <w:szCs w:val="28"/>
        </w:rPr>
        <w:t>С целью ускоренного развития товарной аквакультуры решением Коллегии ЕЭК от 8 июля 2015 г. № 78 «О внесении изменений в единую Товарную номенклатуру внешнеэкономической деятельности Евразийского таможенного союза и в Единый таможенный тариф Евразийского таможенного союза в отношении оборудования для выращивания рыбы», решением Совета ЕЭК от 23 апреля 2015 г. № 15 «Об установлении ставок ввозных таможенных пошлин Единого таможенного тарифа Е</w:t>
      </w:r>
      <w:r>
        <w:rPr>
          <w:rFonts w:ascii="Times New Roman" w:hAnsi="Times New Roman" w:cs="Times New Roman"/>
          <w:snapToGrid w:val="0"/>
          <w:sz w:val="28"/>
          <w:szCs w:val="28"/>
        </w:rPr>
        <w:t>АЭС</w:t>
      </w:r>
      <w:proofErr w:type="gramEnd"/>
      <w:r w:rsidRPr="005518F3">
        <w:rPr>
          <w:rFonts w:ascii="Times New Roman" w:hAnsi="Times New Roman" w:cs="Times New Roman"/>
          <w:snapToGrid w:val="0"/>
          <w:sz w:val="28"/>
          <w:szCs w:val="28"/>
        </w:rPr>
        <w:t xml:space="preserve"> </w:t>
      </w:r>
      <w:proofErr w:type="gramStart"/>
      <w:r w:rsidRPr="005518F3">
        <w:rPr>
          <w:rFonts w:ascii="Times New Roman" w:hAnsi="Times New Roman" w:cs="Times New Roman"/>
          <w:snapToGrid w:val="0"/>
          <w:sz w:val="28"/>
          <w:szCs w:val="28"/>
        </w:rPr>
        <w:t>в отношении отдельных видов рыбы» и решением Коллегии ЕЭК от 5 мая 2015</w:t>
      </w:r>
      <w:r w:rsidR="003549B0">
        <w:rPr>
          <w:rFonts w:ascii="Times New Roman" w:hAnsi="Times New Roman" w:cs="Times New Roman"/>
          <w:snapToGrid w:val="0"/>
          <w:sz w:val="28"/>
          <w:szCs w:val="28"/>
        </w:rPr>
        <w:t> </w:t>
      </w:r>
      <w:r w:rsidRPr="005518F3">
        <w:rPr>
          <w:rFonts w:ascii="Times New Roman" w:hAnsi="Times New Roman" w:cs="Times New Roman"/>
          <w:snapToGrid w:val="0"/>
          <w:sz w:val="28"/>
          <w:szCs w:val="28"/>
        </w:rPr>
        <w:t>г. № 44 «Об установлении ставки ввозной таможенной пошлины Единого таможенного тарифа Е</w:t>
      </w:r>
      <w:r>
        <w:rPr>
          <w:rFonts w:ascii="Times New Roman" w:hAnsi="Times New Roman" w:cs="Times New Roman"/>
          <w:snapToGrid w:val="0"/>
          <w:sz w:val="28"/>
          <w:szCs w:val="28"/>
        </w:rPr>
        <w:t>АЭС</w:t>
      </w:r>
      <w:r w:rsidRPr="005518F3">
        <w:rPr>
          <w:rFonts w:ascii="Times New Roman" w:hAnsi="Times New Roman" w:cs="Times New Roman"/>
          <w:snapToGrid w:val="0"/>
          <w:sz w:val="28"/>
          <w:szCs w:val="28"/>
        </w:rPr>
        <w:t xml:space="preserve"> в отношении отдельных видов оплодотворенной икры рыбы» установлены и применены временные ввозные ставки в размере 0% на оборудование для товарной аквакультуры: специализированные плавучие средства для раздачи кормов, рыбоводные садки, а также установлены ставки ввозной таможенной</w:t>
      </w:r>
      <w:proofErr w:type="gramEnd"/>
      <w:r w:rsidRPr="005518F3">
        <w:rPr>
          <w:rFonts w:ascii="Times New Roman" w:hAnsi="Times New Roman" w:cs="Times New Roman"/>
          <w:snapToGrid w:val="0"/>
          <w:sz w:val="28"/>
          <w:szCs w:val="28"/>
        </w:rPr>
        <w:t xml:space="preserve"> пошлины на оплодотворенную икру и мальков лосося и форели в размере 0% от таможенной стоимости сроком на три года. </w:t>
      </w:r>
    </w:p>
    <w:bookmarkEnd w:id="1"/>
    <w:p w:rsidR="007A02C5" w:rsidRDefault="007A02C5" w:rsidP="007A02C5">
      <w:pPr>
        <w:widowControl w:val="0"/>
        <w:tabs>
          <w:tab w:val="right" w:pos="9498"/>
        </w:tabs>
        <w:spacing w:after="0" w:line="288" w:lineRule="auto"/>
        <w:ind w:firstLine="709"/>
        <w:jc w:val="center"/>
        <w:rPr>
          <w:rFonts w:ascii="Times New Roman" w:hAnsi="Times New Roman" w:cs="Times New Roman"/>
          <w:b/>
          <w:snapToGrid w:val="0"/>
          <w:sz w:val="28"/>
          <w:szCs w:val="28"/>
          <w:highlight w:val="cyan"/>
        </w:rPr>
      </w:pPr>
    </w:p>
    <w:p w:rsidR="007A02C5" w:rsidRDefault="00983FBA" w:rsidP="007A02C5">
      <w:pPr>
        <w:pStyle w:val="1"/>
        <w:spacing w:before="0" w:line="240" w:lineRule="auto"/>
        <w:jc w:val="center"/>
        <w:rPr>
          <w:rFonts w:ascii="Times New Roman" w:hAnsi="Times New Roman" w:cs="Times New Roman"/>
          <w:color w:val="auto"/>
        </w:rPr>
      </w:pPr>
      <w:r w:rsidRPr="00983FBA">
        <w:rPr>
          <w:rFonts w:ascii="Times New Roman" w:hAnsi="Times New Roman" w:cs="Times New Roman"/>
          <w:color w:val="auto"/>
        </w:rPr>
        <w:t>2.5. Обеспечение кормами объектов аквакультуры (рыбоводства)</w:t>
      </w:r>
    </w:p>
    <w:p w:rsidR="00B22708" w:rsidRDefault="00B22708" w:rsidP="007A02C5">
      <w:pPr>
        <w:spacing w:after="0" w:line="288" w:lineRule="auto"/>
        <w:ind w:firstLine="709"/>
        <w:jc w:val="both"/>
        <w:rPr>
          <w:rFonts w:ascii="Times New Roman" w:hAnsi="Times New Roman" w:cs="Times New Roman"/>
          <w:sz w:val="28"/>
          <w:szCs w:val="28"/>
        </w:rPr>
      </w:pPr>
    </w:p>
    <w:p w:rsidR="007A02C5" w:rsidRDefault="007A02C5" w:rsidP="007A02C5">
      <w:pPr>
        <w:spacing w:after="0" w:line="288" w:lineRule="auto"/>
        <w:ind w:firstLine="709"/>
        <w:jc w:val="both"/>
        <w:rPr>
          <w:rFonts w:ascii="Times New Roman" w:hAnsi="Times New Roman" w:cs="Times New Roman"/>
          <w:sz w:val="28"/>
          <w:szCs w:val="28"/>
        </w:rPr>
      </w:pPr>
      <w:proofErr w:type="gramStart"/>
      <w:r w:rsidRPr="005518F3">
        <w:rPr>
          <w:rFonts w:ascii="Times New Roman" w:hAnsi="Times New Roman" w:cs="Times New Roman"/>
          <w:sz w:val="28"/>
          <w:szCs w:val="28"/>
        </w:rPr>
        <w:t>Современная</w:t>
      </w:r>
      <w:proofErr w:type="gramEnd"/>
      <w:r w:rsidRPr="005518F3">
        <w:rPr>
          <w:rFonts w:ascii="Times New Roman" w:hAnsi="Times New Roman" w:cs="Times New Roman"/>
          <w:sz w:val="28"/>
          <w:szCs w:val="28"/>
        </w:rPr>
        <w:t xml:space="preserve"> аквакультура </w:t>
      </w:r>
      <w:r>
        <w:rPr>
          <w:rFonts w:ascii="Times New Roman" w:hAnsi="Times New Roman" w:cs="Times New Roman"/>
          <w:sz w:val="28"/>
          <w:szCs w:val="28"/>
        </w:rPr>
        <w:t xml:space="preserve">государств-членов ЕАЭС </w:t>
      </w:r>
      <w:r w:rsidRPr="005518F3">
        <w:rPr>
          <w:rFonts w:ascii="Times New Roman" w:hAnsi="Times New Roman" w:cs="Times New Roman"/>
          <w:sz w:val="28"/>
          <w:szCs w:val="28"/>
        </w:rPr>
        <w:t xml:space="preserve">демонстрирует рост и существенные изменения в соотношении выращиваемых объектов. Специфика деятельности рыбоводных </w:t>
      </w:r>
      <w:r>
        <w:rPr>
          <w:rFonts w:ascii="Times New Roman" w:hAnsi="Times New Roman" w:cs="Times New Roman"/>
          <w:sz w:val="28"/>
          <w:szCs w:val="28"/>
        </w:rPr>
        <w:t xml:space="preserve">организаций </w:t>
      </w:r>
      <w:r w:rsidRPr="005518F3">
        <w:rPr>
          <w:rFonts w:ascii="Times New Roman" w:hAnsi="Times New Roman" w:cs="Times New Roman"/>
          <w:sz w:val="28"/>
          <w:szCs w:val="28"/>
        </w:rPr>
        <w:t xml:space="preserve">связана с большими накладными расходами, высокой стоимостью кормов. Это существенно </w:t>
      </w:r>
      <w:r w:rsidRPr="005518F3">
        <w:rPr>
          <w:rFonts w:ascii="Times New Roman" w:hAnsi="Times New Roman" w:cs="Times New Roman"/>
          <w:sz w:val="28"/>
          <w:szCs w:val="28"/>
        </w:rPr>
        <w:lastRenderedPageBreak/>
        <w:t>повышает себестоимость выращенной продукции аквакультуры, в которой на долю комбикормов приходится около 50</w:t>
      </w:r>
      <w:r>
        <w:rPr>
          <w:rFonts w:ascii="Times New Roman" w:hAnsi="Times New Roman" w:cs="Times New Roman"/>
          <w:sz w:val="28"/>
          <w:szCs w:val="28"/>
        </w:rPr>
        <w:t xml:space="preserve"> – </w:t>
      </w:r>
      <w:r w:rsidRPr="005518F3">
        <w:rPr>
          <w:rFonts w:ascii="Times New Roman" w:hAnsi="Times New Roman" w:cs="Times New Roman"/>
          <w:sz w:val="28"/>
          <w:szCs w:val="28"/>
        </w:rPr>
        <w:t xml:space="preserve">70% общих затрат (для сравнения: в Евросоюзе – от 25 до 35%). </w:t>
      </w:r>
    </w:p>
    <w:p w:rsidR="007A02C5" w:rsidRPr="005518F3" w:rsidRDefault="007A02C5" w:rsidP="007A02C5">
      <w:pPr>
        <w:spacing w:after="0" w:line="288" w:lineRule="auto"/>
        <w:ind w:firstLine="709"/>
        <w:jc w:val="both"/>
        <w:rPr>
          <w:rFonts w:ascii="Times New Roman" w:hAnsi="Times New Roman" w:cs="Times New Roman"/>
          <w:sz w:val="28"/>
          <w:szCs w:val="28"/>
        </w:rPr>
      </w:pPr>
      <w:r w:rsidRPr="005518F3">
        <w:rPr>
          <w:rFonts w:ascii="Times New Roman" w:hAnsi="Times New Roman" w:cs="Times New Roman"/>
          <w:sz w:val="28"/>
          <w:szCs w:val="28"/>
        </w:rPr>
        <w:t>Одним из основных направлений, способствующих развитию аквакультуры, является производство специализированных кормов для объектов аквакультуры. Мощный качественный скачок в развитии производства мировой товарной аквакультуры был связан именно с развитием интенсивных форм культивирования с использованием гранулированных комбикормов.</w:t>
      </w:r>
    </w:p>
    <w:p w:rsidR="007A02C5" w:rsidRPr="005518F3" w:rsidRDefault="007A02C5" w:rsidP="007A02C5">
      <w:pPr>
        <w:spacing w:after="0" w:line="288" w:lineRule="auto"/>
        <w:ind w:firstLine="709"/>
        <w:jc w:val="both"/>
        <w:rPr>
          <w:rFonts w:ascii="Times New Roman" w:hAnsi="Times New Roman" w:cs="Times New Roman"/>
          <w:sz w:val="28"/>
          <w:szCs w:val="28"/>
        </w:rPr>
      </w:pPr>
      <w:proofErr w:type="gramStart"/>
      <w:r w:rsidRPr="005518F3">
        <w:rPr>
          <w:rFonts w:ascii="Times New Roman" w:hAnsi="Times New Roman" w:cs="Times New Roman"/>
          <w:sz w:val="28"/>
          <w:szCs w:val="28"/>
        </w:rPr>
        <w:t xml:space="preserve">По данным ФАО (2012 г.), доля гидробионтов, выращиваемых без использования кормов, за последние 30 лет сократилась с 50 до 33%. </w:t>
      </w:r>
      <w:r w:rsidRPr="005518F3">
        <w:rPr>
          <w:rFonts w:ascii="Times New Roman" w:hAnsi="Times New Roman" w:cs="Times New Roman"/>
          <w:sz w:val="28"/>
          <w:szCs w:val="28"/>
        </w:rPr>
        <w:br/>
        <w:t>Это обусловлено возможностью значительно более быстрого получения продукции и увеличением потребительского спроса на виды более высокого трофического уровня.</w:t>
      </w:r>
      <w:proofErr w:type="gramEnd"/>
    </w:p>
    <w:p w:rsidR="007A02C5" w:rsidRPr="005518F3" w:rsidRDefault="007A02C5" w:rsidP="007A02C5">
      <w:pPr>
        <w:spacing w:after="0" w:line="288" w:lineRule="auto"/>
        <w:ind w:firstLine="709"/>
        <w:jc w:val="both"/>
        <w:rPr>
          <w:rFonts w:ascii="Times New Roman" w:hAnsi="Times New Roman" w:cs="Times New Roman"/>
          <w:sz w:val="28"/>
          <w:szCs w:val="28"/>
        </w:rPr>
      </w:pPr>
      <w:r w:rsidRPr="005518F3">
        <w:rPr>
          <w:rFonts w:ascii="Times New Roman" w:hAnsi="Times New Roman" w:cs="Times New Roman"/>
          <w:sz w:val="28"/>
          <w:szCs w:val="28"/>
        </w:rPr>
        <w:t>На себестоимости выращиваемой рыбы также отрицательно сказывается удаленность друг от друга потребителей и производителей комбикормов. Стоимость доставки удорожает корма на 30</w:t>
      </w:r>
      <w:r>
        <w:rPr>
          <w:rFonts w:ascii="Times New Roman" w:hAnsi="Times New Roman" w:cs="Times New Roman"/>
          <w:sz w:val="28"/>
          <w:szCs w:val="28"/>
        </w:rPr>
        <w:t xml:space="preserve"> – </w:t>
      </w:r>
      <w:r w:rsidRPr="005518F3">
        <w:rPr>
          <w:rFonts w:ascii="Times New Roman" w:hAnsi="Times New Roman" w:cs="Times New Roman"/>
          <w:sz w:val="28"/>
          <w:szCs w:val="28"/>
        </w:rPr>
        <w:t>40</w:t>
      </w:r>
      <w:r>
        <w:rPr>
          <w:rFonts w:ascii="Times New Roman" w:hAnsi="Times New Roman" w:cs="Times New Roman"/>
          <w:sz w:val="28"/>
          <w:szCs w:val="28"/>
        </w:rPr>
        <w:t xml:space="preserve"> </w:t>
      </w:r>
      <w:r w:rsidR="00983FBA">
        <w:rPr>
          <w:rFonts w:ascii="Times New Roman" w:hAnsi="Times New Roman" w:cs="Times New Roman"/>
          <w:sz w:val="28"/>
          <w:szCs w:val="28"/>
        </w:rPr>
        <w:t xml:space="preserve">% </w:t>
      </w:r>
      <w:r>
        <w:rPr>
          <w:rFonts w:ascii="Times New Roman" w:hAnsi="Times New Roman" w:cs="Times New Roman"/>
          <w:sz w:val="28"/>
          <w:szCs w:val="28"/>
        </w:rPr>
        <w:t>и более</w:t>
      </w:r>
      <w:r w:rsidRPr="005518F3">
        <w:rPr>
          <w:rFonts w:ascii="Times New Roman" w:hAnsi="Times New Roman" w:cs="Times New Roman"/>
          <w:sz w:val="28"/>
          <w:szCs w:val="28"/>
        </w:rPr>
        <w:t>.</w:t>
      </w:r>
    </w:p>
    <w:p w:rsidR="007A02C5" w:rsidRDefault="007A02C5" w:rsidP="007A02C5">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5518F3">
        <w:rPr>
          <w:rFonts w:ascii="Times New Roman" w:hAnsi="Times New Roman" w:cs="Times New Roman"/>
          <w:sz w:val="28"/>
          <w:szCs w:val="28"/>
        </w:rPr>
        <w:t xml:space="preserve"> современных условиях развитие аквакультуры сталкивается с дефицитом собственных и необходимостью импорта значительных объемов комбикормов. </w:t>
      </w:r>
      <w:r>
        <w:rPr>
          <w:rFonts w:ascii="Times New Roman" w:hAnsi="Times New Roman" w:cs="Times New Roman"/>
          <w:sz w:val="28"/>
          <w:szCs w:val="28"/>
        </w:rPr>
        <w:t>К примеру, в Российской Федерации, о</w:t>
      </w:r>
      <w:r w:rsidRPr="005518F3">
        <w:rPr>
          <w:rFonts w:ascii="Times New Roman" w:hAnsi="Times New Roman" w:cs="Times New Roman"/>
          <w:sz w:val="28"/>
          <w:szCs w:val="28"/>
        </w:rPr>
        <w:t>сновное количество производимых в стране комбикормов приходится на долю продукционных, предназначенных для выращивания товарной продукции. Стартовые корма, используемые для выращивания посадочного материала, в общем объеме производства занимают около 0,3%, а для таких видов рыб, как лососевые, сиговые и осетровые – практически отсутствуют.</w:t>
      </w:r>
      <w:r w:rsidRPr="005518F3">
        <w:rPr>
          <w:rFonts w:ascii="Times New Roman" w:hAnsi="Times New Roman" w:cs="Times New Roman"/>
          <w:color w:val="000000"/>
          <w:sz w:val="28"/>
          <w:szCs w:val="28"/>
        </w:rPr>
        <w:t xml:space="preserve"> </w:t>
      </w:r>
      <w:r>
        <w:rPr>
          <w:rFonts w:ascii="Times New Roman" w:hAnsi="Times New Roman" w:cs="Times New Roman"/>
          <w:sz w:val="28"/>
          <w:szCs w:val="28"/>
        </w:rPr>
        <w:tab/>
      </w:r>
    </w:p>
    <w:p w:rsidR="007A02C5" w:rsidRPr="005518F3" w:rsidRDefault="007A02C5" w:rsidP="007A02C5">
      <w:pPr>
        <w:spacing w:after="0" w:line="288" w:lineRule="auto"/>
        <w:ind w:firstLine="709"/>
        <w:jc w:val="both"/>
        <w:rPr>
          <w:rFonts w:ascii="Times New Roman" w:hAnsi="Times New Roman" w:cs="Times New Roman"/>
          <w:sz w:val="28"/>
          <w:szCs w:val="28"/>
        </w:rPr>
      </w:pPr>
      <w:r w:rsidRPr="005518F3">
        <w:rPr>
          <w:rFonts w:ascii="Times New Roman" w:hAnsi="Times New Roman" w:cs="Times New Roman"/>
          <w:sz w:val="28"/>
          <w:szCs w:val="28"/>
        </w:rPr>
        <w:t>Развитие товарной аквакультуры (товарного рыбоводства) обусловлено, в том числе, наличием развитой комбикормовой промышленности, способной обеспечить необходимое количество качественных кормов, соответствующих технологическим нормам по содержанию питательных веществ.</w:t>
      </w:r>
    </w:p>
    <w:p w:rsidR="007A02C5" w:rsidRDefault="007A02C5" w:rsidP="007A02C5">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Импорт комбикормов для выращивания рыбы по Республике Армения составляет 10 – 12 тыс. тонн в год, или около 80 – 90 % от потребности.</w:t>
      </w:r>
    </w:p>
    <w:p w:rsidR="007A02C5" w:rsidRPr="00404680" w:rsidRDefault="007A02C5" w:rsidP="007A02C5">
      <w:pPr>
        <w:spacing w:after="0" w:line="288" w:lineRule="auto"/>
        <w:ind w:firstLine="709"/>
        <w:jc w:val="both"/>
        <w:rPr>
          <w:rFonts w:ascii="Times New Roman" w:eastAsia="Calibri" w:hAnsi="Times New Roman" w:cs="Times New Roman"/>
          <w:sz w:val="28"/>
          <w:szCs w:val="28"/>
        </w:rPr>
      </w:pPr>
      <w:r w:rsidRPr="00404680">
        <w:rPr>
          <w:rFonts w:ascii="Times New Roman" w:eastAsia="Calibri" w:hAnsi="Times New Roman" w:cs="Times New Roman"/>
          <w:sz w:val="28"/>
          <w:szCs w:val="28"/>
        </w:rPr>
        <w:t xml:space="preserve">Республика Беларусь полностью обеспечивает свои потребности в комбикормах для карповых видов рыб. На двух комбикормовых заводах установлены специализированные линии по производству кормов для лососевых, осетровых, сомовых рыб, ведутся работы по отработке технологии по выпуску комбикормов для ценных видов рыб. На данном </w:t>
      </w:r>
      <w:r w:rsidRPr="00404680">
        <w:rPr>
          <w:rFonts w:ascii="Times New Roman" w:eastAsia="Calibri" w:hAnsi="Times New Roman" w:cs="Times New Roman"/>
          <w:sz w:val="28"/>
          <w:szCs w:val="28"/>
        </w:rPr>
        <w:lastRenderedPageBreak/>
        <w:t>этапе комбикорма для ценных видов рыб завозятся по импорту (Польша, Германия, Франция и др.).</w:t>
      </w:r>
    </w:p>
    <w:p w:rsidR="007A02C5" w:rsidRPr="00404680" w:rsidRDefault="007A02C5" w:rsidP="007A02C5">
      <w:pPr>
        <w:spacing w:after="0" w:line="288" w:lineRule="auto"/>
        <w:ind w:firstLine="709"/>
        <w:jc w:val="both"/>
        <w:rPr>
          <w:rFonts w:ascii="Times New Roman" w:eastAsia="Calibri" w:hAnsi="Times New Roman" w:cs="Times New Roman"/>
          <w:sz w:val="28"/>
          <w:szCs w:val="28"/>
        </w:rPr>
      </w:pPr>
      <w:r w:rsidRPr="00404680">
        <w:rPr>
          <w:rFonts w:ascii="Times New Roman" w:eastAsia="Calibri" w:hAnsi="Times New Roman" w:cs="Times New Roman"/>
          <w:sz w:val="28"/>
          <w:szCs w:val="28"/>
        </w:rPr>
        <w:t>В настоящее время производится 27</w:t>
      </w:r>
      <w:r>
        <w:rPr>
          <w:rFonts w:ascii="Times New Roman" w:eastAsia="Calibri" w:hAnsi="Times New Roman" w:cs="Times New Roman"/>
          <w:sz w:val="28"/>
          <w:szCs w:val="28"/>
        </w:rPr>
        <w:t xml:space="preserve"> – </w:t>
      </w:r>
      <w:r w:rsidRPr="00404680">
        <w:rPr>
          <w:rFonts w:ascii="Times New Roman" w:eastAsia="Calibri" w:hAnsi="Times New Roman" w:cs="Times New Roman"/>
          <w:sz w:val="28"/>
          <w:szCs w:val="28"/>
        </w:rPr>
        <w:t>35 тыс. тонн кормов в год в зависимости от потребностей рыбоводных организаций.</w:t>
      </w:r>
    </w:p>
    <w:p w:rsidR="007A02C5" w:rsidRDefault="007A02C5" w:rsidP="007A02C5">
      <w:pPr>
        <w:spacing w:after="0" w:line="288" w:lineRule="auto"/>
        <w:ind w:firstLine="709"/>
        <w:jc w:val="both"/>
        <w:rPr>
          <w:rFonts w:ascii="Times New Roman" w:hAnsi="Times New Roman" w:cs="Times New Roman"/>
          <w:sz w:val="28"/>
          <w:szCs w:val="28"/>
        </w:rPr>
      </w:pPr>
      <w:r w:rsidRPr="005518F3">
        <w:rPr>
          <w:rFonts w:ascii="Times New Roman" w:hAnsi="Times New Roman" w:cs="Times New Roman"/>
          <w:sz w:val="28"/>
          <w:szCs w:val="28"/>
        </w:rPr>
        <w:t xml:space="preserve">В </w:t>
      </w:r>
      <w:r>
        <w:rPr>
          <w:rFonts w:ascii="Times New Roman" w:hAnsi="Times New Roman" w:cs="Times New Roman"/>
          <w:sz w:val="28"/>
          <w:szCs w:val="28"/>
        </w:rPr>
        <w:t xml:space="preserve">Российской Федерации </w:t>
      </w:r>
      <w:r w:rsidRPr="005518F3">
        <w:rPr>
          <w:rFonts w:ascii="Times New Roman" w:hAnsi="Times New Roman" w:cs="Times New Roman"/>
          <w:sz w:val="28"/>
          <w:szCs w:val="28"/>
        </w:rPr>
        <w:t>объем производства отечественных специализированных комбикормов для рыбы</w:t>
      </w:r>
      <w:r>
        <w:rPr>
          <w:rFonts w:ascii="Times New Roman" w:hAnsi="Times New Roman" w:cs="Times New Roman"/>
          <w:sz w:val="28"/>
          <w:szCs w:val="28"/>
        </w:rPr>
        <w:t>,</w:t>
      </w:r>
      <w:r w:rsidRPr="00291A5B">
        <w:rPr>
          <w:rFonts w:ascii="Times New Roman" w:hAnsi="Times New Roman" w:cs="Times New Roman"/>
          <w:sz w:val="28"/>
          <w:szCs w:val="28"/>
        </w:rPr>
        <w:t xml:space="preserve"> </w:t>
      </w:r>
      <w:r w:rsidRPr="005518F3">
        <w:rPr>
          <w:rFonts w:ascii="Times New Roman" w:hAnsi="Times New Roman" w:cs="Times New Roman"/>
          <w:sz w:val="28"/>
          <w:szCs w:val="28"/>
        </w:rPr>
        <w:t>в том числе для ценных видов (лососевые и осетровые)</w:t>
      </w:r>
      <w:r>
        <w:rPr>
          <w:rFonts w:ascii="Times New Roman" w:hAnsi="Times New Roman" w:cs="Times New Roman"/>
          <w:sz w:val="28"/>
          <w:szCs w:val="28"/>
        </w:rPr>
        <w:t>,</w:t>
      </w:r>
      <w:r w:rsidRPr="005518F3">
        <w:rPr>
          <w:rFonts w:ascii="Times New Roman" w:hAnsi="Times New Roman" w:cs="Times New Roman"/>
          <w:sz w:val="28"/>
          <w:szCs w:val="28"/>
        </w:rPr>
        <w:t xml:space="preserve"> составляет около 110 тыс. т</w:t>
      </w:r>
      <w:r>
        <w:rPr>
          <w:rFonts w:ascii="Times New Roman" w:hAnsi="Times New Roman" w:cs="Times New Roman"/>
          <w:sz w:val="28"/>
          <w:szCs w:val="28"/>
        </w:rPr>
        <w:t>онн</w:t>
      </w:r>
      <w:r w:rsidRPr="005518F3">
        <w:rPr>
          <w:rFonts w:ascii="Times New Roman" w:hAnsi="Times New Roman" w:cs="Times New Roman"/>
          <w:sz w:val="28"/>
          <w:szCs w:val="28"/>
        </w:rPr>
        <w:t>.</w:t>
      </w:r>
    </w:p>
    <w:p w:rsidR="007A02C5" w:rsidRDefault="007A02C5" w:rsidP="007A02C5">
      <w:pPr>
        <w:shd w:val="clear" w:color="auto" w:fill="FFFFFF"/>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рынке широко представлены специализированные корма для рыб иностранных производителей (Дания, Норвегия, Финляндия, Франция и др.). По оценке их импортируется 80-85 </w:t>
      </w:r>
      <w:proofErr w:type="spellStart"/>
      <w:r>
        <w:rPr>
          <w:rFonts w:ascii="Times New Roman" w:hAnsi="Times New Roman" w:cs="Times New Roman"/>
          <w:sz w:val="28"/>
          <w:szCs w:val="28"/>
        </w:rPr>
        <w:t>тыс</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онн</w:t>
      </w:r>
      <w:proofErr w:type="spellEnd"/>
      <w:r>
        <w:rPr>
          <w:rFonts w:ascii="Times New Roman" w:hAnsi="Times New Roman" w:cs="Times New Roman"/>
          <w:sz w:val="28"/>
          <w:szCs w:val="28"/>
        </w:rPr>
        <w:t xml:space="preserve"> в год. </w:t>
      </w:r>
    </w:p>
    <w:p w:rsidR="007A02C5" w:rsidRDefault="007A02C5" w:rsidP="007A02C5">
      <w:pPr>
        <w:shd w:val="clear" w:color="auto" w:fill="FFFFFF"/>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Импортные поставки кормов в Российскую Федерацию обеспечивают почти полную потребность для </w:t>
      </w:r>
      <w:proofErr w:type="spellStart"/>
      <w:r>
        <w:rPr>
          <w:rFonts w:ascii="Times New Roman" w:hAnsi="Times New Roman" w:cs="Times New Roman"/>
          <w:sz w:val="28"/>
          <w:szCs w:val="28"/>
        </w:rPr>
        <w:t>форелеводства</w:t>
      </w:r>
      <w:proofErr w:type="spellEnd"/>
      <w:r>
        <w:rPr>
          <w:rFonts w:ascii="Times New Roman" w:hAnsi="Times New Roman" w:cs="Times New Roman"/>
          <w:sz w:val="28"/>
          <w:szCs w:val="28"/>
        </w:rPr>
        <w:t xml:space="preserve">, около 1/3 потребностей для </w:t>
      </w:r>
      <w:proofErr w:type="spellStart"/>
      <w:r>
        <w:rPr>
          <w:rFonts w:ascii="Times New Roman" w:hAnsi="Times New Roman" w:cs="Times New Roman"/>
          <w:sz w:val="28"/>
          <w:szCs w:val="28"/>
        </w:rPr>
        <w:t>осетроводства</w:t>
      </w:r>
      <w:proofErr w:type="spellEnd"/>
      <w:r>
        <w:rPr>
          <w:rFonts w:ascii="Times New Roman" w:hAnsi="Times New Roman" w:cs="Times New Roman"/>
          <w:sz w:val="28"/>
          <w:szCs w:val="28"/>
        </w:rPr>
        <w:t>.</w:t>
      </w:r>
    </w:p>
    <w:p w:rsidR="007A02C5" w:rsidRPr="005518F3" w:rsidRDefault="007A02C5" w:rsidP="007A02C5">
      <w:pPr>
        <w:shd w:val="clear" w:color="auto" w:fill="FFFFFF"/>
        <w:spacing w:after="0" w:line="288" w:lineRule="auto"/>
        <w:ind w:firstLine="709"/>
        <w:jc w:val="both"/>
        <w:rPr>
          <w:rFonts w:ascii="Times New Roman" w:hAnsi="Times New Roman" w:cs="Times New Roman"/>
          <w:color w:val="000000"/>
          <w:sz w:val="28"/>
          <w:szCs w:val="28"/>
        </w:rPr>
      </w:pPr>
      <w:r w:rsidRPr="00291A5B">
        <w:rPr>
          <w:rFonts w:ascii="Times New Roman" w:hAnsi="Times New Roman" w:cs="Times New Roman"/>
          <w:sz w:val="28"/>
          <w:szCs w:val="28"/>
        </w:rPr>
        <w:t xml:space="preserve">В Российской Федерации достаточно </w:t>
      </w:r>
      <w:r>
        <w:rPr>
          <w:rFonts w:ascii="Times New Roman" w:hAnsi="Times New Roman" w:cs="Times New Roman"/>
          <w:sz w:val="28"/>
          <w:szCs w:val="28"/>
        </w:rPr>
        <w:t>организаций</w:t>
      </w:r>
      <w:r w:rsidRPr="00291A5B">
        <w:rPr>
          <w:rFonts w:ascii="Times New Roman" w:hAnsi="Times New Roman" w:cs="Times New Roman"/>
          <w:sz w:val="28"/>
          <w:szCs w:val="28"/>
        </w:rPr>
        <w:t>, готовых выпускать рыбные корма. Одна из главных</w:t>
      </w:r>
      <w:r w:rsidRPr="005518F3">
        <w:rPr>
          <w:rFonts w:ascii="Times New Roman" w:hAnsi="Times New Roman" w:cs="Times New Roman"/>
          <w:color w:val="000000"/>
          <w:sz w:val="28"/>
          <w:szCs w:val="28"/>
        </w:rPr>
        <w:t xml:space="preserve"> сдерживающих причин – отсутствие качественных компонентов для производства кормов и рецептур для производства стартовых кормов.</w:t>
      </w:r>
    </w:p>
    <w:p w:rsidR="007A02C5" w:rsidRPr="005518F3" w:rsidRDefault="007A02C5" w:rsidP="007A02C5">
      <w:pPr>
        <w:shd w:val="clear" w:color="auto" w:fill="FFFFFF"/>
        <w:spacing w:after="0" w:line="288" w:lineRule="auto"/>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Однако в </w:t>
      </w:r>
      <w:r w:rsidRPr="005518F3">
        <w:rPr>
          <w:rFonts w:ascii="Times New Roman" w:hAnsi="Times New Roman" w:cs="Times New Roman"/>
          <w:color w:val="000000"/>
          <w:sz w:val="28"/>
          <w:szCs w:val="28"/>
          <w:lang w:bidi="ru-RU"/>
        </w:rPr>
        <w:t xml:space="preserve">большинстве корма не соответствуют ассортименту и качеству. Часто имеют место несоблюдение рецептуры, фальсификация компонентов (особенно рыбной муки), высокая </w:t>
      </w:r>
      <w:proofErr w:type="spellStart"/>
      <w:r w:rsidRPr="005518F3">
        <w:rPr>
          <w:rFonts w:ascii="Times New Roman" w:hAnsi="Times New Roman" w:cs="Times New Roman"/>
          <w:color w:val="000000"/>
          <w:sz w:val="28"/>
          <w:szCs w:val="28"/>
          <w:lang w:bidi="ru-RU"/>
        </w:rPr>
        <w:t>крошимость</w:t>
      </w:r>
      <w:proofErr w:type="spellEnd"/>
      <w:r w:rsidRPr="005518F3">
        <w:rPr>
          <w:rFonts w:ascii="Times New Roman" w:hAnsi="Times New Roman" w:cs="Times New Roman"/>
          <w:color w:val="000000"/>
          <w:sz w:val="28"/>
          <w:szCs w:val="28"/>
          <w:lang w:bidi="ru-RU"/>
        </w:rPr>
        <w:t xml:space="preserve"> и низкая водостойкость гранул.</w:t>
      </w:r>
      <w:r>
        <w:rPr>
          <w:rFonts w:ascii="Times New Roman" w:hAnsi="Times New Roman" w:cs="Times New Roman"/>
          <w:color w:val="000000"/>
          <w:sz w:val="28"/>
          <w:szCs w:val="28"/>
          <w:lang w:bidi="ru-RU"/>
        </w:rPr>
        <w:t xml:space="preserve"> </w:t>
      </w:r>
      <w:r w:rsidRPr="005518F3">
        <w:rPr>
          <w:rFonts w:ascii="Times New Roman" w:hAnsi="Times New Roman" w:cs="Times New Roman"/>
          <w:color w:val="000000"/>
          <w:sz w:val="28"/>
          <w:szCs w:val="28"/>
          <w:lang w:bidi="ru-RU"/>
        </w:rPr>
        <w:t>Из-за низкой питательности и несбалансированности кормов у рыб</w:t>
      </w:r>
      <w:r>
        <w:rPr>
          <w:rFonts w:ascii="Times New Roman" w:hAnsi="Times New Roman" w:cs="Times New Roman"/>
          <w:color w:val="000000"/>
          <w:sz w:val="28"/>
          <w:szCs w:val="28"/>
          <w:lang w:bidi="ru-RU"/>
        </w:rPr>
        <w:t>ы</w:t>
      </w:r>
      <w:r w:rsidRPr="005518F3">
        <w:rPr>
          <w:rFonts w:ascii="Times New Roman" w:hAnsi="Times New Roman" w:cs="Times New Roman"/>
          <w:color w:val="000000"/>
          <w:sz w:val="28"/>
          <w:szCs w:val="28"/>
          <w:lang w:bidi="ru-RU"/>
        </w:rPr>
        <w:t xml:space="preserve"> нередко возникают болезни алиментарного характера, замедляется темп роста, уменьшается их выживаемость при высоком кормовом коэффициенте. </w:t>
      </w:r>
    </w:p>
    <w:p w:rsidR="007A02C5" w:rsidRDefault="007A02C5" w:rsidP="007A02C5">
      <w:pPr>
        <w:shd w:val="clear" w:color="auto" w:fill="FFFFFF"/>
        <w:spacing w:after="0" w:line="288" w:lineRule="auto"/>
        <w:ind w:firstLine="709"/>
        <w:jc w:val="both"/>
        <w:rPr>
          <w:rFonts w:ascii="Times New Roman" w:hAnsi="Times New Roman" w:cs="Times New Roman"/>
          <w:color w:val="000000"/>
          <w:sz w:val="28"/>
          <w:szCs w:val="28"/>
          <w:lang w:bidi="ru-RU"/>
        </w:rPr>
      </w:pPr>
      <w:proofErr w:type="gramStart"/>
      <w:r w:rsidRPr="005518F3">
        <w:rPr>
          <w:rFonts w:ascii="Times New Roman" w:hAnsi="Times New Roman" w:cs="Times New Roman"/>
          <w:sz w:val="28"/>
          <w:szCs w:val="28"/>
        </w:rPr>
        <w:t xml:space="preserve">Подавляющее большинство комбикормовых заводов ориентированы, прежде всего, на выпуск кормовых продуктов для сельскохозяйственных теплокровных животных, не требующих высокой степени измельчения кормового сырья, </w:t>
      </w:r>
      <w:r w:rsidRPr="005518F3">
        <w:rPr>
          <w:rFonts w:ascii="Times New Roman" w:hAnsi="Times New Roman" w:cs="Times New Roman"/>
          <w:color w:val="000000"/>
          <w:sz w:val="28"/>
          <w:szCs w:val="28"/>
          <w:lang w:bidi="ru-RU"/>
        </w:rPr>
        <w:t>и работают на основе устаревшей технологии сухого прессования (гранулирование с помощью пара).</w:t>
      </w:r>
      <w:proofErr w:type="gramEnd"/>
      <w:r w:rsidRPr="005518F3">
        <w:rPr>
          <w:rFonts w:ascii="Times New Roman" w:hAnsi="Times New Roman" w:cs="Times New Roman"/>
          <w:color w:val="000000"/>
          <w:sz w:val="28"/>
          <w:szCs w:val="28"/>
          <w:lang w:bidi="ru-RU"/>
        </w:rPr>
        <w:t xml:space="preserve"> В то же время мировая практика аквакультуры убедительно доказала преимущество технологий </w:t>
      </w:r>
      <w:proofErr w:type="spellStart"/>
      <w:r w:rsidRPr="005518F3">
        <w:rPr>
          <w:rFonts w:ascii="Times New Roman" w:hAnsi="Times New Roman" w:cs="Times New Roman"/>
          <w:color w:val="000000"/>
          <w:sz w:val="28"/>
          <w:szCs w:val="28"/>
          <w:lang w:bidi="ru-RU"/>
        </w:rPr>
        <w:t>экструдирования</w:t>
      </w:r>
      <w:proofErr w:type="spellEnd"/>
      <w:r w:rsidRPr="005518F3">
        <w:rPr>
          <w:rFonts w:ascii="Times New Roman" w:hAnsi="Times New Roman" w:cs="Times New Roman"/>
          <w:color w:val="000000"/>
          <w:sz w:val="28"/>
          <w:szCs w:val="28"/>
          <w:lang w:bidi="ru-RU"/>
        </w:rPr>
        <w:t>.</w:t>
      </w:r>
    </w:p>
    <w:p w:rsidR="007A02C5" w:rsidRPr="005518F3" w:rsidRDefault="007A02C5" w:rsidP="007A02C5">
      <w:pPr>
        <w:shd w:val="clear" w:color="auto" w:fill="FFFFFF"/>
        <w:spacing w:after="0" w:line="288" w:lineRule="auto"/>
        <w:ind w:firstLine="709"/>
        <w:jc w:val="both"/>
        <w:rPr>
          <w:rFonts w:ascii="Times New Roman" w:hAnsi="Times New Roman" w:cs="Times New Roman"/>
          <w:color w:val="000000"/>
          <w:sz w:val="28"/>
          <w:szCs w:val="28"/>
          <w:lang w:bidi="ru-RU"/>
        </w:rPr>
      </w:pPr>
      <w:r w:rsidRPr="00C172AF">
        <w:rPr>
          <w:rFonts w:ascii="Times New Roman" w:hAnsi="Times New Roman" w:cs="Times New Roman"/>
          <w:color w:val="000000"/>
          <w:sz w:val="28"/>
          <w:szCs w:val="28"/>
          <w:lang w:bidi="ru-RU"/>
        </w:rPr>
        <w:t xml:space="preserve">В Российской Федерации </w:t>
      </w:r>
      <w:r w:rsidRPr="005518F3">
        <w:rPr>
          <w:rFonts w:ascii="Times New Roman" w:hAnsi="Times New Roman" w:cs="Times New Roman"/>
          <w:color w:val="000000"/>
          <w:sz w:val="28"/>
          <w:szCs w:val="28"/>
          <w:lang w:bidi="ru-RU"/>
        </w:rPr>
        <w:t xml:space="preserve">лишь единичные </w:t>
      </w:r>
      <w:r>
        <w:rPr>
          <w:rFonts w:ascii="Times New Roman" w:hAnsi="Times New Roman" w:cs="Times New Roman"/>
          <w:color w:val="000000"/>
          <w:sz w:val="28"/>
          <w:szCs w:val="28"/>
          <w:lang w:bidi="ru-RU"/>
        </w:rPr>
        <w:t>организации</w:t>
      </w:r>
      <w:r w:rsidRPr="005518F3">
        <w:rPr>
          <w:rFonts w:ascii="Times New Roman" w:hAnsi="Times New Roman" w:cs="Times New Roman"/>
          <w:color w:val="000000"/>
          <w:sz w:val="28"/>
          <w:szCs w:val="28"/>
          <w:lang w:bidi="ru-RU"/>
        </w:rPr>
        <w:t xml:space="preserve"> по производству комбикормов способны выпускать продукцию </w:t>
      </w:r>
      <w:proofErr w:type="spellStart"/>
      <w:r>
        <w:rPr>
          <w:rFonts w:ascii="Times New Roman" w:hAnsi="Times New Roman" w:cs="Times New Roman"/>
          <w:color w:val="000000"/>
          <w:sz w:val="28"/>
          <w:szCs w:val="28"/>
          <w:lang w:bidi="ru-RU"/>
        </w:rPr>
        <w:t>экструдирования</w:t>
      </w:r>
      <w:proofErr w:type="spellEnd"/>
      <w:r>
        <w:rPr>
          <w:rFonts w:ascii="Times New Roman" w:hAnsi="Times New Roman" w:cs="Times New Roman"/>
          <w:color w:val="000000"/>
          <w:sz w:val="28"/>
          <w:szCs w:val="28"/>
          <w:lang w:bidi="ru-RU"/>
        </w:rPr>
        <w:t xml:space="preserve"> </w:t>
      </w:r>
      <w:r w:rsidRPr="005518F3">
        <w:rPr>
          <w:rFonts w:ascii="Times New Roman" w:hAnsi="Times New Roman" w:cs="Times New Roman"/>
          <w:color w:val="000000"/>
          <w:sz w:val="28"/>
          <w:szCs w:val="28"/>
          <w:lang w:bidi="ru-RU"/>
        </w:rPr>
        <w:t>для лососевых и осетровых рыб. Для производства карповых комбикормов, наиболее массовых в России, эти технологии практически не применяются, хотя тоже могут повышать эффективность работы прудовой аквакультуры.</w:t>
      </w:r>
    </w:p>
    <w:p w:rsidR="007A02C5" w:rsidRDefault="007A02C5" w:rsidP="007A02C5">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Планируемое увеличение производства продукции аквакультуры приведет к росту потребности в кормах.</w:t>
      </w:r>
    </w:p>
    <w:p w:rsidR="007A02C5" w:rsidRDefault="00983FBA" w:rsidP="007A02C5">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основными п</w:t>
      </w:r>
      <w:r w:rsidR="007A02C5">
        <w:rPr>
          <w:rFonts w:ascii="Times New Roman" w:hAnsi="Times New Roman" w:cs="Times New Roman"/>
          <w:sz w:val="28"/>
          <w:szCs w:val="28"/>
        </w:rPr>
        <w:t>ричинами в области обеспечения кормами, сдерживающими развитие аквакультуры в государствах-членах, являются:</w:t>
      </w:r>
    </w:p>
    <w:p w:rsidR="007A02C5" w:rsidRDefault="007A02C5" w:rsidP="007A02C5">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недостаточное производство качественных специализированных кормов и их узкий ассортимент для объектов аквакультуры;</w:t>
      </w:r>
    </w:p>
    <w:p w:rsidR="007A02C5" w:rsidRDefault="007A02C5" w:rsidP="007A02C5">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несбалансированность кормления объектов аквакультуры, ведущая к перерасходу кормов и удорожанию продукции;</w:t>
      </w:r>
    </w:p>
    <w:p w:rsidR="007A02C5" w:rsidRDefault="007A02C5" w:rsidP="007A02C5">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5518F3">
        <w:rPr>
          <w:rFonts w:ascii="Times New Roman" w:hAnsi="Times New Roman" w:cs="Times New Roman"/>
          <w:color w:val="000000"/>
          <w:sz w:val="28"/>
          <w:szCs w:val="28"/>
        </w:rPr>
        <w:t>отсутствие качественных компонентов для производства кормов</w:t>
      </w:r>
      <w:r>
        <w:rPr>
          <w:rFonts w:ascii="Times New Roman" w:hAnsi="Times New Roman" w:cs="Times New Roman"/>
          <w:color w:val="000000"/>
          <w:sz w:val="28"/>
          <w:szCs w:val="28"/>
        </w:rPr>
        <w:t>, в том числе рыбной муки,</w:t>
      </w:r>
      <w:r w:rsidRPr="005518F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а также современных </w:t>
      </w:r>
      <w:r w:rsidRPr="005518F3">
        <w:rPr>
          <w:rFonts w:ascii="Times New Roman" w:hAnsi="Times New Roman" w:cs="Times New Roman"/>
          <w:color w:val="000000"/>
          <w:sz w:val="28"/>
          <w:szCs w:val="28"/>
        </w:rPr>
        <w:t xml:space="preserve">рецептур для производства </w:t>
      </w:r>
      <w:r>
        <w:rPr>
          <w:rFonts w:ascii="Times New Roman" w:hAnsi="Times New Roman" w:cs="Times New Roman"/>
          <w:color w:val="000000"/>
          <w:sz w:val="28"/>
          <w:szCs w:val="28"/>
        </w:rPr>
        <w:t xml:space="preserve">полноценных </w:t>
      </w:r>
      <w:r w:rsidRPr="005518F3">
        <w:rPr>
          <w:rFonts w:ascii="Times New Roman" w:hAnsi="Times New Roman" w:cs="Times New Roman"/>
          <w:color w:val="000000"/>
          <w:sz w:val="28"/>
          <w:szCs w:val="28"/>
        </w:rPr>
        <w:t>кормов</w:t>
      </w:r>
      <w:r>
        <w:rPr>
          <w:rFonts w:ascii="Times New Roman" w:hAnsi="Times New Roman" w:cs="Times New Roman"/>
          <w:color w:val="000000"/>
          <w:sz w:val="28"/>
          <w:szCs w:val="28"/>
        </w:rPr>
        <w:t>;</w:t>
      </w:r>
    </w:p>
    <w:p w:rsidR="007A02C5" w:rsidRDefault="007A02C5" w:rsidP="007A02C5">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устаревшие технологии производства кормов для объектов аквакультуры на комбикормовых предприятиях, недостаточное производство </w:t>
      </w:r>
      <w:proofErr w:type="spellStart"/>
      <w:r>
        <w:rPr>
          <w:rFonts w:ascii="Times New Roman" w:hAnsi="Times New Roman" w:cs="Times New Roman"/>
          <w:sz w:val="28"/>
          <w:szCs w:val="28"/>
        </w:rPr>
        <w:t>экструдированных</w:t>
      </w:r>
      <w:proofErr w:type="spellEnd"/>
      <w:r>
        <w:rPr>
          <w:rFonts w:ascii="Times New Roman" w:hAnsi="Times New Roman" w:cs="Times New Roman"/>
          <w:sz w:val="28"/>
          <w:szCs w:val="28"/>
        </w:rPr>
        <w:t xml:space="preserve"> кормов;</w:t>
      </w:r>
    </w:p>
    <w:p w:rsidR="007A02C5" w:rsidRDefault="007A02C5" w:rsidP="007A02C5">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низкий уровень развития долговременных отношений между производителями кормов и рыбоводными организациями;</w:t>
      </w:r>
    </w:p>
    <w:p w:rsidR="007A02C5" w:rsidRDefault="007A02C5" w:rsidP="007A02C5">
      <w:pPr>
        <w:spacing w:after="0" w:line="288" w:lineRule="auto"/>
        <w:ind w:firstLine="709"/>
        <w:jc w:val="both"/>
        <w:rPr>
          <w:rFonts w:ascii="Times New Roman" w:hAnsi="Times New Roman" w:cs="Times New Roman"/>
          <w:spacing w:val="2"/>
          <w:sz w:val="28"/>
          <w:szCs w:val="28"/>
        </w:rPr>
      </w:pPr>
      <w:r>
        <w:rPr>
          <w:rFonts w:ascii="Times New Roman" w:hAnsi="Times New Roman" w:cs="Times New Roman"/>
          <w:sz w:val="28"/>
          <w:szCs w:val="28"/>
        </w:rPr>
        <w:t>- </w:t>
      </w:r>
      <w:r w:rsidRPr="000A5190">
        <w:rPr>
          <w:rFonts w:ascii="Times New Roman" w:hAnsi="Times New Roman" w:cs="Times New Roman"/>
          <w:sz w:val="28"/>
          <w:szCs w:val="28"/>
        </w:rPr>
        <w:t>низкий уровень информационного</w:t>
      </w:r>
      <w:r>
        <w:rPr>
          <w:rFonts w:ascii="Times New Roman" w:hAnsi="Times New Roman" w:cs="Times New Roman"/>
          <w:spacing w:val="2"/>
          <w:sz w:val="28"/>
          <w:szCs w:val="28"/>
        </w:rPr>
        <w:t xml:space="preserve"> обеспечения о производителях кормов для рыбной отрасли, применении эффективных систем кормления.</w:t>
      </w:r>
    </w:p>
    <w:p w:rsidR="007A02C5" w:rsidRDefault="007A02C5" w:rsidP="007A02C5">
      <w:pPr>
        <w:spacing w:after="0"/>
        <w:ind w:firstLine="709"/>
        <w:jc w:val="both"/>
        <w:rPr>
          <w:rFonts w:ascii="Times New Roman" w:hAnsi="Times New Roman" w:cs="Times New Roman"/>
          <w:sz w:val="28"/>
          <w:szCs w:val="28"/>
        </w:rPr>
      </w:pPr>
    </w:p>
    <w:p w:rsidR="007A02C5" w:rsidRDefault="00983FBA" w:rsidP="007A02C5">
      <w:pPr>
        <w:pStyle w:val="1"/>
        <w:spacing w:before="0" w:line="240" w:lineRule="auto"/>
        <w:jc w:val="center"/>
        <w:rPr>
          <w:rFonts w:ascii="Times New Roman" w:hAnsi="Times New Roman" w:cs="Times New Roman"/>
          <w:color w:val="auto"/>
        </w:rPr>
      </w:pPr>
      <w:bookmarkStart w:id="2" w:name="_Toc507426882"/>
      <w:r w:rsidRPr="00983FBA">
        <w:rPr>
          <w:rFonts w:ascii="Times New Roman" w:hAnsi="Times New Roman" w:cs="Times New Roman"/>
          <w:snapToGrid w:val="0"/>
          <w:color w:val="auto"/>
        </w:rPr>
        <w:t>2.6.</w:t>
      </w:r>
      <w:r w:rsidR="007A02C5" w:rsidRPr="00983FBA">
        <w:rPr>
          <w:rFonts w:ascii="Times New Roman" w:hAnsi="Times New Roman" w:cs="Times New Roman"/>
          <w:snapToGrid w:val="0"/>
          <w:color w:val="auto"/>
        </w:rPr>
        <w:t xml:space="preserve"> О</w:t>
      </w:r>
      <w:r w:rsidR="007A02C5" w:rsidRPr="00983FBA">
        <w:rPr>
          <w:rFonts w:ascii="Times New Roman" w:hAnsi="Times New Roman" w:cs="Times New Roman"/>
          <w:color w:val="auto"/>
        </w:rPr>
        <w:t>беспечение ветеринарной безопасности в области рыбоводства в государствах-членах Евразийского экономического союза</w:t>
      </w:r>
      <w:bookmarkEnd w:id="2"/>
    </w:p>
    <w:p w:rsidR="00B22708" w:rsidRPr="00B22708" w:rsidRDefault="00B22708" w:rsidP="00B22708"/>
    <w:p w:rsidR="007A02C5" w:rsidRPr="00BB083D" w:rsidRDefault="007A02C5" w:rsidP="007A02C5">
      <w:pPr>
        <w:spacing w:after="0" w:line="288"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Интенсификация производственных процессов в </w:t>
      </w:r>
      <w:proofErr w:type="spellStart"/>
      <w:r>
        <w:rPr>
          <w:rFonts w:ascii="Times New Roman" w:hAnsi="Times New Roman" w:cs="Times New Roman"/>
          <w:spacing w:val="-2"/>
          <w:sz w:val="28"/>
          <w:szCs w:val="28"/>
        </w:rPr>
        <w:t>аквакультуре</w:t>
      </w:r>
      <w:proofErr w:type="spellEnd"/>
      <w:r>
        <w:rPr>
          <w:rFonts w:ascii="Times New Roman" w:hAnsi="Times New Roman" w:cs="Times New Roman"/>
          <w:spacing w:val="-2"/>
          <w:sz w:val="28"/>
          <w:szCs w:val="28"/>
        </w:rPr>
        <w:t xml:space="preserve">, уплотнение посадки в рыбоводных прудах, внесение большого количества кормов приводит к </w:t>
      </w:r>
      <w:r w:rsidRPr="00BB083D">
        <w:rPr>
          <w:rFonts w:ascii="Times New Roman" w:hAnsi="Times New Roman" w:cs="Times New Roman"/>
          <w:spacing w:val="-2"/>
          <w:sz w:val="28"/>
          <w:szCs w:val="28"/>
        </w:rPr>
        <w:t>повыше</w:t>
      </w:r>
      <w:r>
        <w:rPr>
          <w:rFonts w:ascii="Times New Roman" w:hAnsi="Times New Roman" w:cs="Times New Roman"/>
          <w:spacing w:val="-2"/>
          <w:sz w:val="28"/>
          <w:szCs w:val="28"/>
        </w:rPr>
        <w:t>нию</w:t>
      </w:r>
      <w:r w:rsidRPr="00BB083D">
        <w:rPr>
          <w:rFonts w:ascii="Times New Roman" w:hAnsi="Times New Roman" w:cs="Times New Roman"/>
          <w:spacing w:val="-2"/>
          <w:sz w:val="28"/>
          <w:szCs w:val="28"/>
        </w:rPr>
        <w:t xml:space="preserve"> уровн</w:t>
      </w:r>
      <w:r>
        <w:rPr>
          <w:rFonts w:ascii="Times New Roman" w:hAnsi="Times New Roman" w:cs="Times New Roman"/>
          <w:spacing w:val="-2"/>
          <w:sz w:val="28"/>
          <w:szCs w:val="28"/>
        </w:rPr>
        <w:t>я</w:t>
      </w:r>
      <w:r w:rsidRPr="00BB083D">
        <w:rPr>
          <w:rFonts w:ascii="Times New Roman" w:hAnsi="Times New Roman" w:cs="Times New Roman"/>
          <w:spacing w:val="-2"/>
          <w:sz w:val="28"/>
          <w:szCs w:val="28"/>
        </w:rPr>
        <w:t xml:space="preserve"> воздействия на экологические и эпизоотические факторы в </w:t>
      </w:r>
      <w:proofErr w:type="spellStart"/>
      <w:r w:rsidRPr="00BB083D">
        <w:rPr>
          <w:rFonts w:ascii="Times New Roman" w:hAnsi="Times New Roman" w:cs="Times New Roman"/>
          <w:spacing w:val="-2"/>
          <w:sz w:val="28"/>
          <w:szCs w:val="28"/>
        </w:rPr>
        <w:t>рыбохозяйственных</w:t>
      </w:r>
      <w:proofErr w:type="spellEnd"/>
      <w:r w:rsidRPr="00BB083D">
        <w:rPr>
          <w:rFonts w:ascii="Times New Roman" w:hAnsi="Times New Roman" w:cs="Times New Roman"/>
          <w:spacing w:val="-2"/>
          <w:sz w:val="28"/>
          <w:szCs w:val="28"/>
        </w:rPr>
        <w:t xml:space="preserve"> водоемах, что в свою очередь повышает ветеринарные риски</w:t>
      </w:r>
      <w:r>
        <w:rPr>
          <w:rFonts w:ascii="Times New Roman" w:hAnsi="Times New Roman" w:cs="Times New Roman"/>
          <w:spacing w:val="-2"/>
          <w:sz w:val="28"/>
          <w:szCs w:val="28"/>
        </w:rPr>
        <w:t>, создавая благоприятные условия для распространения болезней</w:t>
      </w:r>
      <w:r w:rsidRPr="00BB083D">
        <w:rPr>
          <w:rFonts w:ascii="Times New Roman" w:hAnsi="Times New Roman" w:cs="Times New Roman"/>
          <w:spacing w:val="-2"/>
          <w:sz w:val="28"/>
          <w:szCs w:val="28"/>
        </w:rPr>
        <w:t>.</w:t>
      </w:r>
    </w:p>
    <w:p w:rsidR="007A02C5" w:rsidRDefault="007A02C5" w:rsidP="007A02C5">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Предотвращение потерь и гибели рыбы от болезней требует проведения комплекса профилактических и противоэпизоотических мероприятий. </w:t>
      </w:r>
    </w:p>
    <w:p w:rsidR="007A02C5" w:rsidRDefault="007A02C5" w:rsidP="007A02C5">
      <w:pPr>
        <w:spacing w:after="0" w:line="288" w:lineRule="auto"/>
        <w:ind w:firstLine="709"/>
        <w:jc w:val="both"/>
        <w:rPr>
          <w:rFonts w:ascii="Times New Roman" w:hAnsi="Times New Roman" w:cs="Times New Roman"/>
          <w:sz w:val="28"/>
        </w:rPr>
      </w:pPr>
      <w:r w:rsidRPr="00C91946">
        <w:rPr>
          <w:rFonts w:ascii="Times New Roman" w:hAnsi="Times New Roman" w:cs="Times New Roman"/>
          <w:sz w:val="28"/>
        </w:rPr>
        <w:t xml:space="preserve">Мероприятия по предупреждению и ликвидации заразных и иных болезней объектов аквакультуры осуществляются рыбоводными </w:t>
      </w:r>
      <w:r>
        <w:rPr>
          <w:rFonts w:ascii="Times New Roman" w:hAnsi="Times New Roman" w:cs="Times New Roman"/>
          <w:sz w:val="28"/>
        </w:rPr>
        <w:t>организациями</w:t>
      </w:r>
      <w:r w:rsidRPr="00C91946">
        <w:rPr>
          <w:rFonts w:ascii="Times New Roman" w:hAnsi="Times New Roman" w:cs="Times New Roman"/>
          <w:sz w:val="28"/>
        </w:rPr>
        <w:t xml:space="preserve"> совместно со специалистами региональн</w:t>
      </w:r>
      <w:r>
        <w:rPr>
          <w:rFonts w:ascii="Times New Roman" w:hAnsi="Times New Roman" w:cs="Times New Roman"/>
          <w:sz w:val="28"/>
        </w:rPr>
        <w:t>ых</w:t>
      </w:r>
      <w:r w:rsidRPr="00C91946">
        <w:rPr>
          <w:rFonts w:ascii="Times New Roman" w:hAnsi="Times New Roman" w:cs="Times New Roman"/>
          <w:sz w:val="28"/>
        </w:rPr>
        <w:t xml:space="preserve"> ветеринарн</w:t>
      </w:r>
      <w:r>
        <w:rPr>
          <w:rFonts w:ascii="Times New Roman" w:hAnsi="Times New Roman" w:cs="Times New Roman"/>
          <w:sz w:val="28"/>
        </w:rPr>
        <w:t>ых</w:t>
      </w:r>
      <w:r w:rsidRPr="00C91946">
        <w:rPr>
          <w:rFonts w:ascii="Times New Roman" w:hAnsi="Times New Roman" w:cs="Times New Roman"/>
          <w:sz w:val="28"/>
        </w:rPr>
        <w:t xml:space="preserve"> служб. Объекты аквакультуры должны находиться под постоянным ветеринарным наблюдением.</w:t>
      </w:r>
    </w:p>
    <w:p w:rsidR="007A02C5" w:rsidRPr="00BB083D" w:rsidRDefault="007A02C5" w:rsidP="007A02C5">
      <w:pPr>
        <w:autoSpaceDE w:val="0"/>
        <w:autoSpaceDN w:val="0"/>
        <w:adjustRightInd w:val="0"/>
        <w:spacing w:after="0" w:line="288" w:lineRule="auto"/>
        <w:ind w:firstLine="709"/>
        <w:jc w:val="both"/>
        <w:rPr>
          <w:rFonts w:ascii="Times New Roman" w:hAnsi="Times New Roman" w:cs="Times New Roman"/>
          <w:sz w:val="28"/>
          <w:szCs w:val="28"/>
        </w:rPr>
      </w:pPr>
      <w:r w:rsidRPr="00BB083D">
        <w:rPr>
          <w:rFonts w:ascii="Times New Roman" w:hAnsi="Times New Roman" w:cs="Times New Roman"/>
          <w:sz w:val="28"/>
          <w:szCs w:val="28"/>
        </w:rPr>
        <w:lastRenderedPageBreak/>
        <w:t>Лечебно-профилактические мероприятия осуществляются путем воздействия непосредственно на выращиваемые объекты аквакультуры на всех этапах жизненного цикла, среду их выращивания, а также на технические сооружения и инвентарь.</w:t>
      </w:r>
    </w:p>
    <w:p w:rsidR="007A02C5" w:rsidRPr="00BB083D" w:rsidRDefault="007A02C5" w:rsidP="007A02C5">
      <w:pPr>
        <w:spacing w:after="0" w:line="288" w:lineRule="auto"/>
        <w:ind w:firstLine="709"/>
        <w:jc w:val="both"/>
        <w:rPr>
          <w:rFonts w:ascii="Times New Roman" w:hAnsi="Times New Roman" w:cs="Times New Roman"/>
          <w:sz w:val="28"/>
          <w:szCs w:val="28"/>
        </w:rPr>
      </w:pPr>
      <w:r w:rsidRPr="00BB083D">
        <w:rPr>
          <w:rFonts w:ascii="Times New Roman" w:hAnsi="Times New Roman" w:cs="Times New Roman"/>
          <w:sz w:val="28"/>
          <w:szCs w:val="28"/>
        </w:rPr>
        <w:t xml:space="preserve">Вместе с тем многолетний опыт ведения рыбоводства и </w:t>
      </w:r>
      <w:proofErr w:type="spellStart"/>
      <w:r w:rsidRPr="00BB083D">
        <w:rPr>
          <w:rFonts w:ascii="Times New Roman" w:hAnsi="Times New Roman" w:cs="Times New Roman"/>
          <w:sz w:val="28"/>
          <w:szCs w:val="28"/>
        </w:rPr>
        <w:t>ихтиопатологии</w:t>
      </w:r>
      <w:proofErr w:type="spellEnd"/>
      <w:r w:rsidRPr="00BB083D">
        <w:rPr>
          <w:rFonts w:ascii="Times New Roman" w:hAnsi="Times New Roman" w:cs="Times New Roman"/>
          <w:sz w:val="28"/>
          <w:szCs w:val="28"/>
        </w:rPr>
        <w:t xml:space="preserve"> показывает, что меняющиеся со временем технологии выращивания рыб</w:t>
      </w:r>
      <w:r>
        <w:rPr>
          <w:rFonts w:ascii="Times New Roman" w:hAnsi="Times New Roman" w:cs="Times New Roman"/>
          <w:sz w:val="28"/>
          <w:szCs w:val="28"/>
        </w:rPr>
        <w:t>ы</w:t>
      </w:r>
      <w:r w:rsidRPr="00BB083D">
        <w:rPr>
          <w:rFonts w:ascii="Times New Roman" w:hAnsi="Times New Roman" w:cs="Times New Roman"/>
          <w:sz w:val="28"/>
          <w:szCs w:val="28"/>
        </w:rPr>
        <w:t xml:space="preserve"> необходимо учитывать при разработке мероприятий по предупреждению и лечению болезней. В этой связи следует отметить, что существующие ветеринарно-санитарные</w:t>
      </w:r>
      <w:r>
        <w:rPr>
          <w:rFonts w:ascii="Times New Roman" w:hAnsi="Times New Roman" w:cs="Times New Roman"/>
          <w:sz w:val="28"/>
          <w:szCs w:val="28"/>
        </w:rPr>
        <w:t xml:space="preserve"> правила и</w:t>
      </w:r>
      <w:r w:rsidRPr="00BB083D">
        <w:rPr>
          <w:rFonts w:ascii="Times New Roman" w:hAnsi="Times New Roman" w:cs="Times New Roman"/>
          <w:sz w:val="28"/>
          <w:szCs w:val="28"/>
        </w:rPr>
        <w:t xml:space="preserve"> нормы, регламентирующие деятельность хозяйствующих субъектов в области аквакультуры, не отвечают современному уровню развития </w:t>
      </w:r>
      <w:r>
        <w:rPr>
          <w:rFonts w:ascii="Times New Roman" w:hAnsi="Times New Roman" w:cs="Times New Roman"/>
          <w:sz w:val="28"/>
          <w:szCs w:val="28"/>
        </w:rPr>
        <w:t xml:space="preserve">отраслевых </w:t>
      </w:r>
      <w:r w:rsidRPr="00BB083D">
        <w:rPr>
          <w:rFonts w:ascii="Times New Roman" w:hAnsi="Times New Roman" w:cs="Times New Roman"/>
          <w:sz w:val="28"/>
          <w:szCs w:val="28"/>
        </w:rPr>
        <w:t>технологических процессов.</w:t>
      </w:r>
    </w:p>
    <w:p w:rsidR="007A02C5" w:rsidRPr="00BB083D" w:rsidRDefault="007A02C5" w:rsidP="007A02C5">
      <w:pPr>
        <w:spacing w:after="0" w:line="288" w:lineRule="auto"/>
        <w:ind w:firstLine="709"/>
        <w:jc w:val="both"/>
        <w:rPr>
          <w:rFonts w:ascii="Times New Roman" w:hAnsi="Times New Roman" w:cs="Times New Roman"/>
          <w:sz w:val="28"/>
          <w:szCs w:val="28"/>
        </w:rPr>
      </w:pPr>
      <w:r w:rsidRPr="00BB083D">
        <w:rPr>
          <w:rFonts w:ascii="Times New Roman" w:hAnsi="Times New Roman" w:cs="Times New Roman"/>
          <w:sz w:val="28"/>
          <w:szCs w:val="28"/>
        </w:rPr>
        <w:t xml:space="preserve">В настоящее время </w:t>
      </w:r>
      <w:r>
        <w:rPr>
          <w:rFonts w:ascii="Times New Roman" w:hAnsi="Times New Roman" w:cs="Times New Roman"/>
          <w:sz w:val="28"/>
          <w:szCs w:val="28"/>
        </w:rPr>
        <w:t xml:space="preserve">актуальным для государств-членов ЕАЭС является вопрос </w:t>
      </w:r>
      <w:r w:rsidRPr="00BB083D">
        <w:rPr>
          <w:rFonts w:ascii="Times New Roman" w:hAnsi="Times New Roman" w:cs="Times New Roman"/>
          <w:sz w:val="28"/>
          <w:szCs w:val="28"/>
        </w:rPr>
        <w:t>пересмотр</w:t>
      </w:r>
      <w:r>
        <w:rPr>
          <w:rFonts w:ascii="Times New Roman" w:hAnsi="Times New Roman" w:cs="Times New Roman"/>
          <w:sz w:val="28"/>
          <w:szCs w:val="28"/>
        </w:rPr>
        <w:t>а</w:t>
      </w:r>
      <w:r w:rsidRPr="00BB083D">
        <w:rPr>
          <w:rFonts w:ascii="Times New Roman" w:hAnsi="Times New Roman" w:cs="Times New Roman"/>
          <w:sz w:val="28"/>
          <w:szCs w:val="28"/>
        </w:rPr>
        <w:t xml:space="preserve"> ветеринарно-санитарных</w:t>
      </w:r>
      <w:r>
        <w:rPr>
          <w:rFonts w:ascii="Times New Roman" w:hAnsi="Times New Roman" w:cs="Times New Roman"/>
          <w:sz w:val="28"/>
          <w:szCs w:val="28"/>
        </w:rPr>
        <w:t xml:space="preserve"> правил и</w:t>
      </w:r>
      <w:r w:rsidRPr="00BB083D">
        <w:rPr>
          <w:rFonts w:ascii="Times New Roman" w:hAnsi="Times New Roman" w:cs="Times New Roman"/>
          <w:sz w:val="28"/>
          <w:szCs w:val="28"/>
        </w:rPr>
        <w:t xml:space="preserve"> норм в отношении аквакультуры (рыбоводства) и при необходимости внесения в них изменени</w:t>
      </w:r>
      <w:r>
        <w:rPr>
          <w:rFonts w:ascii="Times New Roman" w:hAnsi="Times New Roman" w:cs="Times New Roman"/>
          <w:sz w:val="28"/>
          <w:szCs w:val="28"/>
        </w:rPr>
        <w:t>й</w:t>
      </w:r>
      <w:r w:rsidRPr="00BB083D">
        <w:rPr>
          <w:rFonts w:ascii="Times New Roman" w:hAnsi="Times New Roman" w:cs="Times New Roman"/>
          <w:sz w:val="28"/>
          <w:szCs w:val="28"/>
        </w:rPr>
        <w:t>.</w:t>
      </w:r>
    </w:p>
    <w:p w:rsidR="007A02C5" w:rsidRPr="00BB083D" w:rsidRDefault="007A02C5" w:rsidP="007A02C5">
      <w:pPr>
        <w:spacing w:after="0" w:line="288" w:lineRule="auto"/>
        <w:ind w:firstLine="709"/>
        <w:jc w:val="both"/>
        <w:rPr>
          <w:rFonts w:ascii="Times New Roman" w:hAnsi="Times New Roman" w:cs="Times New Roman"/>
          <w:spacing w:val="-2"/>
          <w:sz w:val="28"/>
          <w:szCs w:val="28"/>
        </w:rPr>
      </w:pPr>
      <w:r w:rsidRPr="00BB083D">
        <w:rPr>
          <w:rFonts w:ascii="Times New Roman" w:hAnsi="Times New Roman" w:cs="Times New Roman"/>
          <w:spacing w:val="-2"/>
          <w:sz w:val="28"/>
          <w:szCs w:val="28"/>
        </w:rPr>
        <w:t xml:space="preserve">Кроме этого, одним из сдерживающих факторов развития аквакультуры стало </w:t>
      </w:r>
      <w:r>
        <w:rPr>
          <w:rFonts w:ascii="Times New Roman" w:hAnsi="Times New Roman" w:cs="Times New Roman"/>
          <w:spacing w:val="-2"/>
          <w:sz w:val="28"/>
          <w:szCs w:val="28"/>
        </w:rPr>
        <w:t xml:space="preserve">недостаточное наличие </w:t>
      </w:r>
      <w:r w:rsidRPr="00BB083D">
        <w:rPr>
          <w:rFonts w:ascii="Times New Roman" w:hAnsi="Times New Roman" w:cs="Times New Roman"/>
          <w:spacing w:val="-2"/>
          <w:sz w:val="28"/>
          <w:szCs w:val="28"/>
        </w:rPr>
        <w:t>на рынке качественных препаратов для вакцинации рыб</w:t>
      </w:r>
      <w:r>
        <w:rPr>
          <w:rFonts w:ascii="Times New Roman" w:hAnsi="Times New Roman" w:cs="Times New Roman"/>
          <w:spacing w:val="-2"/>
          <w:sz w:val="28"/>
          <w:szCs w:val="28"/>
        </w:rPr>
        <w:t>, производимых в государствах-членах ЕАЭС</w:t>
      </w:r>
      <w:r w:rsidRPr="00BB083D">
        <w:rPr>
          <w:rFonts w:ascii="Times New Roman" w:hAnsi="Times New Roman" w:cs="Times New Roman"/>
          <w:spacing w:val="-2"/>
          <w:sz w:val="28"/>
          <w:szCs w:val="28"/>
        </w:rPr>
        <w:t xml:space="preserve">. Так, в структуре расходов рыбоводных </w:t>
      </w:r>
      <w:r>
        <w:rPr>
          <w:rFonts w:ascii="Times New Roman" w:hAnsi="Times New Roman" w:cs="Times New Roman"/>
          <w:spacing w:val="-2"/>
          <w:sz w:val="28"/>
          <w:szCs w:val="28"/>
        </w:rPr>
        <w:t>организаций</w:t>
      </w:r>
      <w:r w:rsidRPr="00BB083D">
        <w:rPr>
          <w:rFonts w:ascii="Times New Roman" w:hAnsi="Times New Roman" w:cs="Times New Roman"/>
          <w:spacing w:val="-2"/>
          <w:sz w:val="28"/>
          <w:szCs w:val="28"/>
        </w:rPr>
        <w:t xml:space="preserve"> значительную долю средств занимает приобретение импортных вакцин и реализация мероприятий по предупреждению и ликвидации заразных и иных болезней объектов аквакультуры.</w:t>
      </w:r>
    </w:p>
    <w:p w:rsidR="007A02C5" w:rsidRPr="00DD4301" w:rsidRDefault="007A02C5" w:rsidP="007A02C5">
      <w:pPr>
        <w:spacing w:after="0" w:line="288" w:lineRule="auto"/>
        <w:ind w:firstLine="709"/>
        <w:jc w:val="both"/>
        <w:rPr>
          <w:rFonts w:ascii="Times New Roman" w:hAnsi="Times New Roman" w:cs="Times New Roman"/>
          <w:spacing w:val="-2"/>
          <w:sz w:val="28"/>
          <w:szCs w:val="28"/>
        </w:rPr>
      </w:pPr>
      <w:r w:rsidRPr="00DD4301">
        <w:rPr>
          <w:rFonts w:ascii="Times New Roman" w:hAnsi="Times New Roman" w:cs="Times New Roman"/>
          <w:spacing w:val="-2"/>
          <w:sz w:val="28"/>
          <w:szCs w:val="28"/>
        </w:rPr>
        <w:t xml:space="preserve">По данным Российской ветеринарной ассоциации, объединяющей ведущие отечественные фармацевтические компании, общая доля которых на отечественном рынке ветеринарных препаратов составляет свыше 70 %, производственные мощности этих компаний позволяют заместить около 95% иммунобиологических препаратов зарубежного производства. </w:t>
      </w:r>
    </w:p>
    <w:p w:rsidR="007A02C5" w:rsidRPr="00DD4301" w:rsidRDefault="007A02C5" w:rsidP="007A02C5">
      <w:pPr>
        <w:spacing w:after="0" w:line="288" w:lineRule="auto"/>
        <w:ind w:firstLine="709"/>
        <w:jc w:val="both"/>
        <w:rPr>
          <w:rFonts w:ascii="Times New Roman" w:hAnsi="Times New Roman" w:cs="Times New Roman"/>
          <w:spacing w:val="-2"/>
          <w:sz w:val="28"/>
          <w:szCs w:val="28"/>
        </w:rPr>
      </w:pPr>
      <w:r w:rsidRPr="00DD4301">
        <w:rPr>
          <w:rFonts w:ascii="Times New Roman" w:hAnsi="Times New Roman" w:cs="Times New Roman"/>
          <w:spacing w:val="-2"/>
          <w:sz w:val="28"/>
          <w:szCs w:val="28"/>
        </w:rPr>
        <w:t xml:space="preserve">Таким образом, необходимо решение вопроса </w:t>
      </w:r>
      <w:proofErr w:type="spellStart"/>
      <w:r w:rsidRPr="00DD4301">
        <w:rPr>
          <w:rFonts w:ascii="Times New Roman" w:hAnsi="Times New Roman" w:cs="Times New Roman"/>
          <w:spacing w:val="-2"/>
          <w:sz w:val="28"/>
          <w:szCs w:val="28"/>
        </w:rPr>
        <w:t>импортозамещения</w:t>
      </w:r>
      <w:proofErr w:type="spellEnd"/>
      <w:r w:rsidRPr="00DD4301">
        <w:rPr>
          <w:rFonts w:ascii="Times New Roman" w:hAnsi="Times New Roman" w:cs="Times New Roman"/>
          <w:spacing w:val="-2"/>
          <w:sz w:val="28"/>
          <w:szCs w:val="28"/>
        </w:rPr>
        <w:t xml:space="preserve"> и увеличения выпуска в государствах-членах ЕАЭС современных ветеринарных препаратов для защиты рыбы от болезней.</w:t>
      </w:r>
    </w:p>
    <w:p w:rsidR="00AB7584" w:rsidRDefault="00AB7584" w:rsidP="00B22708">
      <w:pPr>
        <w:pStyle w:val="ConsPlusNormal"/>
        <w:ind w:firstLine="709"/>
        <w:jc w:val="both"/>
        <w:rPr>
          <w:rFonts w:ascii="Times New Roman" w:hAnsi="Times New Roman" w:cs="Times New Roman"/>
          <w:sz w:val="28"/>
          <w:szCs w:val="28"/>
        </w:rPr>
      </w:pPr>
    </w:p>
    <w:p w:rsidR="00F94E9F" w:rsidRDefault="00F94E9F" w:rsidP="00B22708">
      <w:pPr>
        <w:pStyle w:val="ConsPlusNormal"/>
        <w:ind w:firstLine="709"/>
        <w:jc w:val="both"/>
        <w:rPr>
          <w:rFonts w:ascii="Times New Roman" w:hAnsi="Times New Roman" w:cs="Times New Roman"/>
          <w:sz w:val="28"/>
          <w:szCs w:val="28"/>
        </w:rPr>
      </w:pPr>
    </w:p>
    <w:p w:rsidR="00F94E9F" w:rsidRDefault="00F94E9F" w:rsidP="00B22708">
      <w:pPr>
        <w:pStyle w:val="ConsPlusNormal"/>
        <w:ind w:firstLine="709"/>
        <w:jc w:val="both"/>
        <w:rPr>
          <w:rFonts w:ascii="Times New Roman" w:hAnsi="Times New Roman" w:cs="Times New Roman"/>
          <w:sz w:val="28"/>
          <w:szCs w:val="28"/>
        </w:rPr>
      </w:pPr>
    </w:p>
    <w:p w:rsidR="00F94E9F" w:rsidRDefault="00F94E9F" w:rsidP="00B22708">
      <w:pPr>
        <w:pStyle w:val="ConsPlusNormal"/>
        <w:ind w:firstLine="709"/>
        <w:jc w:val="both"/>
        <w:rPr>
          <w:rFonts w:ascii="Times New Roman" w:hAnsi="Times New Roman" w:cs="Times New Roman"/>
          <w:sz w:val="28"/>
          <w:szCs w:val="28"/>
        </w:rPr>
      </w:pPr>
    </w:p>
    <w:p w:rsidR="00F94E9F" w:rsidRDefault="00F94E9F" w:rsidP="00B22708">
      <w:pPr>
        <w:pStyle w:val="ConsPlusNormal"/>
        <w:ind w:firstLine="709"/>
        <w:jc w:val="both"/>
        <w:rPr>
          <w:rFonts w:ascii="Times New Roman" w:hAnsi="Times New Roman" w:cs="Times New Roman"/>
          <w:sz w:val="28"/>
          <w:szCs w:val="28"/>
        </w:rPr>
      </w:pPr>
    </w:p>
    <w:p w:rsidR="00F94E9F" w:rsidRDefault="00F94E9F" w:rsidP="00B22708">
      <w:pPr>
        <w:pStyle w:val="ConsPlusNormal"/>
        <w:ind w:firstLine="709"/>
        <w:jc w:val="both"/>
        <w:rPr>
          <w:rFonts w:ascii="Times New Roman" w:hAnsi="Times New Roman" w:cs="Times New Roman"/>
          <w:sz w:val="28"/>
          <w:szCs w:val="28"/>
        </w:rPr>
      </w:pPr>
    </w:p>
    <w:p w:rsidR="00F94E9F" w:rsidRDefault="00F94E9F" w:rsidP="00B22708">
      <w:pPr>
        <w:pStyle w:val="ConsPlusNormal"/>
        <w:ind w:firstLine="709"/>
        <w:jc w:val="both"/>
        <w:rPr>
          <w:rFonts w:ascii="Times New Roman" w:hAnsi="Times New Roman" w:cs="Times New Roman"/>
          <w:sz w:val="28"/>
          <w:szCs w:val="28"/>
        </w:rPr>
      </w:pPr>
    </w:p>
    <w:p w:rsidR="00AB7584" w:rsidRPr="00AB7584" w:rsidRDefault="00AB7584" w:rsidP="00AB7584">
      <w:pPr>
        <w:pStyle w:val="ConsPlusNormal"/>
        <w:ind w:firstLine="709"/>
        <w:jc w:val="center"/>
        <w:rPr>
          <w:rFonts w:ascii="Times New Roman" w:hAnsi="Times New Roman" w:cs="Times New Roman"/>
          <w:b/>
          <w:sz w:val="30"/>
          <w:szCs w:val="30"/>
        </w:rPr>
      </w:pPr>
      <w:r w:rsidRPr="00AB7584">
        <w:rPr>
          <w:rFonts w:ascii="Times New Roman" w:hAnsi="Times New Roman" w:cs="Times New Roman"/>
          <w:b/>
          <w:sz w:val="28"/>
          <w:szCs w:val="28"/>
        </w:rPr>
        <w:lastRenderedPageBreak/>
        <w:t>2.7. Нормативно-правовое регулирование аквакультуры (рыбоводства)</w:t>
      </w:r>
    </w:p>
    <w:p w:rsidR="00B22708" w:rsidRDefault="00B22708" w:rsidP="00DD4301">
      <w:pPr>
        <w:spacing w:after="0" w:line="288" w:lineRule="auto"/>
        <w:ind w:firstLine="709"/>
        <w:jc w:val="both"/>
        <w:rPr>
          <w:rFonts w:ascii="Times New Roman" w:eastAsiaTheme="minorEastAsia" w:hAnsi="Times New Roman" w:cs="Times New Roman"/>
          <w:b/>
          <w:color w:val="000000" w:themeColor="text1"/>
          <w:kern w:val="24"/>
          <w:sz w:val="28"/>
          <w:szCs w:val="28"/>
          <w:lang w:eastAsia="ru-RU"/>
        </w:rPr>
      </w:pPr>
    </w:p>
    <w:p w:rsidR="004F0807" w:rsidRPr="00DD4301" w:rsidRDefault="004F0807" w:rsidP="00DD4301">
      <w:pPr>
        <w:spacing w:after="0" w:line="288" w:lineRule="auto"/>
        <w:ind w:firstLine="709"/>
        <w:jc w:val="both"/>
        <w:rPr>
          <w:rFonts w:ascii="Times New Roman" w:eastAsiaTheme="minorEastAsia" w:hAnsi="Times New Roman" w:cs="Times New Roman"/>
          <w:b/>
          <w:color w:val="000000" w:themeColor="text1"/>
          <w:kern w:val="24"/>
          <w:sz w:val="28"/>
          <w:szCs w:val="28"/>
          <w:lang w:eastAsia="ru-RU"/>
        </w:rPr>
      </w:pPr>
      <w:r w:rsidRPr="00DD4301">
        <w:rPr>
          <w:rFonts w:ascii="Times New Roman" w:eastAsiaTheme="minorEastAsia" w:hAnsi="Times New Roman" w:cs="Times New Roman"/>
          <w:b/>
          <w:color w:val="000000" w:themeColor="text1"/>
          <w:kern w:val="24"/>
          <w:sz w:val="28"/>
          <w:szCs w:val="28"/>
          <w:lang w:eastAsia="ru-RU"/>
        </w:rPr>
        <w:t>Республика</w:t>
      </w:r>
      <w:r w:rsidR="00EC3D6F" w:rsidRPr="00DD4301">
        <w:rPr>
          <w:rFonts w:ascii="Times New Roman" w:eastAsiaTheme="minorEastAsia" w:hAnsi="Times New Roman" w:cs="Times New Roman"/>
          <w:b/>
          <w:color w:val="000000" w:themeColor="text1"/>
          <w:kern w:val="24"/>
          <w:sz w:val="28"/>
          <w:szCs w:val="28"/>
          <w:lang w:eastAsia="ru-RU"/>
        </w:rPr>
        <w:t xml:space="preserve"> А</w:t>
      </w:r>
      <w:r w:rsidRPr="00DD4301">
        <w:rPr>
          <w:rFonts w:ascii="Times New Roman" w:eastAsiaTheme="minorEastAsia" w:hAnsi="Times New Roman" w:cs="Times New Roman"/>
          <w:b/>
          <w:color w:val="000000" w:themeColor="text1"/>
          <w:kern w:val="24"/>
          <w:sz w:val="28"/>
          <w:szCs w:val="28"/>
          <w:lang w:eastAsia="ru-RU"/>
        </w:rPr>
        <w:t>рмения</w:t>
      </w:r>
    </w:p>
    <w:p w:rsidR="00AB7584" w:rsidRPr="00DD4301" w:rsidRDefault="00DD4301" w:rsidP="00DD4301">
      <w:pPr>
        <w:spacing w:after="0" w:line="288"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В Республике Армения </w:t>
      </w:r>
      <w:r w:rsidRPr="00DD4301">
        <w:rPr>
          <w:rFonts w:ascii="Times New Roman" w:hAnsi="Times New Roman" w:cs="Times New Roman"/>
          <w:spacing w:val="-2"/>
          <w:sz w:val="28"/>
          <w:szCs w:val="28"/>
        </w:rPr>
        <w:t>развитие рыбоводства</w:t>
      </w:r>
      <w:r>
        <w:rPr>
          <w:rFonts w:ascii="Times New Roman" w:hAnsi="Times New Roman" w:cs="Times New Roman"/>
          <w:spacing w:val="-2"/>
          <w:sz w:val="28"/>
          <w:szCs w:val="28"/>
        </w:rPr>
        <w:t xml:space="preserve"> отражено в </w:t>
      </w:r>
      <w:r w:rsidR="004F0807" w:rsidRPr="00DD4301">
        <w:rPr>
          <w:rFonts w:ascii="Times New Roman" w:hAnsi="Times New Roman" w:cs="Times New Roman"/>
          <w:spacing w:val="-2"/>
          <w:sz w:val="28"/>
          <w:szCs w:val="28"/>
        </w:rPr>
        <w:t>Стратегии устойчивого развития села и сельского хозяйства Республики Армения на 2010-2020 годы (Постановление Правительства Республики Армении от 4</w:t>
      </w:r>
      <w:r w:rsidR="003549B0">
        <w:rPr>
          <w:rFonts w:ascii="Times New Roman" w:hAnsi="Times New Roman" w:cs="Times New Roman"/>
          <w:spacing w:val="-2"/>
          <w:sz w:val="28"/>
          <w:szCs w:val="28"/>
        </w:rPr>
        <w:t> </w:t>
      </w:r>
      <w:r w:rsidR="004F0807" w:rsidRPr="00DD4301">
        <w:rPr>
          <w:rFonts w:ascii="Times New Roman" w:hAnsi="Times New Roman" w:cs="Times New Roman"/>
          <w:spacing w:val="-2"/>
          <w:sz w:val="28"/>
          <w:szCs w:val="28"/>
        </w:rPr>
        <w:t xml:space="preserve">ноября 2010 г. № 1476-Н) одним из приоритетов является развитие рыбоводства в части расширения возможностей переработки продукции рыбоводства и содействия экспорту по стандартам международного рынка. </w:t>
      </w:r>
      <w:r>
        <w:rPr>
          <w:rFonts w:ascii="Times New Roman" w:hAnsi="Times New Roman" w:cs="Times New Roman"/>
          <w:spacing w:val="-2"/>
          <w:sz w:val="28"/>
          <w:szCs w:val="28"/>
        </w:rPr>
        <w:br/>
      </w:r>
      <w:r w:rsidR="004F0807" w:rsidRPr="00DD4301">
        <w:rPr>
          <w:rFonts w:ascii="Times New Roman" w:hAnsi="Times New Roman" w:cs="Times New Roman"/>
          <w:spacing w:val="-2"/>
          <w:sz w:val="28"/>
          <w:szCs w:val="28"/>
        </w:rPr>
        <w:t>В частности, предусматривается увеличить производство рыбных консервов в два раза до 300 тонн.</w:t>
      </w:r>
    </w:p>
    <w:p w:rsidR="00CA2536" w:rsidRDefault="00CA2536" w:rsidP="00CA2536">
      <w:pPr>
        <w:spacing w:after="0" w:line="288" w:lineRule="auto"/>
        <w:ind w:firstLine="709"/>
        <w:jc w:val="both"/>
        <w:rPr>
          <w:rFonts w:ascii="Times New Roman" w:eastAsiaTheme="minorEastAsia" w:hAnsi="Times New Roman" w:cs="Times New Roman"/>
          <w:b/>
          <w:color w:val="000000" w:themeColor="text1"/>
          <w:kern w:val="24"/>
          <w:sz w:val="28"/>
          <w:szCs w:val="28"/>
          <w:lang w:eastAsia="ru-RU"/>
        </w:rPr>
      </w:pPr>
      <w:r w:rsidRPr="00AC20A9">
        <w:rPr>
          <w:rFonts w:ascii="Times New Roman" w:eastAsiaTheme="minorEastAsia" w:hAnsi="Times New Roman" w:cs="Times New Roman"/>
          <w:b/>
          <w:color w:val="000000" w:themeColor="text1"/>
          <w:kern w:val="24"/>
          <w:sz w:val="28"/>
          <w:szCs w:val="28"/>
          <w:lang w:eastAsia="ru-RU"/>
        </w:rPr>
        <w:t>Республика Беларусь</w:t>
      </w:r>
    </w:p>
    <w:p w:rsidR="00CA2536" w:rsidRPr="00DD4301" w:rsidRDefault="00CA2536" w:rsidP="00CA2536">
      <w:pPr>
        <w:spacing w:after="0" w:line="288" w:lineRule="auto"/>
        <w:ind w:firstLine="709"/>
        <w:jc w:val="both"/>
        <w:rPr>
          <w:rFonts w:ascii="Times New Roman" w:hAnsi="Times New Roman" w:cs="Times New Roman"/>
          <w:spacing w:val="-2"/>
          <w:sz w:val="28"/>
          <w:szCs w:val="28"/>
        </w:rPr>
      </w:pPr>
      <w:r w:rsidRPr="00DD4301">
        <w:rPr>
          <w:rFonts w:ascii="Times New Roman" w:hAnsi="Times New Roman" w:cs="Times New Roman"/>
          <w:spacing w:val="-2"/>
          <w:sz w:val="28"/>
          <w:szCs w:val="28"/>
        </w:rPr>
        <w:t>В Республике Беларусь нормативно-правовые условия деятельности в области аквакультуры установлены:</w:t>
      </w:r>
    </w:p>
    <w:p w:rsidR="00CA2536" w:rsidRPr="00DD4301" w:rsidRDefault="002A22AE" w:rsidP="00CA2536">
      <w:pPr>
        <w:spacing w:after="0" w:line="288"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з</w:t>
      </w:r>
      <w:r w:rsidR="00CA2536" w:rsidRPr="00DD4301">
        <w:rPr>
          <w:rFonts w:ascii="Times New Roman" w:hAnsi="Times New Roman" w:cs="Times New Roman"/>
          <w:spacing w:val="-2"/>
          <w:sz w:val="28"/>
          <w:szCs w:val="28"/>
        </w:rPr>
        <w:t>аконом Республики Беларусь от 10 июля 2007 года № 257-З «О животном мире»;</w:t>
      </w:r>
    </w:p>
    <w:p w:rsidR="00CA2536" w:rsidRPr="00DD4301" w:rsidRDefault="002A22AE" w:rsidP="00DD4301">
      <w:pPr>
        <w:spacing w:after="0" w:line="288"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п</w:t>
      </w:r>
      <w:r w:rsidR="00CA2536" w:rsidRPr="00DD4301">
        <w:rPr>
          <w:rFonts w:ascii="Times New Roman" w:hAnsi="Times New Roman" w:cs="Times New Roman"/>
          <w:spacing w:val="-2"/>
          <w:sz w:val="28"/>
          <w:szCs w:val="28"/>
        </w:rPr>
        <w:t xml:space="preserve">равилами ведения рыболовного хозяйства и рыболовства, утвержденными Указом Президента Республики Беларусь от 8 декабря 2005 г. № </w:t>
      </w:r>
      <w:r>
        <w:rPr>
          <w:rFonts w:ascii="Times New Roman" w:hAnsi="Times New Roman" w:cs="Times New Roman"/>
          <w:spacing w:val="-2"/>
          <w:sz w:val="28"/>
          <w:szCs w:val="28"/>
        </w:rPr>
        <w:t>580;</w:t>
      </w:r>
    </w:p>
    <w:p w:rsidR="00CA2536" w:rsidRPr="00DD4301" w:rsidRDefault="002A22AE" w:rsidP="00DD4301">
      <w:pPr>
        <w:spacing w:after="0" w:line="288"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п</w:t>
      </w:r>
      <w:r w:rsidR="00CA2536" w:rsidRPr="00DD4301">
        <w:rPr>
          <w:rFonts w:ascii="Times New Roman" w:hAnsi="Times New Roman" w:cs="Times New Roman"/>
          <w:spacing w:val="-2"/>
          <w:sz w:val="28"/>
          <w:szCs w:val="28"/>
        </w:rPr>
        <w:t xml:space="preserve">одпрограммой «Развитие </w:t>
      </w:r>
      <w:proofErr w:type="spellStart"/>
      <w:r w:rsidR="00CA2536" w:rsidRPr="00DD4301">
        <w:rPr>
          <w:rFonts w:ascii="Times New Roman" w:hAnsi="Times New Roman" w:cs="Times New Roman"/>
          <w:spacing w:val="-2"/>
          <w:sz w:val="28"/>
          <w:szCs w:val="28"/>
        </w:rPr>
        <w:t>рыбохозяйственной</w:t>
      </w:r>
      <w:proofErr w:type="spellEnd"/>
      <w:r w:rsidR="00CA2536" w:rsidRPr="00DD4301">
        <w:rPr>
          <w:rFonts w:ascii="Times New Roman" w:hAnsi="Times New Roman" w:cs="Times New Roman"/>
          <w:spacing w:val="-2"/>
          <w:sz w:val="28"/>
          <w:szCs w:val="28"/>
        </w:rPr>
        <w:t xml:space="preserve"> деятельности» в рамках Государственной программы развития аграрного бизнеса в Республике Беларусь на 2016 – 2020 годы (постановление Совета Министров Республики Беларусь от 11 марта 2016 г. № 196).</w:t>
      </w:r>
    </w:p>
    <w:p w:rsidR="00CA2536" w:rsidRPr="00AC20A9" w:rsidRDefault="00CA2536" w:rsidP="00CA2536">
      <w:pPr>
        <w:spacing w:after="0" w:line="288" w:lineRule="auto"/>
        <w:ind w:firstLine="709"/>
        <w:jc w:val="both"/>
        <w:rPr>
          <w:rFonts w:ascii="Times New Roman" w:eastAsiaTheme="minorEastAsia" w:hAnsi="Times New Roman" w:cs="Times New Roman"/>
          <w:b/>
          <w:color w:val="000000" w:themeColor="text1"/>
          <w:kern w:val="24"/>
          <w:sz w:val="28"/>
          <w:szCs w:val="28"/>
          <w:lang w:eastAsia="ru-RU"/>
        </w:rPr>
      </w:pPr>
      <w:r w:rsidRPr="00AC20A9">
        <w:rPr>
          <w:rFonts w:ascii="Times New Roman" w:eastAsiaTheme="minorEastAsia" w:hAnsi="Times New Roman" w:cs="Times New Roman"/>
          <w:b/>
          <w:color w:val="000000" w:themeColor="text1"/>
          <w:kern w:val="24"/>
          <w:sz w:val="28"/>
          <w:szCs w:val="28"/>
          <w:lang w:eastAsia="ru-RU"/>
        </w:rPr>
        <w:t xml:space="preserve">Республика Казахстан </w:t>
      </w:r>
    </w:p>
    <w:p w:rsidR="00CA2536" w:rsidRPr="00125717" w:rsidRDefault="00CA2536" w:rsidP="00CA2536">
      <w:pPr>
        <w:shd w:val="clear" w:color="auto" w:fill="FFFFFF"/>
        <w:spacing w:after="0" w:line="288" w:lineRule="auto"/>
        <w:ind w:firstLine="709"/>
        <w:jc w:val="both"/>
        <w:rPr>
          <w:rFonts w:ascii="Times New Roman" w:eastAsiaTheme="minorEastAsia" w:hAnsi="Times New Roman" w:cs="Times New Roman"/>
          <w:color w:val="000000" w:themeColor="text1"/>
          <w:kern w:val="24"/>
          <w:sz w:val="28"/>
          <w:szCs w:val="28"/>
          <w:lang w:eastAsia="ru-RU"/>
        </w:rPr>
      </w:pPr>
      <w:r w:rsidRPr="00125717">
        <w:rPr>
          <w:rFonts w:ascii="Times New Roman" w:eastAsiaTheme="minorEastAsia" w:hAnsi="Times New Roman" w:cs="Times New Roman"/>
          <w:color w:val="000000" w:themeColor="text1"/>
          <w:kern w:val="24"/>
          <w:sz w:val="28"/>
          <w:szCs w:val="28"/>
          <w:lang w:eastAsia="ru-RU"/>
        </w:rPr>
        <w:t>Нормативными правовыми документами рыбного хозяйства страны являются Закон Республики Казахстан «Об охране, воспроизводстве и использовании животного мира», Экологический кодекс Р</w:t>
      </w:r>
      <w:r>
        <w:rPr>
          <w:rFonts w:ascii="Times New Roman" w:eastAsiaTheme="minorEastAsia" w:hAnsi="Times New Roman" w:cs="Times New Roman"/>
          <w:color w:val="000000" w:themeColor="text1"/>
          <w:kern w:val="24"/>
          <w:sz w:val="28"/>
          <w:szCs w:val="28"/>
          <w:lang w:eastAsia="ru-RU"/>
        </w:rPr>
        <w:t>еспублики Казахстан и</w:t>
      </w:r>
      <w:r w:rsidRPr="00125717">
        <w:rPr>
          <w:rFonts w:ascii="Times New Roman" w:eastAsiaTheme="minorEastAsia" w:hAnsi="Times New Roman" w:cs="Times New Roman"/>
          <w:color w:val="000000" w:themeColor="text1"/>
          <w:kern w:val="24"/>
          <w:sz w:val="28"/>
          <w:szCs w:val="28"/>
          <w:lang w:eastAsia="ru-RU"/>
        </w:rPr>
        <w:t xml:space="preserve"> Водный кодекс</w:t>
      </w:r>
      <w:r>
        <w:rPr>
          <w:rFonts w:ascii="Times New Roman" w:eastAsiaTheme="minorEastAsia" w:hAnsi="Times New Roman" w:cs="Times New Roman"/>
          <w:color w:val="000000" w:themeColor="text1"/>
          <w:kern w:val="24"/>
          <w:sz w:val="28"/>
          <w:szCs w:val="28"/>
          <w:lang w:eastAsia="ru-RU"/>
        </w:rPr>
        <w:t xml:space="preserve"> Республики </w:t>
      </w:r>
      <w:r w:rsidRPr="00125717">
        <w:rPr>
          <w:rFonts w:ascii="Times New Roman" w:eastAsiaTheme="minorEastAsia" w:hAnsi="Times New Roman" w:cs="Times New Roman"/>
          <w:color w:val="000000" w:themeColor="text1"/>
          <w:kern w:val="24"/>
          <w:sz w:val="28"/>
          <w:szCs w:val="28"/>
          <w:lang w:eastAsia="ru-RU"/>
        </w:rPr>
        <w:t>Казахстан.</w:t>
      </w:r>
    </w:p>
    <w:p w:rsidR="00CA2536" w:rsidRPr="00125717" w:rsidRDefault="00CA2536" w:rsidP="00CA2536">
      <w:pPr>
        <w:shd w:val="clear" w:color="auto" w:fill="FFFFFF"/>
        <w:spacing w:after="0" w:line="288" w:lineRule="auto"/>
        <w:ind w:firstLine="709"/>
        <w:jc w:val="both"/>
        <w:rPr>
          <w:rFonts w:ascii="Times New Roman" w:eastAsiaTheme="minorEastAsia" w:hAnsi="Times New Roman" w:cs="Times New Roman"/>
          <w:color w:val="000000" w:themeColor="text1"/>
          <w:kern w:val="24"/>
          <w:sz w:val="28"/>
          <w:szCs w:val="28"/>
          <w:lang w:eastAsia="ru-RU"/>
        </w:rPr>
      </w:pPr>
      <w:r w:rsidRPr="00125717">
        <w:rPr>
          <w:rFonts w:ascii="Times New Roman" w:eastAsiaTheme="minorEastAsia" w:hAnsi="Times New Roman" w:cs="Times New Roman"/>
          <w:color w:val="000000" w:themeColor="text1"/>
          <w:kern w:val="24"/>
          <w:sz w:val="28"/>
          <w:szCs w:val="28"/>
          <w:lang w:eastAsia="ru-RU"/>
        </w:rPr>
        <w:t>В целях реализации Закона «Об охране, воспроизводстве и использовании животного мира» было принято более 50 подзаконных актов. Основными подзаконными актами в области регулирования рыбного хозяйства являются:</w:t>
      </w:r>
    </w:p>
    <w:p w:rsidR="00CA2536" w:rsidRPr="00125717" w:rsidRDefault="00CA2536" w:rsidP="00CA2536">
      <w:pPr>
        <w:shd w:val="clear" w:color="auto" w:fill="FFFFFF"/>
        <w:spacing w:after="0" w:line="288" w:lineRule="auto"/>
        <w:ind w:firstLine="709"/>
        <w:jc w:val="both"/>
        <w:rPr>
          <w:rFonts w:ascii="Times New Roman" w:eastAsiaTheme="minorEastAsia" w:hAnsi="Times New Roman" w:cs="Times New Roman"/>
          <w:color w:val="000000" w:themeColor="text1"/>
          <w:kern w:val="24"/>
          <w:sz w:val="28"/>
          <w:szCs w:val="28"/>
          <w:lang w:eastAsia="ru-RU"/>
        </w:rPr>
      </w:pPr>
      <w:r>
        <w:rPr>
          <w:rFonts w:ascii="Times New Roman" w:eastAsiaTheme="minorEastAsia" w:hAnsi="Times New Roman" w:cs="Times New Roman"/>
          <w:color w:val="000000" w:themeColor="text1"/>
          <w:kern w:val="24"/>
          <w:sz w:val="28"/>
          <w:szCs w:val="28"/>
          <w:lang w:eastAsia="ru-RU"/>
        </w:rPr>
        <w:t>-</w:t>
      </w:r>
      <w:r w:rsidR="00DD4301">
        <w:rPr>
          <w:rFonts w:ascii="Times New Roman" w:eastAsiaTheme="minorEastAsia" w:hAnsi="Times New Roman" w:cs="Times New Roman"/>
          <w:color w:val="000000" w:themeColor="text1"/>
          <w:kern w:val="24"/>
          <w:sz w:val="28"/>
          <w:szCs w:val="28"/>
          <w:lang w:eastAsia="ru-RU"/>
        </w:rPr>
        <w:t> </w:t>
      </w:r>
      <w:r w:rsidRPr="00125717">
        <w:rPr>
          <w:rFonts w:ascii="Times New Roman" w:eastAsiaTheme="minorEastAsia" w:hAnsi="Times New Roman" w:cs="Times New Roman"/>
          <w:color w:val="000000" w:themeColor="text1"/>
          <w:kern w:val="24"/>
          <w:sz w:val="28"/>
          <w:szCs w:val="28"/>
          <w:lang w:eastAsia="ru-RU"/>
        </w:rPr>
        <w:t>правила ведения рыбного хозяйства;</w:t>
      </w:r>
    </w:p>
    <w:p w:rsidR="00CA2536" w:rsidRPr="00125717" w:rsidRDefault="00CA2536" w:rsidP="00CA2536">
      <w:pPr>
        <w:shd w:val="clear" w:color="auto" w:fill="FFFFFF"/>
        <w:spacing w:after="0" w:line="288" w:lineRule="auto"/>
        <w:ind w:firstLine="709"/>
        <w:jc w:val="both"/>
        <w:rPr>
          <w:rFonts w:ascii="Times New Roman" w:eastAsiaTheme="minorEastAsia" w:hAnsi="Times New Roman" w:cs="Times New Roman"/>
          <w:color w:val="000000" w:themeColor="text1"/>
          <w:kern w:val="24"/>
          <w:sz w:val="28"/>
          <w:szCs w:val="28"/>
          <w:lang w:eastAsia="ru-RU"/>
        </w:rPr>
      </w:pPr>
      <w:r>
        <w:rPr>
          <w:rFonts w:ascii="Times New Roman" w:eastAsiaTheme="minorEastAsia" w:hAnsi="Times New Roman" w:cs="Times New Roman"/>
          <w:color w:val="000000" w:themeColor="text1"/>
          <w:kern w:val="24"/>
          <w:sz w:val="28"/>
          <w:szCs w:val="28"/>
          <w:lang w:eastAsia="ru-RU"/>
        </w:rPr>
        <w:t>-</w:t>
      </w:r>
      <w:r w:rsidR="00DD4301">
        <w:rPr>
          <w:rFonts w:ascii="Times New Roman" w:eastAsiaTheme="minorEastAsia" w:hAnsi="Times New Roman" w:cs="Times New Roman"/>
          <w:color w:val="000000" w:themeColor="text1"/>
          <w:kern w:val="24"/>
          <w:sz w:val="28"/>
          <w:szCs w:val="28"/>
          <w:lang w:eastAsia="ru-RU"/>
        </w:rPr>
        <w:t> </w:t>
      </w:r>
      <w:r w:rsidRPr="00125717">
        <w:rPr>
          <w:rFonts w:ascii="Times New Roman" w:eastAsiaTheme="minorEastAsia" w:hAnsi="Times New Roman" w:cs="Times New Roman"/>
          <w:color w:val="000000" w:themeColor="text1"/>
          <w:kern w:val="24"/>
          <w:sz w:val="28"/>
          <w:szCs w:val="28"/>
          <w:lang w:eastAsia="ru-RU"/>
        </w:rPr>
        <w:t>правила рыболовства;</w:t>
      </w:r>
    </w:p>
    <w:p w:rsidR="00CA2536" w:rsidRPr="00125717" w:rsidRDefault="00CA2536" w:rsidP="00CA2536">
      <w:pPr>
        <w:shd w:val="clear" w:color="auto" w:fill="FFFFFF"/>
        <w:spacing w:after="0" w:line="288" w:lineRule="auto"/>
        <w:ind w:firstLine="709"/>
        <w:jc w:val="both"/>
        <w:rPr>
          <w:rFonts w:ascii="Times New Roman" w:eastAsiaTheme="minorEastAsia" w:hAnsi="Times New Roman" w:cs="Times New Roman"/>
          <w:color w:val="000000" w:themeColor="text1"/>
          <w:kern w:val="24"/>
          <w:sz w:val="28"/>
          <w:szCs w:val="28"/>
          <w:lang w:eastAsia="ru-RU"/>
        </w:rPr>
      </w:pPr>
      <w:r>
        <w:rPr>
          <w:rFonts w:ascii="Times New Roman" w:eastAsiaTheme="minorEastAsia" w:hAnsi="Times New Roman" w:cs="Times New Roman"/>
          <w:color w:val="000000" w:themeColor="text1"/>
          <w:kern w:val="24"/>
          <w:sz w:val="28"/>
          <w:szCs w:val="28"/>
          <w:lang w:eastAsia="ru-RU"/>
        </w:rPr>
        <w:t>- </w:t>
      </w:r>
      <w:r w:rsidRPr="00125717">
        <w:rPr>
          <w:rFonts w:ascii="Times New Roman" w:eastAsiaTheme="minorEastAsia" w:hAnsi="Times New Roman" w:cs="Times New Roman"/>
          <w:color w:val="000000" w:themeColor="text1"/>
          <w:kern w:val="24"/>
          <w:sz w:val="28"/>
          <w:szCs w:val="28"/>
          <w:lang w:eastAsia="ru-RU"/>
        </w:rPr>
        <w:t>ограничения и запреты на пользование рыбными ресурсами и другими водными животными;</w:t>
      </w:r>
    </w:p>
    <w:p w:rsidR="00CA2536" w:rsidRPr="00125717" w:rsidRDefault="00DD4301" w:rsidP="00CA2536">
      <w:pPr>
        <w:shd w:val="clear" w:color="auto" w:fill="FFFFFF"/>
        <w:spacing w:after="0" w:line="288" w:lineRule="auto"/>
        <w:ind w:firstLine="709"/>
        <w:jc w:val="both"/>
        <w:rPr>
          <w:rFonts w:ascii="Times New Roman" w:eastAsiaTheme="minorEastAsia" w:hAnsi="Times New Roman" w:cs="Times New Roman"/>
          <w:color w:val="000000" w:themeColor="text1"/>
          <w:kern w:val="24"/>
          <w:sz w:val="28"/>
          <w:szCs w:val="28"/>
          <w:lang w:eastAsia="ru-RU"/>
        </w:rPr>
      </w:pPr>
      <w:r>
        <w:rPr>
          <w:rFonts w:ascii="Times New Roman" w:eastAsiaTheme="minorEastAsia" w:hAnsi="Times New Roman" w:cs="Times New Roman"/>
          <w:color w:val="000000" w:themeColor="text1"/>
          <w:kern w:val="24"/>
          <w:sz w:val="28"/>
          <w:szCs w:val="28"/>
          <w:lang w:eastAsia="ru-RU"/>
        </w:rPr>
        <w:lastRenderedPageBreak/>
        <w:t>- </w:t>
      </w:r>
      <w:r w:rsidR="00CA2536" w:rsidRPr="00125717">
        <w:rPr>
          <w:rFonts w:ascii="Times New Roman" w:eastAsiaTheme="minorEastAsia" w:hAnsi="Times New Roman" w:cs="Times New Roman"/>
          <w:color w:val="000000" w:themeColor="text1"/>
          <w:kern w:val="24"/>
          <w:sz w:val="28"/>
          <w:szCs w:val="28"/>
          <w:lang w:eastAsia="ru-RU"/>
        </w:rPr>
        <w:t>типовые формы договоров на рыболовство и ведение рыбного хозяйства.</w:t>
      </w:r>
    </w:p>
    <w:p w:rsidR="00CA2536" w:rsidRPr="000049BB" w:rsidRDefault="00CA2536" w:rsidP="00CA2536">
      <w:pPr>
        <w:shd w:val="clear" w:color="auto" w:fill="FFFFFF"/>
        <w:spacing w:after="0" w:line="288" w:lineRule="auto"/>
        <w:ind w:firstLine="709"/>
        <w:jc w:val="both"/>
        <w:rPr>
          <w:rFonts w:ascii="Times New Roman" w:eastAsiaTheme="minorEastAsia" w:hAnsi="Times New Roman" w:cs="Times New Roman"/>
          <w:color w:val="000000" w:themeColor="text1"/>
          <w:spacing w:val="-6"/>
          <w:kern w:val="24"/>
          <w:sz w:val="28"/>
          <w:szCs w:val="28"/>
          <w:lang w:eastAsia="ru-RU"/>
        </w:rPr>
      </w:pPr>
      <w:r w:rsidRPr="00125717">
        <w:rPr>
          <w:rFonts w:ascii="Times New Roman" w:eastAsiaTheme="minorEastAsia" w:hAnsi="Times New Roman" w:cs="Times New Roman"/>
          <w:color w:val="000000" w:themeColor="text1"/>
          <w:kern w:val="24"/>
          <w:sz w:val="28"/>
          <w:szCs w:val="28"/>
          <w:lang w:eastAsia="ru-RU"/>
        </w:rPr>
        <w:t xml:space="preserve">Приказом Министерства сельского хозяйства Республики Казахстан </w:t>
      </w:r>
      <w:r w:rsidRPr="003F06BA">
        <w:rPr>
          <w:rFonts w:ascii="Times New Roman" w:eastAsiaTheme="minorEastAsia" w:hAnsi="Times New Roman" w:cs="Times New Roman"/>
          <w:color w:val="000000" w:themeColor="text1"/>
          <w:spacing w:val="-6"/>
          <w:kern w:val="24"/>
          <w:sz w:val="28"/>
          <w:szCs w:val="28"/>
          <w:lang w:eastAsia="ru-RU"/>
        </w:rPr>
        <w:t>утверждены Правила проведения работ по зарыблению водоемов, акклиматизации н</w:t>
      </w:r>
      <w:r w:rsidRPr="00125717">
        <w:rPr>
          <w:rFonts w:ascii="Times New Roman" w:eastAsiaTheme="minorEastAsia" w:hAnsi="Times New Roman" w:cs="Times New Roman"/>
          <w:color w:val="000000" w:themeColor="text1"/>
          <w:kern w:val="24"/>
          <w:sz w:val="28"/>
          <w:szCs w:val="28"/>
          <w:lang w:eastAsia="ru-RU"/>
        </w:rPr>
        <w:t xml:space="preserve">овых видов рыб, </w:t>
      </w:r>
      <w:proofErr w:type="spellStart"/>
      <w:r w:rsidRPr="00125717">
        <w:rPr>
          <w:rFonts w:ascii="Times New Roman" w:eastAsiaTheme="minorEastAsia" w:hAnsi="Times New Roman" w:cs="Times New Roman"/>
          <w:color w:val="000000" w:themeColor="text1"/>
          <w:kern w:val="24"/>
          <w:sz w:val="28"/>
          <w:szCs w:val="28"/>
          <w:lang w:eastAsia="ru-RU"/>
        </w:rPr>
        <w:t>рыбохозяйственной</w:t>
      </w:r>
      <w:proofErr w:type="spellEnd"/>
      <w:r w:rsidRPr="00125717">
        <w:rPr>
          <w:rFonts w:ascii="Times New Roman" w:eastAsiaTheme="minorEastAsia" w:hAnsi="Times New Roman" w:cs="Times New Roman"/>
          <w:color w:val="000000" w:themeColor="text1"/>
          <w:kern w:val="24"/>
          <w:sz w:val="28"/>
          <w:szCs w:val="28"/>
          <w:lang w:eastAsia="ru-RU"/>
        </w:rPr>
        <w:t xml:space="preserve"> мелиорации водных объектов.</w:t>
      </w:r>
    </w:p>
    <w:p w:rsidR="000049BB" w:rsidRPr="000049BB" w:rsidRDefault="000049BB" w:rsidP="000049BB">
      <w:pPr>
        <w:spacing w:after="0" w:line="288" w:lineRule="auto"/>
        <w:ind w:firstLine="709"/>
        <w:jc w:val="both"/>
        <w:rPr>
          <w:rFonts w:ascii="Times New Roman" w:eastAsiaTheme="minorEastAsia" w:hAnsi="Times New Roman" w:cs="Times New Roman"/>
          <w:color w:val="000000" w:themeColor="text1"/>
          <w:spacing w:val="-6"/>
          <w:kern w:val="24"/>
          <w:sz w:val="28"/>
          <w:szCs w:val="28"/>
          <w:lang w:eastAsia="ru-RU"/>
        </w:rPr>
      </w:pPr>
      <w:r w:rsidRPr="000049BB">
        <w:rPr>
          <w:rFonts w:ascii="Times New Roman" w:eastAsiaTheme="minorEastAsia" w:hAnsi="Times New Roman" w:cs="Times New Roman"/>
          <w:color w:val="000000" w:themeColor="text1"/>
          <w:spacing w:val="-6"/>
          <w:kern w:val="24"/>
          <w:sz w:val="28"/>
          <w:szCs w:val="28"/>
          <w:lang w:eastAsia="ru-RU"/>
        </w:rPr>
        <w:t>Приказом Министерства сельского хозяйства Республики Казахстан от</w:t>
      </w:r>
      <w:r>
        <w:rPr>
          <w:rFonts w:ascii="Times New Roman" w:eastAsiaTheme="minorEastAsia" w:hAnsi="Times New Roman" w:cs="Times New Roman"/>
          <w:color w:val="000000" w:themeColor="text1"/>
          <w:spacing w:val="-6"/>
          <w:kern w:val="24"/>
          <w:sz w:val="28"/>
          <w:szCs w:val="28"/>
          <w:lang w:eastAsia="ru-RU"/>
        </w:rPr>
        <w:t> </w:t>
      </w:r>
      <w:r w:rsidRPr="000049BB">
        <w:rPr>
          <w:rFonts w:ascii="Times New Roman" w:eastAsiaTheme="minorEastAsia" w:hAnsi="Times New Roman" w:cs="Times New Roman"/>
          <w:color w:val="000000" w:themeColor="text1"/>
          <w:spacing w:val="-6"/>
          <w:kern w:val="24"/>
          <w:sz w:val="28"/>
          <w:szCs w:val="28"/>
          <w:lang w:eastAsia="ru-RU"/>
        </w:rPr>
        <w:t>9</w:t>
      </w:r>
      <w:r>
        <w:rPr>
          <w:rFonts w:ascii="Times New Roman" w:eastAsiaTheme="minorEastAsia" w:hAnsi="Times New Roman" w:cs="Times New Roman"/>
          <w:color w:val="000000" w:themeColor="text1"/>
          <w:spacing w:val="-6"/>
          <w:kern w:val="24"/>
          <w:sz w:val="28"/>
          <w:szCs w:val="28"/>
          <w:lang w:eastAsia="ru-RU"/>
        </w:rPr>
        <w:t> </w:t>
      </w:r>
      <w:r w:rsidRPr="000049BB">
        <w:rPr>
          <w:rFonts w:ascii="Times New Roman" w:eastAsiaTheme="minorEastAsia" w:hAnsi="Times New Roman" w:cs="Times New Roman"/>
          <w:color w:val="000000" w:themeColor="text1"/>
          <w:spacing w:val="-6"/>
          <w:kern w:val="24"/>
          <w:sz w:val="28"/>
          <w:szCs w:val="28"/>
          <w:lang w:eastAsia="ru-RU"/>
        </w:rPr>
        <w:t>июня 2017 г. № 237 утверждены Правила субсидирования повышения продуктивности и качества продукции аквакультуры (рыбоводства)</w:t>
      </w:r>
      <w:r>
        <w:rPr>
          <w:rFonts w:ascii="Times New Roman" w:eastAsiaTheme="minorEastAsia" w:hAnsi="Times New Roman" w:cs="Times New Roman"/>
          <w:color w:val="000000" w:themeColor="text1"/>
          <w:spacing w:val="-6"/>
          <w:kern w:val="24"/>
          <w:sz w:val="28"/>
          <w:szCs w:val="28"/>
          <w:lang w:eastAsia="ru-RU"/>
        </w:rPr>
        <w:t>.</w:t>
      </w:r>
    </w:p>
    <w:p w:rsidR="00CA2536" w:rsidRDefault="00CA2536" w:rsidP="00CA2536">
      <w:pPr>
        <w:spacing w:after="0" w:line="288" w:lineRule="auto"/>
        <w:ind w:firstLine="709"/>
        <w:jc w:val="both"/>
        <w:rPr>
          <w:rFonts w:ascii="Times New Roman" w:eastAsiaTheme="minorEastAsia" w:hAnsi="Times New Roman" w:cs="Times New Roman"/>
          <w:b/>
          <w:color w:val="000000" w:themeColor="text1"/>
          <w:kern w:val="24"/>
          <w:sz w:val="28"/>
          <w:szCs w:val="28"/>
          <w:lang w:eastAsia="ru-RU"/>
        </w:rPr>
      </w:pPr>
      <w:r w:rsidRPr="00AC20A9">
        <w:rPr>
          <w:rFonts w:ascii="Times New Roman" w:eastAsiaTheme="minorEastAsia" w:hAnsi="Times New Roman" w:cs="Times New Roman"/>
          <w:b/>
          <w:color w:val="000000" w:themeColor="text1"/>
          <w:kern w:val="24"/>
          <w:sz w:val="28"/>
          <w:szCs w:val="28"/>
          <w:lang w:eastAsia="ru-RU"/>
        </w:rPr>
        <w:t>Кыргызская Республика</w:t>
      </w:r>
    </w:p>
    <w:p w:rsidR="00CA2536" w:rsidRDefault="00CA2536" w:rsidP="00CA2536">
      <w:pPr>
        <w:spacing w:after="0" w:line="288" w:lineRule="auto"/>
        <w:ind w:firstLine="708"/>
        <w:jc w:val="both"/>
        <w:rPr>
          <w:rFonts w:ascii="Times New Roman" w:eastAsiaTheme="minorEastAsia" w:hAnsi="Times New Roman" w:cs="Times New Roman"/>
          <w:color w:val="000000" w:themeColor="text1"/>
          <w:kern w:val="24"/>
          <w:sz w:val="28"/>
          <w:szCs w:val="28"/>
          <w:lang w:eastAsia="ru-RU"/>
        </w:rPr>
      </w:pPr>
      <w:r>
        <w:rPr>
          <w:rFonts w:ascii="Times New Roman" w:eastAsiaTheme="minorEastAsia" w:hAnsi="Times New Roman" w:cs="Times New Roman"/>
          <w:color w:val="000000" w:themeColor="text1"/>
          <w:kern w:val="24"/>
          <w:sz w:val="28"/>
          <w:szCs w:val="28"/>
          <w:lang w:eastAsia="ru-RU"/>
        </w:rPr>
        <w:t>Нормативно-правовую базу Кыргызской Республики в области аквакультуры формируют:</w:t>
      </w:r>
    </w:p>
    <w:p w:rsidR="00CA2536" w:rsidRDefault="00CA2536" w:rsidP="00CA2536">
      <w:pPr>
        <w:spacing w:after="0" w:line="288" w:lineRule="auto"/>
        <w:ind w:firstLine="708"/>
        <w:jc w:val="both"/>
        <w:rPr>
          <w:rFonts w:ascii="Times New Roman" w:eastAsiaTheme="minorEastAsia" w:hAnsi="Times New Roman" w:cs="Times New Roman"/>
          <w:color w:val="000000" w:themeColor="text1"/>
          <w:kern w:val="24"/>
          <w:sz w:val="28"/>
          <w:szCs w:val="28"/>
          <w:lang w:eastAsia="ru-RU"/>
        </w:rPr>
      </w:pPr>
      <w:r w:rsidRPr="00515B4A">
        <w:rPr>
          <w:rFonts w:ascii="Times New Roman" w:eastAsiaTheme="minorEastAsia" w:hAnsi="Times New Roman" w:cs="Times New Roman"/>
          <w:color w:val="000000" w:themeColor="text1"/>
          <w:kern w:val="24"/>
          <w:sz w:val="28"/>
          <w:szCs w:val="28"/>
          <w:lang w:eastAsia="ru-RU"/>
        </w:rPr>
        <w:t>Закон</w:t>
      </w:r>
      <w:r>
        <w:rPr>
          <w:rFonts w:ascii="Times New Roman" w:eastAsiaTheme="minorEastAsia" w:hAnsi="Times New Roman" w:cs="Times New Roman"/>
          <w:color w:val="000000" w:themeColor="text1"/>
          <w:kern w:val="24"/>
          <w:sz w:val="28"/>
          <w:szCs w:val="28"/>
          <w:lang w:eastAsia="ru-RU"/>
        </w:rPr>
        <w:t xml:space="preserve"> Кыргызской Республики</w:t>
      </w:r>
      <w:r w:rsidRPr="00515B4A">
        <w:rPr>
          <w:rFonts w:ascii="Times New Roman" w:eastAsiaTheme="minorEastAsia" w:hAnsi="Times New Roman" w:cs="Times New Roman"/>
          <w:color w:val="000000" w:themeColor="text1"/>
          <w:kern w:val="24"/>
          <w:sz w:val="28"/>
          <w:szCs w:val="28"/>
          <w:lang w:eastAsia="ru-RU"/>
        </w:rPr>
        <w:t xml:space="preserve"> </w:t>
      </w:r>
      <w:r>
        <w:rPr>
          <w:rFonts w:ascii="Times New Roman" w:eastAsiaTheme="minorEastAsia" w:hAnsi="Times New Roman" w:cs="Times New Roman"/>
          <w:color w:val="000000" w:themeColor="text1"/>
          <w:kern w:val="24"/>
          <w:sz w:val="28"/>
          <w:szCs w:val="28"/>
          <w:lang w:eastAsia="ru-RU"/>
        </w:rPr>
        <w:t>«О</w:t>
      </w:r>
      <w:r w:rsidRPr="00515B4A">
        <w:rPr>
          <w:rFonts w:ascii="Times New Roman" w:eastAsiaTheme="minorEastAsia" w:hAnsi="Times New Roman" w:cs="Times New Roman"/>
          <w:color w:val="000000" w:themeColor="text1"/>
          <w:kern w:val="24"/>
          <w:sz w:val="28"/>
          <w:szCs w:val="28"/>
          <w:lang w:eastAsia="ru-RU"/>
        </w:rPr>
        <w:t xml:space="preserve"> рыбном хозяйстве</w:t>
      </w:r>
      <w:r>
        <w:rPr>
          <w:rFonts w:ascii="Times New Roman" w:eastAsiaTheme="minorEastAsia" w:hAnsi="Times New Roman" w:cs="Times New Roman"/>
          <w:color w:val="000000" w:themeColor="text1"/>
          <w:kern w:val="24"/>
          <w:sz w:val="28"/>
          <w:szCs w:val="28"/>
          <w:lang w:eastAsia="ru-RU"/>
        </w:rPr>
        <w:t>»</w:t>
      </w:r>
      <w:r w:rsidRPr="00515B4A">
        <w:rPr>
          <w:rFonts w:ascii="Times New Roman" w:eastAsiaTheme="minorEastAsia" w:hAnsi="Times New Roman" w:cs="Times New Roman"/>
          <w:color w:val="000000" w:themeColor="text1"/>
          <w:kern w:val="24"/>
          <w:sz w:val="28"/>
          <w:szCs w:val="28"/>
          <w:lang w:eastAsia="ru-RU"/>
        </w:rPr>
        <w:t xml:space="preserve"> №</w:t>
      </w:r>
      <w:r>
        <w:rPr>
          <w:rFonts w:ascii="Times New Roman" w:eastAsiaTheme="minorEastAsia" w:hAnsi="Times New Roman" w:cs="Times New Roman"/>
          <w:color w:val="000000" w:themeColor="text1"/>
          <w:kern w:val="24"/>
          <w:sz w:val="28"/>
          <w:szCs w:val="28"/>
          <w:lang w:eastAsia="ru-RU"/>
        </w:rPr>
        <w:t> </w:t>
      </w:r>
      <w:r w:rsidRPr="00515B4A">
        <w:rPr>
          <w:rFonts w:ascii="Times New Roman" w:eastAsiaTheme="minorEastAsia" w:hAnsi="Times New Roman" w:cs="Times New Roman"/>
          <w:color w:val="000000" w:themeColor="text1"/>
          <w:kern w:val="24"/>
          <w:sz w:val="28"/>
          <w:szCs w:val="28"/>
          <w:lang w:eastAsia="ru-RU"/>
        </w:rPr>
        <w:t>39 от 25 июня 1997 года</w:t>
      </w:r>
      <w:r>
        <w:rPr>
          <w:rFonts w:ascii="Times New Roman" w:eastAsiaTheme="minorEastAsia" w:hAnsi="Times New Roman" w:cs="Times New Roman"/>
          <w:color w:val="000000" w:themeColor="text1"/>
          <w:kern w:val="24"/>
          <w:sz w:val="28"/>
          <w:szCs w:val="28"/>
          <w:lang w:eastAsia="ru-RU"/>
        </w:rPr>
        <w:t>;</w:t>
      </w:r>
    </w:p>
    <w:p w:rsidR="00CA2536" w:rsidRPr="003F06BA" w:rsidRDefault="00CA2536" w:rsidP="00CA2536">
      <w:pPr>
        <w:spacing w:after="0" w:line="288" w:lineRule="auto"/>
        <w:ind w:firstLine="708"/>
        <w:jc w:val="both"/>
        <w:rPr>
          <w:rFonts w:ascii="Times New Roman" w:eastAsiaTheme="minorEastAsia" w:hAnsi="Times New Roman" w:cs="Times New Roman"/>
          <w:color w:val="000000" w:themeColor="text1"/>
          <w:spacing w:val="-4"/>
          <w:kern w:val="24"/>
          <w:sz w:val="28"/>
          <w:szCs w:val="28"/>
          <w:lang w:eastAsia="ru-RU"/>
        </w:rPr>
      </w:pPr>
      <w:r w:rsidRPr="003F06BA">
        <w:rPr>
          <w:rFonts w:ascii="Times New Roman" w:eastAsiaTheme="minorEastAsia" w:hAnsi="Times New Roman" w:cs="Times New Roman"/>
          <w:color w:val="000000" w:themeColor="text1"/>
          <w:spacing w:val="-4"/>
          <w:kern w:val="24"/>
          <w:sz w:val="28"/>
          <w:szCs w:val="28"/>
          <w:lang w:eastAsia="ru-RU"/>
        </w:rPr>
        <w:t>Закон Кыргызской Республики о животном мире №</w:t>
      </w:r>
      <w:r>
        <w:rPr>
          <w:rFonts w:ascii="Times New Roman" w:eastAsiaTheme="minorEastAsia" w:hAnsi="Times New Roman" w:cs="Times New Roman"/>
          <w:color w:val="000000" w:themeColor="text1"/>
          <w:spacing w:val="-4"/>
          <w:kern w:val="24"/>
          <w:sz w:val="28"/>
          <w:szCs w:val="28"/>
          <w:lang w:eastAsia="ru-RU"/>
        </w:rPr>
        <w:t> </w:t>
      </w:r>
      <w:r w:rsidRPr="003F06BA">
        <w:rPr>
          <w:rFonts w:ascii="Times New Roman" w:eastAsiaTheme="minorEastAsia" w:hAnsi="Times New Roman" w:cs="Times New Roman"/>
          <w:color w:val="000000" w:themeColor="text1"/>
          <w:spacing w:val="-4"/>
          <w:kern w:val="24"/>
          <w:sz w:val="28"/>
          <w:szCs w:val="28"/>
          <w:lang w:eastAsia="ru-RU"/>
        </w:rPr>
        <w:t>59 от 17 июня 1999 года;</w:t>
      </w:r>
    </w:p>
    <w:p w:rsidR="00CA2536" w:rsidRDefault="00CA2536" w:rsidP="00CA2536">
      <w:pPr>
        <w:spacing w:after="0" w:line="288" w:lineRule="auto"/>
        <w:ind w:firstLine="708"/>
        <w:jc w:val="both"/>
        <w:rPr>
          <w:rFonts w:ascii="Times New Roman" w:eastAsiaTheme="minorEastAsia" w:hAnsi="Times New Roman" w:cs="Times New Roman"/>
          <w:color w:val="000000" w:themeColor="text1"/>
          <w:kern w:val="24"/>
          <w:sz w:val="28"/>
          <w:szCs w:val="28"/>
          <w:lang w:eastAsia="ru-RU"/>
        </w:rPr>
      </w:pPr>
      <w:r>
        <w:rPr>
          <w:rFonts w:ascii="Times New Roman" w:eastAsiaTheme="minorEastAsia" w:hAnsi="Times New Roman" w:cs="Times New Roman"/>
          <w:color w:val="000000" w:themeColor="text1"/>
          <w:kern w:val="24"/>
          <w:sz w:val="28"/>
          <w:szCs w:val="28"/>
          <w:lang w:eastAsia="ru-RU"/>
        </w:rPr>
        <w:t>п</w:t>
      </w:r>
      <w:r w:rsidRPr="00515B4A">
        <w:rPr>
          <w:rFonts w:ascii="Times New Roman" w:eastAsiaTheme="minorEastAsia" w:hAnsi="Times New Roman" w:cs="Times New Roman"/>
          <w:color w:val="000000" w:themeColor="text1"/>
          <w:kern w:val="24"/>
          <w:sz w:val="28"/>
          <w:szCs w:val="28"/>
          <w:lang w:eastAsia="ru-RU"/>
        </w:rPr>
        <w:t>остановления Правительства Кыргызской Республики:</w:t>
      </w:r>
    </w:p>
    <w:p w:rsidR="00D22C17" w:rsidRDefault="00D22C17" w:rsidP="00CA2536">
      <w:pPr>
        <w:spacing w:after="0" w:line="288" w:lineRule="auto"/>
        <w:ind w:firstLine="708"/>
        <w:jc w:val="both"/>
        <w:rPr>
          <w:rFonts w:ascii="Times New Roman" w:eastAsiaTheme="minorEastAsia" w:hAnsi="Times New Roman" w:cs="Times New Roman"/>
          <w:color w:val="000000" w:themeColor="text1"/>
          <w:kern w:val="24"/>
          <w:sz w:val="28"/>
          <w:szCs w:val="28"/>
          <w:lang w:eastAsia="ru-RU"/>
        </w:rPr>
      </w:pPr>
      <w:r>
        <w:rPr>
          <w:rFonts w:ascii="Times New Roman" w:eastAsiaTheme="minorEastAsia" w:hAnsi="Times New Roman" w:cs="Times New Roman"/>
          <w:color w:val="000000" w:themeColor="text1"/>
          <w:kern w:val="24"/>
          <w:sz w:val="28"/>
          <w:szCs w:val="28"/>
          <w:lang w:eastAsia="ru-RU"/>
        </w:rPr>
        <w:t>- о П</w:t>
      </w:r>
      <w:r w:rsidRPr="00D22C17">
        <w:rPr>
          <w:rFonts w:ascii="Times New Roman" w:eastAsiaTheme="minorEastAsia" w:hAnsi="Times New Roman" w:cs="Times New Roman"/>
          <w:color w:val="000000" w:themeColor="text1"/>
          <w:kern w:val="24"/>
          <w:sz w:val="28"/>
          <w:szCs w:val="28"/>
          <w:lang w:eastAsia="ru-RU"/>
        </w:rPr>
        <w:t>рограмм</w:t>
      </w:r>
      <w:r>
        <w:rPr>
          <w:rFonts w:ascii="Times New Roman" w:eastAsiaTheme="minorEastAsia" w:hAnsi="Times New Roman" w:cs="Times New Roman"/>
          <w:color w:val="000000" w:themeColor="text1"/>
          <w:kern w:val="24"/>
          <w:sz w:val="28"/>
          <w:szCs w:val="28"/>
          <w:lang w:eastAsia="ru-RU"/>
        </w:rPr>
        <w:t>е</w:t>
      </w:r>
      <w:r w:rsidRPr="00D22C17">
        <w:rPr>
          <w:rFonts w:ascii="Times New Roman" w:eastAsiaTheme="minorEastAsia" w:hAnsi="Times New Roman" w:cs="Times New Roman"/>
          <w:color w:val="000000" w:themeColor="text1"/>
          <w:kern w:val="24"/>
          <w:sz w:val="28"/>
          <w:szCs w:val="28"/>
          <w:lang w:eastAsia="ru-RU"/>
        </w:rPr>
        <w:t xml:space="preserve"> развития рыболовства и аквакультуры в Кыргызской Республике на 2019-2023 годы</w:t>
      </w:r>
      <w:r>
        <w:rPr>
          <w:rFonts w:ascii="Times New Roman" w:eastAsiaTheme="minorEastAsia" w:hAnsi="Times New Roman" w:cs="Times New Roman"/>
          <w:color w:val="000000" w:themeColor="text1"/>
          <w:kern w:val="24"/>
          <w:sz w:val="28"/>
          <w:szCs w:val="28"/>
          <w:lang w:eastAsia="ru-RU"/>
        </w:rPr>
        <w:t xml:space="preserve"> (</w:t>
      </w:r>
      <w:r w:rsidRPr="00D22C17">
        <w:rPr>
          <w:rFonts w:ascii="Times New Roman" w:eastAsiaTheme="minorEastAsia" w:hAnsi="Times New Roman" w:cs="Times New Roman"/>
          <w:color w:val="000000" w:themeColor="text1"/>
          <w:kern w:val="24"/>
          <w:sz w:val="28"/>
          <w:szCs w:val="28"/>
          <w:lang w:eastAsia="ru-RU"/>
        </w:rPr>
        <w:t>№</w:t>
      </w:r>
      <w:r>
        <w:rPr>
          <w:rFonts w:ascii="Times New Roman" w:eastAsiaTheme="minorEastAsia" w:hAnsi="Times New Roman" w:cs="Times New Roman"/>
          <w:color w:val="000000" w:themeColor="text1"/>
          <w:kern w:val="24"/>
          <w:sz w:val="28"/>
          <w:szCs w:val="28"/>
          <w:lang w:eastAsia="ru-RU"/>
        </w:rPr>
        <w:t xml:space="preserve"> </w:t>
      </w:r>
      <w:r w:rsidRPr="00D22C17">
        <w:rPr>
          <w:rFonts w:ascii="Times New Roman" w:eastAsiaTheme="minorEastAsia" w:hAnsi="Times New Roman" w:cs="Times New Roman"/>
          <w:color w:val="000000" w:themeColor="text1"/>
          <w:kern w:val="24"/>
          <w:sz w:val="28"/>
          <w:szCs w:val="28"/>
          <w:lang w:eastAsia="ru-RU"/>
        </w:rPr>
        <w:t>546</w:t>
      </w:r>
      <w:r>
        <w:rPr>
          <w:rFonts w:ascii="Times New Roman" w:eastAsiaTheme="minorEastAsia" w:hAnsi="Times New Roman" w:cs="Times New Roman"/>
          <w:color w:val="000000" w:themeColor="text1"/>
          <w:kern w:val="24"/>
          <w:sz w:val="28"/>
          <w:szCs w:val="28"/>
          <w:lang w:eastAsia="ru-RU"/>
        </w:rPr>
        <w:t xml:space="preserve"> </w:t>
      </w:r>
      <w:r w:rsidRPr="00D22C17">
        <w:rPr>
          <w:rFonts w:ascii="Times New Roman" w:eastAsiaTheme="minorEastAsia" w:hAnsi="Times New Roman" w:cs="Times New Roman"/>
          <w:color w:val="000000" w:themeColor="text1"/>
          <w:kern w:val="24"/>
          <w:sz w:val="28"/>
          <w:szCs w:val="28"/>
          <w:lang w:eastAsia="ru-RU"/>
        </w:rPr>
        <w:t>от 15 октября 2019 г.</w:t>
      </w:r>
      <w:r>
        <w:rPr>
          <w:rFonts w:ascii="Times New Roman" w:eastAsiaTheme="minorEastAsia" w:hAnsi="Times New Roman" w:cs="Times New Roman"/>
          <w:color w:val="000000" w:themeColor="text1"/>
          <w:kern w:val="24"/>
          <w:sz w:val="28"/>
          <w:szCs w:val="28"/>
          <w:lang w:eastAsia="ru-RU"/>
        </w:rPr>
        <w:t>);</w:t>
      </w:r>
    </w:p>
    <w:p w:rsidR="00CA2536" w:rsidRPr="00515B4A" w:rsidRDefault="00CA2536" w:rsidP="00CA2536">
      <w:pPr>
        <w:spacing w:after="0" w:line="288" w:lineRule="auto"/>
        <w:ind w:firstLine="709"/>
        <w:jc w:val="both"/>
        <w:rPr>
          <w:rFonts w:ascii="Times New Roman" w:eastAsia="Times New Roman" w:hAnsi="Times New Roman" w:cs="Times New Roman"/>
          <w:sz w:val="28"/>
          <w:szCs w:val="28"/>
          <w:lang w:eastAsia="ru-RU"/>
        </w:rPr>
      </w:pPr>
      <w:r w:rsidRPr="00515B4A">
        <w:rPr>
          <w:rFonts w:ascii="Times New Roman" w:eastAsiaTheme="minorEastAsia" w:hAnsi="Times New Roman" w:cs="Times New Roman"/>
          <w:color w:val="000000" w:themeColor="text1"/>
          <w:kern w:val="24"/>
          <w:sz w:val="28"/>
          <w:szCs w:val="28"/>
          <w:lang w:eastAsia="ru-RU"/>
        </w:rPr>
        <w:t>-</w:t>
      </w:r>
      <w:r>
        <w:rPr>
          <w:rFonts w:ascii="Times New Roman" w:eastAsiaTheme="minorEastAsia" w:hAnsi="Times New Roman" w:cs="Times New Roman"/>
          <w:color w:val="000000" w:themeColor="text1"/>
          <w:kern w:val="24"/>
          <w:sz w:val="28"/>
          <w:szCs w:val="28"/>
          <w:lang w:eastAsia="ru-RU"/>
        </w:rPr>
        <w:t> о</w:t>
      </w:r>
      <w:r w:rsidRPr="00515B4A">
        <w:rPr>
          <w:rFonts w:ascii="Times New Roman" w:eastAsiaTheme="minorEastAsia" w:hAnsi="Times New Roman" w:cs="Times New Roman"/>
          <w:color w:val="000000" w:themeColor="text1"/>
          <w:kern w:val="24"/>
          <w:sz w:val="28"/>
          <w:szCs w:val="28"/>
          <w:lang w:eastAsia="ru-RU"/>
        </w:rPr>
        <w:t xml:space="preserve"> фонде развития рыбного хозяйства Кыргызской Республики </w:t>
      </w:r>
      <w:r>
        <w:rPr>
          <w:rFonts w:ascii="Times New Roman" w:eastAsiaTheme="minorEastAsia" w:hAnsi="Times New Roman" w:cs="Times New Roman"/>
          <w:color w:val="000000" w:themeColor="text1"/>
          <w:kern w:val="24"/>
          <w:sz w:val="28"/>
          <w:szCs w:val="28"/>
          <w:lang w:eastAsia="ru-RU"/>
        </w:rPr>
        <w:t>(</w:t>
      </w:r>
      <w:r w:rsidRPr="00515B4A">
        <w:rPr>
          <w:rFonts w:ascii="Times New Roman" w:eastAsiaTheme="minorEastAsia" w:hAnsi="Times New Roman" w:cs="Times New Roman"/>
          <w:color w:val="000000" w:themeColor="text1"/>
          <w:kern w:val="24"/>
          <w:sz w:val="28"/>
          <w:szCs w:val="28"/>
          <w:lang w:eastAsia="ru-RU"/>
        </w:rPr>
        <w:t>№</w:t>
      </w:r>
      <w:r>
        <w:rPr>
          <w:rFonts w:ascii="Times New Roman" w:eastAsiaTheme="minorEastAsia" w:hAnsi="Times New Roman" w:cs="Times New Roman"/>
          <w:color w:val="000000" w:themeColor="text1"/>
          <w:kern w:val="24"/>
          <w:sz w:val="28"/>
          <w:szCs w:val="28"/>
          <w:lang w:eastAsia="ru-RU"/>
        </w:rPr>
        <w:t> </w:t>
      </w:r>
      <w:r w:rsidRPr="00515B4A">
        <w:rPr>
          <w:rFonts w:ascii="Times New Roman" w:eastAsiaTheme="minorEastAsia" w:hAnsi="Times New Roman" w:cs="Times New Roman"/>
          <w:color w:val="000000" w:themeColor="text1"/>
          <w:kern w:val="24"/>
          <w:sz w:val="28"/>
          <w:szCs w:val="28"/>
          <w:lang w:eastAsia="ru-RU"/>
        </w:rPr>
        <w:t>162  от 10 марта 2009  г</w:t>
      </w:r>
      <w:r>
        <w:rPr>
          <w:rFonts w:ascii="Times New Roman" w:eastAsiaTheme="minorEastAsia" w:hAnsi="Times New Roman" w:cs="Times New Roman"/>
          <w:color w:val="000000" w:themeColor="text1"/>
          <w:kern w:val="24"/>
          <w:sz w:val="28"/>
          <w:szCs w:val="28"/>
          <w:lang w:eastAsia="ru-RU"/>
        </w:rPr>
        <w:t>.);</w:t>
      </w:r>
    </w:p>
    <w:p w:rsidR="00CA2536" w:rsidRDefault="00CA2536" w:rsidP="00CA2536">
      <w:pPr>
        <w:spacing w:after="0" w:line="288" w:lineRule="auto"/>
        <w:ind w:firstLine="709"/>
        <w:jc w:val="both"/>
        <w:rPr>
          <w:rFonts w:ascii="Times New Roman" w:eastAsiaTheme="minorEastAsia" w:hAnsi="Times New Roman" w:cs="Times New Roman"/>
          <w:color w:val="000000" w:themeColor="text1"/>
          <w:kern w:val="24"/>
          <w:sz w:val="28"/>
          <w:szCs w:val="28"/>
          <w:lang w:eastAsia="ru-RU"/>
        </w:rPr>
      </w:pPr>
      <w:r w:rsidRPr="00515B4A">
        <w:rPr>
          <w:rFonts w:ascii="Times New Roman" w:eastAsiaTheme="minorEastAsia" w:hAnsi="Times New Roman" w:cs="Times New Roman"/>
          <w:color w:val="000000" w:themeColor="text1"/>
          <w:kern w:val="24"/>
          <w:sz w:val="28"/>
          <w:szCs w:val="28"/>
          <w:lang w:eastAsia="ru-RU"/>
        </w:rPr>
        <w:t>-</w:t>
      </w:r>
      <w:r>
        <w:rPr>
          <w:rFonts w:ascii="Times New Roman" w:eastAsiaTheme="minorEastAsia" w:hAnsi="Times New Roman" w:cs="Times New Roman"/>
          <w:color w:val="000000" w:themeColor="text1"/>
          <w:kern w:val="24"/>
          <w:sz w:val="28"/>
          <w:szCs w:val="28"/>
          <w:lang w:eastAsia="ru-RU"/>
        </w:rPr>
        <w:t> о</w:t>
      </w:r>
      <w:r w:rsidRPr="00515B4A">
        <w:rPr>
          <w:rFonts w:ascii="Times New Roman" w:eastAsiaTheme="minorEastAsia" w:hAnsi="Times New Roman" w:cs="Times New Roman"/>
          <w:color w:val="000000" w:themeColor="text1"/>
          <w:kern w:val="24"/>
          <w:sz w:val="28"/>
          <w:szCs w:val="28"/>
          <w:lang w:eastAsia="ru-RU"/>
        </w:rPr>
        <w:t xml:space="preserve"> порядке предоставления в пользование естественных и искусственных водоемов в Кыргызской Республике для целей рыбоводства, рыболовства и рыборазведения </w:t>
      </w:r>
      <w:r>
        <w:rPr>
          <w:rFonts w:ascii="Times New Roman" w:eastAsiaTheme="minorEastAsia" w:hAnsi="Times New Roman" w:cs="Times New Roman"/>
          <w:color w:val="000000" w:themeColor="text1"/>
          <w:kern w:val="24"/>
          <w:sz w:val="28"/>
          <w:szCs w:val="28"/>
          <w:lang w:eastAsia="ru-RU"/>
        </w:rPr>
        <w:t>(</w:t>
      </w:r>
      <w:r w:rsidRPr="00515B4A">
        <w:rPr>
          <w:rFonts w:ascii="Times New Roman" w:eastAsiaTheme="minorEastAsia" w:hAnsi="Times New Roman" w:cs="Times New Roman"/>
          <w:color w:val="000000" w:themeColor="text1"/>
          <w:kern w:val="24"/>
          <w:sz w:val="28"/>
          <w:szCs w:val="28"/>
          <w:lang w:eastAsia="ru-RU"/>
        </w:rPr>
        <w:t>№</w:t>
      </w:r>
      <w:r>
        <w:rPr>
          <w:rFonts w:ascii="Times New Roman" w:eastAsiaTheme="minorEastAsia" w:hAnsi="Times New Roman" w:cs="Times New Roman"/>
          <w:color w:val="000000" w:themeColor="text1"/>
          <w:kern w:val="24"/>
          <w:sz w:val="28"/>
          <w:szCs w:val="28"/>
          <w:lang w:eastAsia="ru-RU"/>
        </w:rPr>
        <w:t> </w:t>
      </w:r>
      <w:r w:rsidRPr="00515B4A">
        <w:rPr>
          <w:rFonts w:ascii="Times New Roman" w:eastAsiaTheme="minorEastAsia" w:hAnsi="Times New Roman" w:cs="Times New Roman"/>
          <w:color w:val="000000" w:themeColor="text1"/>
          <w:kern w:val="24"/>
          <w:sz w:val="28"/>
          <w:szCs w:val="28"/>
          <w:lang w:eastAsia="ru-RU"/>
        </w:rPr>
        <w:t>561</w:t>
      </w:r>
      <w:r w:rsidRPr="00390CFC">
        <w:rPr>
          <w:rFonts w:ascii="Times New Roman" w:eastAsiaTheme="minorEastAsia" w:hAnsi="Times New Roman" w:cs="Times New Roman"/>
          <w:color w:val="000000" w:themeColor="text1"/>
          <w:kern w:val="24"/>
          <w:sz w:val="28"/>
          <w:szCs w:val="28"/>
          <w:lang w:eastAsia="ru-RU"/>
        </w:rPr>
        <w:t xml:space="preserve"> </w:t>
      </w:r>
      <w:r w:rsidRPr="00515B4A">
        <w:rPr>
          <w:rFonts w:ascii="Times New Roman" w:eastAsiaTheme="minorEastAsia" w:hAnsi="Times New Roman" w:cs="Times New Roman"/>
          <w:color w:val="000000" w:themeColor="text1"/>
          <w:kern w:val="24"/>
          <w:sz w:val="28"/>
          <w:szCs w:val="28"/>
          <w:lang w:eastAsia="ru-RU"/>
        </w:rPr>
        <w:t>от</w:t>
      </w:r>
      <w:r w:rsidRPr="00390CFC">
        <w:rPr>
          <w:rFonts w:ascii="Times New Roman" w:eastAsiaTheme="minorEastAsia" w:hAnsi="Times New Roman" w:cs="Times New Roman"/>
          <w:color w:val="000000" w:themeColor="text1"/>
          <w:kern w:val="24"/>
          <w:sz w:val="28"/>
          <w:szCs w:val="28"/>
          <w:lang w:eastAsia="ru-RU"/>
        </w:rPr>
        <w:t xml:space="preserve"> </w:t>
      </w:r>
      <w:r w:rsidRPr="00515B4A">
        <w:rPr>
          <w:rFonts w:ascii="Times New Roman" w:eastAsiaTheme="minorEastAsia" w:hAnsi="Times New Roman" w:cs="Times New Roman"/>
          <w:color w:val="000000" w:themeColor="text1"/>
          <w:kern w:val="24"/>
          <w:sz w:val="28"/>
          <w:szCs w:val="28"/>
          <w:lang w:eastAsia="ru-RU"/>
        </w:rPr>
        <w:t>7 сентября 2009 г</w:t>
      </w:r>
      <w:r>
        <w:rPr>
          <w:rFonts w:ascii="Times New Roman" w:eastAsiaTheme="minorEastAsia" w:hAnsi="Times New Roman" w:cs="Times New Roman"/>
          <w:color w:val="000000" w:themeColor="text1"/>
          <w:kern w:val="24"/>
          <w:sz w:val="28"/>
          <w:szCs w:val="28"/>
          <w:lang w:eastAsia="ru-RU"/>
        </w:rPr>
        <w:t>.);</w:t>
      </w:r>
    </w:p>
    <w:p w:rsidR="00CA2536" w:rsidRPr="00390CFC" w:rsidRDefault="00CA2536" w:rsidP="00CA2536">
      <w:pPr>
        <w:pStyle w:val="ConsPlusNormal"/>
        <w:spacing w:line="288" w:lineRule="auto"/>
        <w:ind w:firstLine="709"/>
        <w:jc w:val="both"/>
        <w:rPr>
          <w:rFonts w:ascii="Times New Roman" w:eastAsiaTheme="minorEastAsia" w:hAnsi="Times New Roman" w:cs="Times New Roman"/>
          <w:color w:val="000000" w:themeColor="text1"/>
          <w:kern w:val="24"/>
          <w:sz w:val="28"/>
          <w:szCs w:val="28"/>
        </w:rPr>
      </w:pPr>
      <w:r w:rsidRPr="00390CFC">
        <w:rPr>
          <w:rFonts w:ascii="Times New Roman" w:eastAsiaTheme="minorEastAsia" w:hAnsi="Times New Roman" w:cs="Times New Roman"/>
          <w:color w:val="000000" w:themeColor="text1"/>
          <w:kern w:val="24"/>
          <w:sz w:val="28"/>
          <w:szCs w:val="28"/>
        </w:rPr>
        <w:t>-</w:t>
      </w:r>
      <w:r>
        <w:rPr>
          <w:rFonts w:ascii="Times New Roman" w:eastAsiaTheme="minorEastAsia" w:hAnsi="Times New Roman" w:cs="Times New Roman"/>
          <w:color w:val="000000" w:themeColor="text1"/>
          <w:kern w:val="24"/>
          <w:sz w:val="28"/>
          <w:szCs w:val="28"/>
        </w:rPr>
        <w:t> о</w:t>
      </w:r>
      <w:r w:rsidRPr="00390CFC">
        <w:rPr>
          <w:rFonts w:ascii="Times New Roman" w:eastAsiaTheme="minorEastAsia" w:hAnsi="Times New Roman" w:cs="Times New Roman"/>
          <w:color w:val="000000" w:themeColor="text1"/>
          <w:kern w:val="24"/>
          <w:sz w:val="28"/>
          <w:szCs w:val="28"/>
        </w:rPr>
        <w:t xml:space="preserve">б утверждении Положения о порядке использования водоемов, в том числе для аквакультуры </w:t>
      </w:r>
      <w:r>
        <w:rPr>
          <w:rFonts w:ascii="Times New Roman" w:eastAsiaTheme="minorEastAsia" w:hAnsi="Times New Roman" w:cs="Times New Roman"/>
          <w:color w:val="000000" w:themeColor="text1"/>
          <w:kern w:val="24"/>
          <w:sz w:val="28"/>
          <w:szCs w:val="28"/>
        </w:rPr>
        <w:t>(</w:t>
      </w:r>
      <w:r w:rsidRPr="00390CFC">
        <w:rPr>
          <w:rFonts w:ascii="Times New Roman" w:eastAsiaTheme="minorEastAsia" w:hAnsi="Times New Roman" w:cs="Times New Roman"/>
          <w:color w:val="000000" w:themeColor="text1"/>
          <w:kern w:val="24"/>
          <w:sz w:val="28"/>
          <w:szCs w:val="28"/>
        </w:rPr>
        <w:t>№ 410 от 24 июня 2015 г</w:t>
      </w:r>
      <w:r>
        <w:rPr>
          <w:rFonts w:ascii="Times New Roman" w:eastAsiaTheme="minorEastAsia" w:hAnsi="Times New Roman" w:cs="Times New Roman"/>
          <w:color w:val="000000" w:themeColor="text1"/>
          <w:kern w:val="24"/>
          <w:sz w:val="28"/>
          <w:szCs w:val="28"/>
        </w:rPr>
        <w:t>.);</w:t>
      </w:r>
    </w:p>
    <w:p w:rsidR="00CA2536" w:rsidRPr="00515B4A" w:rsidRDefault="00CA2536" w:rsidP="00CA2536">
      <w:pPr>
        <w:spacing w:after="0" w:line="288" w:lineRule="auto"/>
        <w:ind w:firstLine="709"/>
        <w:jc w:val="both"/>
        <w:rPr>
          <w:rFonts w:ascii="Times New Roman" w:eastAsia="Times New Roman" w:hAnsi="Times New Roman" w:cs="Times New Roman"/>
          <w:sz w:val="28"/>
          <w:szCs w:val="28"/>
          <w:lang w:eastAsia="ru-RU"/>
        </w:rPr>
      </w:pPr>
      <w:r w:rsidRPr="00515B4A">
        <w:rPr>
          <w:rFonts w:ascii="Times New Roman" w:eastAsiaTheme="minorEastAsia" w:hAnsi="Times New Roman" w:cs="Times New Roman"/>
          <w:color w:val="000000" w:themeColor="text1"/>
          <w:kern w:val="24"/>
          <w:sz w:val="28"/>
          <w:szCs w:val="28"/>
          <w:lang w:eastAsia="ru-RU"/>
        </w:rPr>
        <w:t>-</w:t>
      </w:r>
      <w:r>
        <w:rPr>
          <w:rFonts w:ascii="Times New Roman" w:eastAsiaTheme="minorEastAsia" w:hAnsi="Times New Roman" w:cs="Times New Roman"/>
          <w:color w:val="000000" w:themeColor="text1"/>
          <w:kern w:val="24"/>
          <w:sz w:val="28"/>
          <w:szCs w:val="28"/>
          <w:lang w:eastAsia="ru-RU"/>
        </w:rPr>
        <w:t> о</w:t>
      </w:r>
      <w:r w:rsidRPr="00515B4A">
        <w:rPr>
          <w:rFonts w:ascii="Times New Roman" w:eastAsiaTheme="minorEastAsia" w:hAnsi="Times New Roman" w:cs="Times New Roman"/>
          <w:color w:val="000000" w:themeColor="text1"/>
          <w:kern w:val="24"/>
          <w:sz w:val="28"/>
          <w:szCs w:val="28"/>
          <w:lang w:eastAsia="ru-RU"/>
        </w:rPr>
        <w:t xml:space="preserve">б утверждении нормативных правовых актов в сфере рыбного хозяйства </w:t>
      </w:r>
      <w:r>
        <w:rPr>
          <w:rFonts w:ascii="Times New Roman" w:eastAsiaTheme="minorEastAsia" w:hAnsi="Times New Roman" w:cs="Times New Roman"/>
          <w:color w:val="000000" w:themeColor="text1"/>
          <w:kern w:val="24"/>
          <w:sz w:val="28"/>
          <w:szCs w:val="28"/>
          <w:lang w:eastAsia="ru-RU"/>
        </w:rPr>
        <w:t>(</w:t>
      </w:r>
      <w:r w:rsidRPr="00515B4A">
        <w:rPr>
          <w:rFonts w:ascii="Times New Roman" w:eastAsiaTheme="minorEastAsia" w:hAnsi="Times New Roman" w:cs="Times New Roman"/>
          <w:color w:val="000000" w:themeColor="text1"/>
          <w:kern w:val="24"/>
          <w:sz w:val="28"/>
          <w:szCs w:val="28"/>
          <w:lang w:val="ky-KG" w:eastAsia="ru-RU"/>
        </w:rPr>
        <w:t>№</w:t>
      </w:r>
      <w:r>
        <w:rPr>
          <w:rFonts w:ascii="Times New Roman" w:eastAsiaTheme="minorEastAsia" w:hAnsi="Times New Roman" w:cs="Times New Roman"/>
          <w:color w:val="000000" w:themeColor="text1"/>
          <w:kern w:val="24"/>
          <w:sz w:val="28"/>
          <w:szCs w:val="28"/>
          <w:lang w:val="ky-KG" w:eastAsia="ru-RU"/>
        </w:rPr>
        <w:t> </w:t>
      </w:r>
      <w:r w:rsidRPr="00515B4A">
        <w:rPr>
          <w:rFonts w:ascii="Times New Roman" w:eastAsiaTheme="minorEastAsia" w:hAnsi="Times New Roman" w:cs="Times New Roman"/>
          <w:color w:val="000000" w:themeColor="text1"/>
          <w:kern w:val="24"/>
          <w:sz w:val="28"/>
          <w:szCs w:val="28"/>
          <w:lang w:val="ky-KG" w:eastAsia="ru-RU"/>
        </w:rPr>
        <w:t>410 от 24 июня 2015 г</w:t>
      </w:r>
      <w:r>
        <w:rPr>
          <w:rFonts w:ascii="Times New Roman" w:eastAsiaTheme="minorEastAsia" w:hAnsi="Times New Roman" w:cs="Times New Roman"/>
          <w:color w:val="000000" w:themeColor="text1"/>
          <w:kern w:val="24"/>
          <w:sz w:val="28"/>
          <w:szCs w:val="28"/>
          <w:lang w:val="ky-KG" w:eastAsia="ru-RU"/>
        </w:rPr>
        <w:t>.);</w:t>
      </w:r>
    </w:p>
    <w:p w:rsidR="00CA2536" w:rsidRPr="00515B4A" w:rsidRDefault="00CA2536" w:rsidP="002A22AE">
      <w:pPr>
        <w:spacing w:after="0" w:line="288" w:lineRule="auto"/>
        <w:ind w:firstLine="709"/>
        <w:jc w:val="both"/>
        <w:rPr>
          <w:sz w:val="28"/>
          <w:szCs w:val="28"/>
        </w:rPr>
      </w:pPr>
      <w:r w:rsidRPr="00515B4A">
        <w:rPr>
          <w:rFonts w:ascii="Times New Roman" w:eastAsiaTheme="minorEastAsia" w:hAnsi="Times New Roman" w:cs="Times New Roman"/>
          <w:color w:val="000000" w:themeColor="text1"/>
          <w:kern w:val="24"/>
          <w:sz w:val="28"/>
          <w:szCs w:val="28"/>
          <w:lang w:eastAsia="ru-RU"/>
        </w:rPr>
        <w:t>-</w:t>
      </w:r>
      <w:r>
        <w:rPr>
          <w:rFonts w:ascii="Times New Roman" w:eastAsiaTheme="minorEastAsia" w:hAnsi="Times New Roman" w:cs="Times New Roman"/>
          <w:color w:val="000000" w:themeColor="text1"/>
          <w:kern w:val="24"/>
          <w:sz w:val="28"/>
          <w:szCs w:val="28"/>
          <w:lang w:eastAsia="ru-RU"/>
        </w:rPr>
        <w:t> о</w:t>
      </w:r>
      <w:r w:rsidRPr="00515B4A">
        <w:rPr>
          <w:rFonts w:ascii="Times New Roman" w:eastAsiaTheme="minorEastAsia" w:hAnsi="Times New Roman" w:cs="Times New Roman"/>
          <w:color w:val="000000" w:themeColor="text1"/>
          <w:kern w:val="24"/>
          <w:sz w:val="28"/>
          <w:szCs w:val="28"/>
          <w:lang w:eastAsia="ru-RU"/>
        </w:rPr>
        <w:t xml:space="preserve"> Департаменте пастбищ, животноводства и рыбного хозяйства М</w:t>
      </w:r>
      <w:r>
        <w:rPr>
          <w:rFonts w:ascii="Times New Roman" w:eastAsiaTheme="minorEastAsia" w:hAnsi="Times New Roman" w:cs="Times New Roman"/>
          <w:color w:val="000000" w:themeColor="text1"/>
          <w:kern w:val="24"/>
          <w:sz w:val="28"/>
          <w:szCs w:val="28"/>
          <w:lang w:eastAsia="ru-RU"/>
        </w:rPr>
        <w:t>инистерства сельского хозяйства, пищевой промышленности и мелиорации Кыргызской Республики</w:t>
      </w:r>
      <w:r w:rsidRPr="00515B4A">
        <w:rPr>
          <w:rFonts w:ascii="Times New Roman" w:eastAsiaTheme="minorEastAsia" w:hAnsi="Times New Roman" w:cs="Times New Roman"/>
          <w:color w:val="000000" w:themeColor="text1"/>
          <w:kern w:val="24"/>
          <w:sz w:val="28"/>
          <w:szCs w:val="28"/>
          <w:lang w:eastAsia="ru-RU"/>
        </w:rPr>
        <w:t xml:space="preserve"> </w:t>
      </w:r>
      <w:r>
        <w:rPr>
          <w:rFonts w:ascii="Times New Roman" w:eastAsiaTheme="minorEastAsia" w:hAnsi="Times New Roman" w:cs="Times New Roman"/>
          <w:color w:val="000000" w:themeColor="text1"/>
          <w:kern w:val="24"/>
          <w:sz w:val="28"/>
          <w:szCs w:val="28"/>
          <w:lang w:eastAsia="ru-RU"/>
        </w:rPr>
        <w:t>(№ </w:t>
      </w:r>
      <w:r w:rsidRPr="00515B4A">
        <w:rPr>
          <w:rFonts w:ascii="Times New Roman" w:eastAsiaTheme="minorEastAsia" w:hAnsi="Times New Roman" w:cs="Times New Roman"/>
          <w:color w:val="000000" w:themeColor="text1"/>
          <w:kern w:val="24"/>
          <w:sz w:val="28"/>
          <w:szCs w:val="28"/>
          <w:lang w:eastAsia="ru-RU"/>
        </w:rPr>
        <w:t>677 от 14 декабря 2016 г</w:t>
      </w:r>
      <w:r>
        <w:rPr>
          <w:rFonts w:ascii="Times New Roman" w:eastAsiaTheme="minorEastAsia" w:hAnsi="Times New Roman" w:cs="Times New Roman"/>
          <w:color w:val="000000" w:themeColor="text1"/>
          <w:kern w:val="24"/>
          <w:sz w:val="28"/>
          <w:szCs w:val="28"/>
          <w:lang w:eastAsia="ru-RU"/>
        </w:rPr>
        <w:t>.).</w:t>
      </w:r>
    </w:p>
    <w:p w:rsidR="00CA2536" w:rsidRDefault="00CA2536" w:rsidP="002A22AE">
      <w:pPr>
        <w:widowControl w:val="0"/>
        <w:tabs>
          <w:tab w:val="right" w:pos="9498"/>
        </w:tabs>
        <w:spacing w:after="0" w:line="288" w:lineRule="auto"/>
        <w:ind w:firstLine="709"/>
        <w:rPr>
          <w:rFonts w:ascii="Times New Roman" w:hAnsi="Times New Roman" w:cs="Times New Roman"/>
          <w:b/>
          <w:snapToGrid w:val="0"/>
          <w:sz w:val="28"/>
          <w:szCs w:val="28"/>
        </w:rPr>
      </w:pPr>
      <w:r w:rsidRPr="007B50AF">
        <w:rPr>
          <w:rFonts w:ascii="Times New Roman" w:hAnsi="Times New Roman" w:cs="Times New Roman"/>
          <w:b/>
          <w:snapToGrid w:val="0"/>
          <w:sz w:val="28"/>
          <w:szCs w:val="28"/>
        </w:rPr>
        <w:t>Российская Федерация</w:t>
      </w:r>
    </w:p>
    <w:p w:rsidR="00CA2536" w:rsidRDefault="00CA2536" w:rsidP="002A22AE">
      <w:pPr>
        <w:widowControl w:val="0"/>
        <w:tabs>
          <w:tab w:val="left" w:pos="993"/>
          <w:tab w:val="right" w:pos="9498"/>
        </w:tabs>
        <w:spacing w:after="0" w:line="288" w:lineRule="auto"/>
        <w:ind w:firstLine="709"/>
        <w:jc w:val="both"/>
        <w:rPr>
          <w:rFonts w:ascii="Times New Roman" w:hAnsi="Times New Roman" w:cs="Times New Roman"/>
          <w:snapToGrid w:val="0"/>
          <w:sz w:val="28"/>
          <w:szCs w:val="28"/>
        </w:rPr>
      </w:pPr>
      <w:r w:rsidRPr="00BB083D">
        <w:rPr>
          <w:rFonts w:ascii="Times New Roman" w:hAnsi="Times New Roman" w:cs="Times New Roman"/>
          <w:snapToGrid w:val="0"/>
          <w:sz w:val="28"/>
          <w:szCs w:val="28"/>
        </w:rPr>
        <w:t>Федеральн</w:t>
      </w:r>
      <w:r>
        <w:rPr>
          <w:rFonts w:ascii="Times New Roman" w:hAnsi="Times New Roman" w:cs="Times New Roman"/>
          <w:snapToGrid w:val="0"/>
          <w:sz w:val="28"/>
          <w:szCs w:val="28"/>
        </w:rPr>
        <w:t>ы</w:t>
      </w:r>
      <w:r w:rsidR="007B50AF">
        <w:rPr>
          <w:rFonts w:ascii="Times New Roman" w:hAnsi="Times New Roman" w:cs="Times New Roman"/>
          <w:snapToGrid w:val="0"/>
          <w:sz w:val="28"/>
          <w:szCs w:val="28"/>
        </w:rPr>
        <w:t>й</w:t>
      </w:r>
      <w:r w:rsidRPr="00BB083D">
        <w:rPr>
          <w:rFonts w:ascii="Times New Roman" w:hAnsi="Times New Roman" w:cs="Times New Roman"/>
          <w:snapToGrid w:val="0"/>
          <w:sz w:val="28"/>
          <w:szCs w:val="28"/>
        </w:rPr>
        <w:t xml:space="preserve"> закон </w:t>
      </w:r>
      <w:r>
        <w:rPr>
          <w:rFonts w:ascii="Times New Roman" w:hAnsi="Times New Roman" w:cs="Times New Roman"/>
          <w:snapToGrid w:val="0"/>
          <w:sz w:val="28"/>
          <w:szCs w:val="28"/>
        </w:rPr>
        <w:t xml:space="preserve">Российской Федерации </w:t>
      </w:r>
      <w:r w:rsidRPr="00BB083D">
        <w:rPr>
          <w:rFonts w:ascii="Times New Roman" w:hAnsi="Times New Roman" w:cs="Times New Roman"/>
          <w:snapToGrid w:val="0"/>
          <w:sz w:val="28"/>
          <w:szCs w:val="28"/>
        </w:rPr>
        <w:t>от 2 июля 2013 г</w:t>
      </w:r>
      <w:r>
        <w:rPr>
          <w:rFonts w:ascii="Times New Roman" w:hAnsi="Times New Roman" w:cs="Times New Roman"/>
          <w:snapToGrid w:val="0"/>
          <w:sz w:val="28"/>
          <w:szCs w:val="28"/>
        </w:rPr>
        <w:t>ода</w:t>
      </w:r>
      <w:r w:rsidRPr="00BB083D">
        <w:rPr>
          <w:rFonts w:ascii="Times New Roman" w:hAnsi="Times New Roman" w:cs="Times New Roman"/>
          <w:snapToGrid w:val="0"/>
          <w:sz w:val="28"/>
          <w:szCs w:val="28"/>
        </w:rPr>
        <w:t xml:space="preserve"> №</w:t>
      </w:r>
      <w:r>
        <w:rPr>
          <w:rFonts w:ascii="Times New Roman" w:hAnsi="Times New Roman" w:cs="Times New Roman"/>
          <w:snapToGrid w:val="0"/>
          <w:sz w:val="28"/>
          <w:szCs w:val="28"/>
        </w:rPr>
        <w:t> </w:t>
      </w:r>
      <w:r w:rsidRPr="00BB083D">
        <w:rPr>
          <w:rFonts w:ascii="Times New Roman" w:hAnsi="Times New Roman" w:cs="Times New Roman"/>
          <w:snapToGrid w:val="0"/>
          <w:sz w:val="28"/>
          <w:szCs w:val="28"/>
        </w:rPr>
        <w:t xml:space="preserve">148-ФЗ «Об </w:t>
      </w:r>
      <w:proofErr w:type="spellStart"/>
      <w:r w:rsidRPr="00BB083D">
        <w:rPr>
          <w:rFonts w:ascii="Times New Roman" w:hAnsi="Times New Roman" w:cs="Times New Roman"/>
          <w:snapToGrid w:val="0"/>
          <w:sz w:val="28"/>
          <w:szCs w:val="28"/>
        </w:rPr>
        <w:t>аквакультуре</w:t>
      </w:r>
      <w:proofErr w:type="spellEnd"/>
      <w:r w:rsidRPr="00BB083D">
        <w:rPr>
          <w:rFonts w:ascii="Times New Roman" w:hAnsi="Times New Roman" w:cs="Times New Roman"/>
          <w:snapToGrid w:val="0"/>
          <w:sz w:val="28"/>
          <w:szCs w:val="28"/>
        </w:rPr>
        <w:t xml:space="preserve"> (рыбоводстве) и о внесении изменений в отдельные законодательные акты Российской Федерации» </w:t>
      </w:r>
      <w:r>
        <w:rPr>
          <w:rFonts w:ascii="Times New Roman" w:hAnsi="Times New Roman" w:cs="Times New Roman"/>
          <w:snapToGrid w:val="0"/>
          <w:sz w:val="28"/>
          <w:szCs w:val="28"/>
        </w:rPr>
        <w:t>определил базовые основы развития аквакультуры.</w:t>
      </w:r>
    </w:p>
    <w:p w:rsidR="00D368B5" w:rsidRDefault="00D368B5" w:rsidP="007B50AF">
      <w:pPr>
        <w:widowControl w:val="0"/>
        <w:tabs>
          <w:tab w:val="left" w:pos="993"/>
          <w:tab w:val="right" w:pos="9498"/>
        </w:tabs>
        <w:spacing w:after="0" w:line="288" w:lineRule="auto"/>
        <w:ind w:firstLine="709"/>
        <w:jc w:val="both"/>
        <w:rPr>
          <w:rFonts w:ascii="Times New Roman" w:hAnsi="Times New Roman" w:cs="Times New Roman"/>
          <w:snapToGrid w:val="0"/>
          <w:sz w:val="28"/>
          <w:szCs w:val="28"/>
        </w:rPr>
      </w:pPr>
    </w:p>
    <w:p w:rsidR="007B50AF" w:rsidRDefault="007B50AF" w:rsidP="007B50AF">
      <w:pPr>
        <w:widowControl w:val="0"/>
        <w:tabs>
          <w:tab w:val="left" w:pos="993"/>
          <w:tab w:val="right" w:pos="9498"/>
        </w:tabs>
        <w:spacing w:after="0" w:line="288" w:lineRule="auto"/>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lastRenderedPageBreak/>
        <w:t>Приняты документы стратегического планирования:</w:t>
      </w:r>
    </w:p>
    <w:p w:rsidR="007B50AF" w:rsidRPr="007B50AF" w:rsidRDefault="007B50AF" w:rsidP="007B50AF">
      <w:pPr>
        <w:widowControl w:val="0"/>
        <w:tabs>
          <w:tab w:val="left" w:pos="993"/>
          <w:tab w:val="right" w:pos="9498"/>
        </w:tabs>
        <w:spacing w:after="0" w:line="288" w:lineRule="auto"/>
        <w:ind w:firstLine="709"/>
        <w:jc w:val="both"/>
        <w:rPr>
          <w:rFonts w:ascii="Times New Roman" w:hAnsi="Times New Roman" w:cs="Times New Roman"/>
          <w:snapToGrid w:val="0"/>
          <w:sz w:val="28"/>
          <w:szCs w:val="28"/>
        </w:rPr>
      </w:pPr>
      <w:r w:rsidRPr="007B50AF">
        <w:rPr>
          <w:rFonts w:ascii="Times New Roman" w:hAnsi="Times New Roman" w:cs="Times New Roman"/>
          <w:snapToGrid w:val="0"/>
          <w:sz w:val="28"/>
          <w:szCs w:val="28"/>
        </w:rPr>
        <w:t>Государственн</w:t>
      </w:r>
      <w:r>
        <w:rPr>
          <w:rFonts w:ascii="Times New Roman" w:hAnsi="Times New Roman" w:cs="Times New Roman"/>
          <w:snapToGrid w:val="0"/>
          <w:sz w:val="28"/>
          <w:szCs w:val="28"/>
        </w:rPr>
        <w:t>ая</w:t>
      </w:r>
      <w:r w:rsidRPr="007B50AF">
        <w:rPr>
          <w:rFonts w:ascii="Times New Roman" w:hAnsi="Times New Roman" w:cs="Times New Roman"/>
          <w:snapToGrid w:val="0"/>
          <w:sz w:val="28"/>
          <w:szCs w:val="28"/>
        </w:rPr>
        <w:t xml:space="preserve"> программ</w:t>
      </w:r>
      <w:r>
        <w:rPr>
          <w:rFonts w:ascii="Times New Roman" w:hAnsi="Times New Roman" w:cs="Times New Roman"/>
          <w:snapToGrid w:val="0"/>
          <w:sz w:val="28"/>
          <w:szCs w:val="28"/>
        </w:rPr>
        <w:t>а</w:t>
      </w:r>
      <w:r w:rsidRPr="007B50AF">
        <w:rPr>
          <w:rFonts w:ascii="Times New Roman" w:hAnsi="Times New Roman" w:cs="Times New Roman"/>
          <w:snapToGrid w:val="0"/>
          <w:sz w:val="28"/>
          <w:szCs w:val="28"/>
        </w:rPr>
        <w:t xml:space="preserve"> «Развитие </w:t>
      </w:r>
      <w:proofErr w:type="spellStart"/>
      <w:r w:rsidRPr="007B50AF">
        <w:rPr>
          <w:rFonts w:ascii="Times New Roman" w:hAnsi="Times New Roman" w:cs="Times New Roman"/>
          <w:snapToGrid w:val="0"/>
          <w:sz w:val="28"/>
          <w:szCs w:val="28"/>
        </w:rPr>
        <w:t>рыбохозяйственного</w:t>
      </w:r>
      <w:proofErr w:type="spellEnd"/>
      <w:r w:rsidRPr="007B50AF">
        <w:rPr>
          <w:rFonts w:ascii="Times New Roman" w:hAnsi="Times New Roman" w:cs="Times New Roman"/>
          <w:snapToGrid w:val="0"/>
          <w:sz w:val="28"/>
          <w:szCs w:val="28"/>
        </w:rPr>
        <w:t xml:space="preserve"> комплекса», утвержденн</w:t>
      </w:r>
      <w:r>
        <w:rPr>
          <w:rFonts w:ascii="Times New Roman" w:hAnsi="Times New Roman" w:cs="Times New Roman"/>
          <w:snapToGrid w:val="0"/>
          <w:sz w:val="28"/>
          <w:szCs w:val="28"/>
        </w:rPr>
        <w:t>ая</w:t>
      </w:r>
      <w:r w:rsidRPr="007B50AF">
        <w:rPr>
          <w:rFonts w:ascii="Times New Roman" w:hAnsi="Times New Roman" w:cs="Times New Roman"/>
          <w:snapToGrid w:val="0"/>
          <w:sz w:val="28"/>
          <w:szCs w:val="28"/>
        </w:rPr>
        <w:t xml:space="preserve"> Постановлением Правительства Российской Федерации от 15 мая 2014 г. № 314</w:t>
      </w:r>
      <w:r>
        <w:rPr>
          <w:rFonts w:ascii="Times New Roman" w:hAnsi="Times New Roman" w:cs="Times New Roman"/>
          <w:snapToGrid w:val="0"/>
          <w:sz w:val="28"/>
          <w:szCs w:val="28"/>
        </w:rPr>
        <w:t>;</w:t>
      </w:r>
    </w:p>
    <w:p w:rsidR="00971AD0" w:rsidRDefault="007B50AF" w:rsidP="007B50AF">
      <w:pPr>
        <w:widowControl w:val="0"/>
        <w:tabs>
          <w:tab w:val="left" w:pos="993"/>
          <w:tab w:val="right" w:pos="9498"/>
        </w:tabs>
        <w:spacing w:after="0" w:line="288" w:lineRule="auto"/>
        <w:ind w:firstLine="709"/>
        <w:jc w:val="both"/>
        <w:rPr>
          <w:rFonts w:ascii="Times New Roman" w:hAnsi="Times New Roman" w:cs="Times New Roman"/>
          <w:snapToGrid w:val="0"/>
          <w:sz w:val="28"/>
          <w:szCs w:val="28"/>
        </w:rPr>
      </w:pPr>
      <w:r w:rsidRPr="007B50AF">
        <w:rPr>
          <w:rFonts w:ascii="Times New Roman" w:hAnsi="Times New Roman" w:cs="Times New Roman"/>
          <w:snapToGrid w:val="0"/>
          <w:sz w:val="28"/>
          <w:szCs w:val="28"/>
        </w:rPr>
        <w:t>Стратеги</w:t>
      </w:r>
      <w:r>
        <w:rPr>
          <w:rFonts w:ascii="Times New Roman" w:hAnsi="Times New Roman" w:cs="Times New Roman"/>
          <w:snapToGrid w:val="0"/>
          <w:sz w:val="28"/>
          <w:szCs w:val="28"/>
        </w:rPr>
        <w:t>я</w:t>
      </w:r>
      <w:r w:rsidRPr="007B50AF">
        <w:rPr>
          <w:rFonts w:ascii="Times New Roman" w:hAnsi="Times New Roman" w:cs="Times New Roman"/>
          <w:snapToGrid w:val="0"/>
          <w:sz w:val="28"/>
          <w:szCs w:val="28"/>
        </w:rPr>
        <w:t xml:space="preserve"> развития </w:t>
      </w:r>
      <w:proofErr w:type="spellStart"/>
      <w:r w:rsidRPr="007B50AF">
        <w:rPr>
          <w:rFonts w:ascii="Times New Roman" w:hAnsi="Times New Roman" w:cs="Times New Roman"/>
          <w:snapToGrid w:val="0"/>
          <w:sz w:val="28"/>
          <w:szCs w:val="28"/>
        </w:rPr>
        <w:t>рыбохозяйственного</w:t>
      </w:r>
      <w:proofErr w:type="spellEnd"/>
      <w:r w:rsidRPr="007B50AF">
        <w:rPr>
          <w:rFonts w:ascii="Times New Roman" w:hAnsi="Times New Roman" w:cs="Times New Roman"/>
          <w:snapToGrid w:val="0"/>
          <w:sz w:val="28"/>
          <w:szCs w:val="28"/>
        </w:rPr>
        <w:t xml:space="preserve"> комплекса Российской Федерации на период до 2030 года, утвержденн</w:t>
      </w:r>
      <w:r>
        <w:rPr>
          <w:rFonts w:ascii="Times New Roman" w:hAnsi="Times New Roman" w:cs="Times New Roman"/>
          <w:snapToGrid w:val="0"/>
          <w:sz w:val="28"/>
          <w:szCs w:val="28"/>
        </w:rPr>
        <w:t>ая</w:t>
      </w:r>
      <w:r w:rsidRPr="007B50AF">
        <w:rPr>
          <w:rFonts w:ascii="Times New Roman" w:hAnsi="Times New Roman" w:cs="Times New Roman"/>
          <w:snapToGrid w:val="0"/>
          <w:sz w:val="28"/>
          <w:szCs w:val="28"/>
        </w:rPr>
        <w:t xml:space="preserve"> распоряжением </w:t>
      </w:r>
      <w:r>
        <w:rPr>
          <w:rFonts w:ascii="Times New Roman" w:hAnsi="Times New Roman" w:cs="Times New Roman"/>
          <w:snapToGrid w:val="0"/>
          <w:sz w:val="28"/>
          <w:szCs w:val="28"/>
        </w:rPr>
        <w:t>П</w:t>
      </w:r>
      <w:r w:rsidRPr="007B50AF">
        <w:rPr>
          <w:rFonts w:ascii="Times New Roman" w:hAnsi="Times New Roman" w:cs="Times New Roman"/>
          <w:snapToGrid w:val="0"/>
          <w:sz w:val="28"/>
          <w:szCs w:val="28"/>
        </w:rPr>
        <w:t>равительства Российской Федерации от 26 ноября 2019 г. № 2798-р</w:t>
      </w:r>
      <w:r>
        <w:rPr>
          <w:rFonts w:ascii="Times New Roman" w:hAnsi="Times New Roman" w:cs="Times New Roman"/>
          <w:snapToGrid w:val="0"/>
          <w:sz w:val="28"/>
          <w:szCs w:val="28"/>
        </w:rPr>
        <w:t>;</w:t>
      </w:r>
    </w:p>
    <w:p w:rsidR="00CA2536" w:rsidRPr="00D970ED" w:rsidRDefault="007B50AF" w:rsidP="00CA2536">
      <w:pPr>
        <w:pStyle w:val="ConsPlusTitle"/>
        <w:spacing w:line="288" w:lineRule="auto"/>
        <w:ind w:firstLine="708"/>
        <w:jc w:val="both"/>
        <w:rPr>
          <w:rFonts w:ascii="Times New Roman" w:eastAsiaTheme="minorHAnsi" w:hAnsi="Times New Roman" w:cs="Times New Roman"/>
          <w:b w:val="0"/>
          <w:snapToGrid w:val="0"/>
          <w:sz w:val="28"/>
          <w:szCs w:val="28"/>
          <w:lang w:eastAsia="en-US"/>
        </w:rPr>
      </w:pPr>
      <w:proofErr w:type="gramStart"/>
      <w:r>
        <w:rPr>
          <w:rFonts w:ascii="Times New Roman" w:eastAsiaTheme="minorHAnsi" w:hAnsi="Times New Roman" w:cs="Times New Roman"/>
          <w:b w:val="0"/>
          <w:snapToGrid w:val="0"/>
          <w:sz w:val="28"/>
          <w:szCs w:val="28"/>
          <w:lang w:eastAsia="en-US"/>
        </w:rPr>
        <w:t>О</w:t>
      </w:r>
      <w:r w:rsidRPr="00D970ED">
        <w:rPr>
          <w:rFonts w:ascii="Times New Roman" w:eastAsiaTheme="minorHAnsi" w:hAnsi="Times New Roman" w:cs="Times New Roman"/>
          <w:b w:val="0"/>
          <w:snapToGrid w:val="0"/>
          <w:sz w:val="28"/>
          <w:szCs w:val="28"/>
          <w:lang w:eastAsia="en-US"/>
        </w:rPr>
        <w:t xml:space="preserve">траслевая программа </w:t>
      </w:r>
      <w:r>
        <w:rPr>
          <w:rFonts w:ascii="Times New Roman" w:eastAsiaTheme="minorHAnsi" w:hAnsi="Times New Roman" w:cs="Times New Roman"/>
          <w:b w:val="0"/>
          <w:snapToGrid w:val="0"/>
          <w:sz w:val="28"/>
          <w:szCs w:val="28"/>
          <w:lang w:eastAsia="en-US"/>
        </w:rPr>
        <w:t>«Р</w:t>
      </w:r>
      <w:r w:rsidRPr="00D970ED">
        <w:rPr>
          <w:rFonts w:ascii="Times New Roman" w:eastAsiaTheme="minorHAnsi" w:hAnsi="Times New Roman" w:cs="Times New Roman"/>
          <w:b w:val="0"/>
          <w:snapToGrid w:val="0"/>
          <w:sz w:val="28"/>
          <w:szCs w:val="28"/>
          <w:lang w:eastAsia="en-US"/>
        </w:rPr>
        <w:t>азвитие товарной</w:t>
      </w:r>
      <w:r>
        <w:rPr>
          <w:rFonts w:ascii="Times New Roman" w:eastAsiaTheme="minorHAnsi" w:hAnsi="Times New Roman" w:cs="Times New Roman"/>
          <w:b w:val="0"/>
          <w:snapToGrid w:val="0"/>
          <w:sz w:val="28"/>
          <w:szCs w:val="28"/>
          <w:lang w:eastAsia="en-US"/>
        </w:rPr>
        <w:t xml:space="preserve"> </w:t>
      </w:r>
      <w:r w:rsidRPr="00D970ED">
        <w:rPr>
          <w:rFonts w:ascii="Times New Roman" w:eastAsiaTheme="minorHAnsi" w:hAnsi="Times New Roman" w:cs="Times New Roman"/>
          <w:b w:val="0"/>
          <w:snapToGrid w:val="0"/>
          <w:sz w:val="28"/>
          <w:szCs w:val="28"/>
          <w:lang w:eastAsia="en-US"/>
        </w:rPr>
        <w:t xml:space="preserve">аквакультуры (товарного рыбоводства) в </w:t>
      </w:r>
      <w:r>
        <w:rPr>
          <w:rFonts w:ascii="Times New Roman" w:eastAsiaTheme="minorHAnsi" w:hAnsi="Times New Roman" w:cs="Times New Roman"/>
          <w:b w:val="0"/>
          <w:snapToGrid w:val="0"/>
          <w:sz w:val="28"/>
          <w:szCs w:val="28"/>
          <w:lang w:eastAsia="en-US"/>
        </w:rPr>
        <w:t>Р</w:t>
      </w:r>
      <w:r w:rsidRPr="00D970ED">
        <w:rPr>
          <w:rFonts w:ascii="Times New Roman" w:eastAsiaTheme="minorHAnsi" w:hAnsi="Times New Roman" w:cs="Times New Roman"/>
          <w:b w:val="0"/>
          <w:snapToGrid w:val="0"/>
          <w:sz w:val="28"/>
          <w:szCs w:val="28"/>
          <w:lang w:eastAsia="en-US"/>
        </w:rPr>
        <w:t xml:space="preserve">оссийской </w:t>
      </w:r>
      <w:r>
        <w:rPr>
          <w:rFonts w:ascii="Times New Roman" w:eastAsiaTheme="minorHAnsi" w:hAnsi="Times New Roman" w:cs="Times New Roman"/>
          <w:b w:val="0"/>
          <w:snapToGrid w:val="0"/>
          <w:sz w:val="28"/>
          <w:szCs w:val="28"/>
          <w:lang w:eastAsia="en-US"/>
        </w:rPr>
        <w:t>Ф</w:t>
      </w:r>
      <w:r w:rsidRPr="00D970ED">
        <w:rPr>
          <w:rFonts w:ascii="Times New Roman" w:eastAsiaTheme="minorHAnsi" w:hAnsi="Times New Roman" w:cs="Times New Roman"/>
          <w:b w:val="0"/>
          <w:snapToGrid w:val="0"/>
          <w:sz w:val="28"/>
          <w:szCs w:val="28"/>
          <w:lang w:eastAsia="en-US"/>
        </w:rPr>
        <w:t>едерации</w:t>
      </w:r>
      <w:r>
        <w:rPr>
          <w:rFonts w:ascii="Times New Roman" w:eastAsiaTheme="minorHAnsi" w:hAnsi="Times New Roman" w:cs="Times New Roman"/>
          <w:b w:val="0"/>
          <w:snapToGrid w:val="0"/>
          <w:sz w:val="28"/>
          <w:szCs w:val="28"/>
          <w:lang w:eastAsia="en-US"/>
        </w:rPr>
        <w:t xml:space="preserve"> </w:t>
      </w:r>
      <w:r w:rsidRPr="00D970ED">
        <w:rPr>
          <w:rFonts w:ascii="Times New Roman" w:eastAsiaTheme="minorHAnsi" w:hAnsi="Times New Roman" w:cs="Times New Roman"/>
          <w:b w:val="0"/>
          <w:snapToGrid w:val="0"/>
          <w:sz w:val="28"/>
          <w:szCs w:val="28"/>
          <w:lang w:eastAsia="en-US"/>
        </w:rPr>
        <w:t xml:space="preserve">на 2015 </w:t>
      </w:r>
      <w:r>
        <w:rPr>
          <w:rFonts w:ascii="Times New Roman" w:eastAsiaTheme="minorHAnsi" w:hAnsi="Times New Roman" w:cs="Times New Roman"/>
          <w:b w:val="0"/>
          <w:snapToGrid w:val="0"/>
          <w:sz w:val="28"/>
          <w:szCs w:val="28"/>
          <w:lang w:eastAsia="en-US"/>
        </w:rPr>
        <w:t>–</w:t>
      </w:r>
      <w:r w:rsidRPr="00D970ED">
        <w:rPr>
          <w:rFonts w:ascii="Times New Roman" w:eastAsiaTheme="minorHAnsi" w:hAnsi="Times New Roman" w:cs="Times New Roman"/>
          <w:b w:val="0"/>
          <w:snapToGrid w:val="0"/>
          <w:sz w:val="28"/>
          <w:szCs w:val="28"/>
          <w:lang w:eastAsia="en-US"/>
        </w:rPr>
        <w:t xml:space="preserve"> 2020 годы</w:t>
      </w:r>
      <w:r>
        <w:rPr>
          <w:rFonts w:ascii="Times New Roman" w:eastAsiaTheme="minorHAnsi" w:hAnsi="Times New Roman" w:cs="Times New Roman"/>
          <w:b w:val="0"/>
          <w:snapToGrid w:val="0"/>
          <w:sz w:val="28"/>
          <w:szCs w:val="28"/>
          <w:lang w:eastAsia="en-US"/>
        </w:rPr>
        <w:t xml:space="preserve">», </w:t>
      </w:r>
      <w:r w:rsidRPr="007B50AF">
        <w:rPr>
          <w:rFonts w:ascii="Times New Roman" w:eastAsiaTheme="minorHAnsi" w:hAnsi="Times New Roman" w:cs="Times New Roman"/>
          <w:b w:val="0"/>
          <w:snapToGrid w:val="0"/>
          <w:sz w:val="28"/>
          <w:szCs w:val="28"/>
          <w:lang w:eastAsia="en-US"/>
        </w:rPr>
        <w:t>утвержденная п</w:t>
      </w:r>
      <w:r w:rsidR="00CA2536" w:rsidRPr="007B50AF">
        <w:rPr>
          <w:rFonts w:ascii="Times New Roman" w:eastAsiaTheme="minorHAnsi" w:hAnsi="Times New Roman" w:cs="Times New Roman"/>
          <w:b w:val="0"/>
          <w:snapToGrid w:val="0"/>
          <w:sz w:val="28"/>
          <w:szCs w:val="28"/>
          <w:lang w:eastAsia="en-US"/>
        </w:rPr>
        <w:t>риказом Министерства сельского хозяйства Российской Федерации от</w:t>
      </w:r>
      <w:r w:rsidRPr="007B50AF">
        <w:rPr>
          <w:rFonts w:ascii="Times New Roman" w:eastAsiaTheme="minorHAnsi" w:hAnsi="Times New Roman" w:cs="Times New Roman"/>
          <w:b w:val="0"/>
          <w:snapToGrid w:val="0"/>
          <w:sz w:val="28"/>
          <w:szCs w:val="28"/>
          <w:lang w:eastAsia="en-US"/>
        </w:rPr>
        <w:t> </w:t>
      </w:r>
      <w:r w:rsidR="00CA2536" w:rsidRPr="007B50AF">
        <w:rPr>
          <w:rFonts w:ascii="Times New Roman" w:eastAsiaTheme="minorHAnsi" w:hAnsi="Times New Roman" w:cs="Times New Roman"/>
          <w:b w:val="0"/>
          <w:snapToGrid w:val="0"/>
          <w:sz w:val="28"/>
          <w:szCs w:val="28"/>
          <w:lang w:eastAsia="en-US"/>
        </w:rPr>
        <w:t>16</w:t>
      </w:r>
      <w:r w:rsidRPr="007B50AF">
        <w:rPr>
          <w:rFonts w:ascii="Times New Roman" w:eastAsiaTheme="minorHAnsi" w:hAnsi="Times New Roman" w:cs="Times New Roman"/>
          <w:b w:val="0"/>
          <w:snapToGrid w:val="0"/>
          <w:sz w:val="28"/>
          <w:szCs w:val="28"/>
          <w:lang w:eastAsia="en-US"/>
        </w:rPr>
        <w:t> </w:t>
      </w:r>
      <w:r w:rsidR="00CA2536" w:rsidRPr="007B50AF">
        <w:rPr>
          <w:rFonts w:ascii="Times New Roman" w:eastAsiaTheme="minorHAnsi" w:hAnsi="Times New Roman" w:cs="Times New Roman"/>
          <w:b w:val="0"/>
          <w:snapToGrid w:val="0"/>
          <w:sz w:val="28"/>
          <w:szCs w:val="28"/>
          <w:lang w:eastAsia="en-US"/>
        </w:rPr>
        <w:t>января 2015 г. № 10</w:t>
      </w:r>
      <w:r w:rsidRPr="007B50AF">
        <w:rPr>
          <w:rFonts w:ascii="Times New Roman" w:eastAsiaTheme="minorHAnsi" w:hAnsi="Times New Roman" w:cs="Times New Roman"/>
          <w:b w:val="0"/>
          <w:snapToGrid w:val="0"/>
          <w:sz w:val="28"/>
          <w:szCs w:val="28"/>
          <w:lang w:eastAsia="en-US"/>
        </w:rPr>
        <w:t>.</w:t>
      </w:r>
      <w:r w:rsidR="00CA2536" w:rsidRPr="00D970ED">
        <w:rPr>
          <w:rFonts w:ascii="Times New Roman" w:eastAsiaTheme="minorHAnsi" w:hAnsi="Times New Roman" w:cs="Times New Roman"/>
          <w:b w:val="0"/>
          <w:snapToGrid w:val="0"/>
          <w:sz w:val="28"/>
          <w:szCs w:val="28"/>
          <w:lang w:eastAsia="en-US"/>
        </w:rPr>
        <w:t xml:space="preserve"> </w:t>
      </w:r>
      <w:proofErr w:type="gramEnd"/>
    </w:p>
    <w:p w:rsidR="00CA2536" w:rsidRPr="00BB083D" w:rsidRDefault="00CA2536" w:rsidP="00CA2536">
      <w:pPr>
        <w:widowControl w:val="0"/>
        <w:tabs>
          <w:tab w:val="left" w:pos="993"/>
          <w:tab w:val="right" w:pos="9498"/>
        </w:tabs>
        <w:spacing w:after="0" w:line="288" w:lineRule="auto"/>
        <w:ind w:firstLine="709"/>
        <w:jc w:val="both"/>
        <w:rPr>
          <w:rFonts w:ascii="Times New Roman" w:hAnsi="Times New Roman" w:cs="Times New Roman"/>
          <w:sz w:val="28"/>
          <w:szCs w:val="28"/>
        </w:rPr>
      </w:pPr>
      <w:r>
        <w:rPr>
          <w:rFonts w:ascii="Times New Roman" w:hAnsi="Times New Roman" w:cs="Times New Roman"/>
          <w:snapToGrid w:val="0"/>
          <w:sz w:val="28"/>
          <w:szCs w:val="28"/>
        </w:rPr>
        <w:t>П</w:t>
      </w:r>
      <w:r w:rsidRPr="00BB083D">
        <w:rPr>
          <w:rFonts w:ascii="Times New Roman" w:hAnsi="Times New Roman" w:cs="Times New Roman"/>
          <w:snapToGrid w:val="0"/>
          <w:sz w:val="28"/>
          <w:szCs w:val="28"/>
        </w:rPr>
        <w:t>остановлени</w:t>
      </w:r>
      <w:r>
        <w:rPr>
          <w:rFonts w:ascii="Times New Roman" w:hAnsi="Times New Roman" w:cs="Times New Roman"/>
          <w:snapToGrid w:val="0"/>
          <w:sz w:val="28"/>
          <w:szCs w:val="28"/>
        </w:rPr>
        <w:t>ем</w:t>
      </w:r>
      <w:r w:rsidRPr="00BB083D">
        <w:rPr>
          <w:rFonts w:ascii="Times New Roman" w:hAnsi="Times New Roman" w:cs="Times New Roman"/>
          <w:snapToGrid w:val="0"/>
          <w:sz w:val="28"/>
          <w:szCs w:val="28"/>
        </w:rPr>
        <w:t xml:space="preserve"> Правительства Российской Федерации</w:t>
      </w:r>
      <w:r>
        <w:rPr>
          <w:rFonts w:ascii="Times New Roman" w:hAnsi="Times New Roman" w:cs="Times New Roman"/>
          <w:snapToGrid w:val="0"/>
          <w:sz w:val="28"/>
          <w:szCs w:val="28"/>
        </w:rPr>
        <w:t xml:space="preserve"> </w:t>
      </w:r>
      <w:r w:rsidR="00DD4301">
        <w:rPr>
          <w:rFonts w:ascii="Times New Roman" w:hAnsi="Times New Roman" w:cs="Times New Roman"/>
          <w:snapToGrid w:val="0"/>
          <w:sz w:val="28"/>
          <w:szCs w:val="28"/>
        </w:rPr>
        <w:t>от 12 февраля 2014 г. № </w:t>
      </w:r>
      <w:r w:rsidRPr="00BB083D">
        <w:rPr>
          <w:rFonts w:ascii="Times New Roman" w:hAnsi="Times New Roman" w:cs="Times New Roman"/>
          <w:snapToGrid w:val="0"/>
          <w:sz w:val="28"/>
          <w:szCs w:val="28"/>
        </w:rPr>
        <w:t>99 утвержден</w:t>
      </w:r>
      <w:r>
        <w:rPr>
          <w:rFonts w:ascii="Times New Roman" w:hAnsi="Times New Roman" w:cs="Times New Roman"/>
          <w:snapToGrid w:val="0"/>
          <w:sz w:val="28"/>
          <w:szCs w:val="28"/>
        </w:rPr>
        <w:t>ы</w:t>
      </w:r>
      <w:r w:rsidRPr="00BB083D">
        <w:rPr>
          <w:rFonts w:ascii="Times New Roman" w:hAnsi="Times New Roman" w:cs="Times New Roman"/>
          <w:snapToGrid w:val="0"/>
          <w:sz w:val="28"/>
          <w:szCs w:val="28"/>
        </w:rPr>
        <w:t xml:space="preserve"> Правил</w:t>
      </w:r>
      <w:r>
        <w:rPr>
          <w:rFonts w:ascii="Times New Roman" w:hAnsi="Times New Roman" w:cs="Times New Roman"/>
          <w:snapToGrid w:val="0"/>
          <w:sz w:val="28"/>
          <w:szCs w:val="28"/>
        </w:rPr>
        <w:t>а</w:t>
      </w:r>
      <w:r w:rsidRPr="00BB083D">
        <w:rPr>
          <w:rFonts w:ascii="Times New Roman" w:hAnsi="Times New Roman" w:cs="Times New Roman"/>
          <w:snapToGrid w:val="0"/>
          <w:sz w:val="28"/>
          <w:szCs w:val="28"/>
        </w:rPr>
        <w:t xml:space="preserve"> организации искусственного воспроизводства водных биологических ресурсо</w:t>
      </w:r>
      <w:r>
        <w:rPr>
          <w:rFonts w:ascii="Times New Roman" w:hAnsi="Times New Roman" w:cs="Times New Roman"/>
          <w:snapToGrid w:val="0"/>
          <w:sz w:val="28"/>
          <w:szCs w:val="28"/>
        </w:rPr>
        <w:t>в.</w:t>
      </w:r>
    </w:p>
    <w:p w:rsidR="00CA2536" w:rsidRPr="00BB083D" w:rsidRDefault="00CA2536" w:rsidP="00CA2536">
      <w:pPr>
        <w:widowControl w:val="0"/>
        <w:tabs>
          <w:tab w:val="left" w:pos="709"/>
          <w:tab w:val="left" w:pos="993"/>
          <w:tab w:val="right" w:pos="9072"/>
        </w:tabs>
        <w:spacing w:after="0" w:line="288" w:lineRule="auto"/>
        <w:ind w:firstLine="709"/>
        <w:jc w:val="both"/>
        <w:rPr>
          <w:rFonts w:ascii="Times New Roman" w:hAnsi="Times New Roman" w:cs="Times New Roman"/>
          <w:snapToGrid w:val="0"/>
          <w:sz w:val="28"/>
          <w:szCs w:val="28"/>
        </w:rPr>
      </w:pPr>
      <w:r w:rsidRPr="00BB083D">
        <w:rPr>
          <w:rFonts w:ascii="Times New Roman" w:hAnsi="Times New Roman" w:cs="Times New Roman"/>
          <w:snapToGrid w:val="0"/>
          <w:sz w:val="28"/>
          <w:szCs w:val="28"/>
        </w:rPr>
        <w:t>В целях реализац</w:t>
      </w:r>
      <w:r>
        <w:rPr>
          <w:rFonts w:ascii="Times New Roman" w:hAnsi="Times New Roman" w:cs="Times New Roman"/>
          <w:snapToGrid w:val="0"/>
          <w:sz w:val="28"/>
          <w:szCs w:val="28"/>
        </w:rPr>
        <w:t xml:space="preserve">ии Закона об </w:t>
      </w:r>
      <w:proofErr w:type="spellStart"/>
      <w:r>
        <w:rPr>
          <w:rFonts w:ascii="Times New Roman" w:hAnsi="Times New Roman" w:cs="Times New Roman"/>
          <w:snapToGrid w:val="0"/>
          <w:sz w:val="28"/>
          <w:szCs w:val="28"/>
        </w:rPr>
        <w:t>аквакультуре</w:t>
      </w:r>
      <w:proofErr w:type="spellEnd"/>
      <w:r>
        <w:rPr>
          <w:rFonts w:ascii="Times New Roman" w:hAnsi="Times New Roman" w:cs="Times New Roman"/>
          <w:snapToGrid w:val="0"/>
          <w:sz w:val="28"/>
          <w:szCs w:val="28"/>
        </w:rPr>
        <w:t xml:space="preserve"> разработан и принят ряд </w:t>
      </w:r>
      <w:r w:rsidRPr="00BB083D">
        <w:rPr>
          <w:rFonts w:ascii="Times New Roman" w:hAnsi="Times New Roman" w:cs="Times New Roman"/>
          <w:snapToGrid w:val="0"/>
          <w:sz w:val="28"/>
          <w:szCs w:val="28"/>
        </w:rPr>
        <w:t>приказ</w:t>
      </w:r>
      <w:r>
        <w:rPr>
          <w:rFonts w:ascii="Times New Roman" w:hAnsi="Times New Roman" w:cs="Times New Roman"/>
          <w:snapToGrid w:val="0"/>
          <w:sz w:val="28"/>
          <w:szCs w:val="28"/>
        </w:rPr>
        <w:t>ов Министерства сельского хозяйства Российской Федерации</w:t>
      </w:r>
      <w:r w:rsidRPr="00BB083D">
        <w:rPr>
          <w:rFonts w:ascii="Times New Roman" w:hAnsi="Times New Roman" w:cs="Times New Roman"/>
          <w:snapToGrid w:val="0"/>
          <w:sz w:val="28"/>
          <w:szCs w:val="28"/>
        </w:rPr>
        <w:t>:</w:t>
      </w:r>
    </w:p>
    <w:p w:rsidR="00CA2536" w:rsidRPr="00BB083D" w:rsidRDefault="00DD4301" w:rsidP="00CA2536">
      <w:pPr>
        <w:widowControl w:val="0"/>
        <w:tabs>
          <w:tab w:val="left" w:pos="993"/>
          <w:tab w:val="left" w:pos="1134"/>
          <w:tab w:val="right" w:pos="9072"/>
        </w:tabs>
        <w:spacing w:after="0" w:line="288" w:lineRule="auto"/>
        <w:ind w:firstLine="709"/>
        <w:contextualSpacing/>
        <w:jc w:val="both"/>
        <w:rPr>
          <w:rFonts w:ascii="Times New Roman" w:hAnsi="Times New Roman" w:cs="Times New Roman"/>
          <w:snapToGrid w:val="0"/>
          <w:sz w:val="28"/>
          <w:szCs w:val="28"/>
        </w:rPr>
      </w:pPr>
      <w:r>
        <w:rPr>
          <w:rFonts w:ascii="Times New Roman" w:hAnsi="Times New Roman" w:cs="Times New Roman"/>
          <w:snapToGrid w:val="0"/>
          <w:sz w:val="28"/>
          <w:szCs w:val="28"/>
        </w:rPr>
        <w:t>- </w:t>
      </w:r>
      <w:r w:rsidR="00CA2536" w:rsidRPr="00BB083D">
        <w:rPr>
          <w:rFonts w:ascii="Times New Roman" w:hAnsi="Times New Roman" w:cs="Times New Roman"/>
          <w:snapToGrid w:val="0"/>
          <w:sz w:val="28"/>
          <w:szCs w:val="28"/>
        </w:rPr>
        <w:t>от 18 июня 2014 г. №</w:t>
      </w:r>
      <w:r w:rsidR="00CA2536">
        <w:rPr>
          <w:rFonts w:ascii="Times New Roman" w:hAnsi="Times New Roman" w:cs="Times New Roman"/>
          <w:snapToGrid w:val="0"/>
          <w:sz w:val="28"/>
          <w:szCs w:val="28"/>
        </w:rPr>
        <w:t> </w:t>
      </w:r>
      <w:r w:rsidR="00CA2536" w:rsidRPr="00BB083D">
        <w:rPr>
          <w:rFonts w:ascii="Times New Roman" w:hAnsi="Times New Roman" w:cs="Times New Roman"/>
          <w:snapToGrid w:val="0"/>
          <w:sz w:val="28"/>
          <w:szCs w:val="28"/>
        </w:rPr>
        <w:t xml:space="preserve">196 «Об утверждении перечня хищных видов и малоценных видов водных биологических ресурсов для каждого </w:t>
      </w:r>
      <w:proofErr w:type="spellStart"/>
      <w:r w:rsidR="00CA2536" w:rsidRPr="00BB083D">
        <w:rPr>
          <w:rFonts w:ascii="Times New Roman" w:hAnsi="Times New Roman" w:cs="Times New Roman"/>
          <w:snapToGrid w:val="0"/>
          <w:sz w:val="28"/>
          <w:szCs w:val="28"/>
        </w:rPr>
        <w:t>рыбохозяйственного</w:t>
      </w:r>
      <w:proofErr w:type="spellEnd"/>
      <w:r w:rsidR="00CA2536" w:rsidRPr="00BB083D">
        <w:rPr>
          <w:rFonts w:ascii="Times New Roman" w:hAnsi="Times New Roman" w:cs="Times New Roman"/>
          <w:snapToGrid w:val="0"/>
          <w:sz w:val="28"/>
          <w:szCs w:val="28"/>
        </w:rPr>
        <w:t xml:space="preserve"> бассейна».</w:t>
      </w:r>
    </w:p>
    <w:p w:rsidR="00CA2536" w:rsidRPr="00BB083D" w:rsidRDefault="00DD4301" w:rsidP="00CA2536">
      <w:pPr>
        <w:tabs>
          <w:tab w:val="left" w:pos="993"/>
          <w:tab w:val="left" w:pos="1134"/>
          <w:tab w:val="right" w:pos="9072"/>
        </w:tabs>
        <w:spacing w:after="0" w:line="288" w:lineRule="auto"/>
        <w:ind w:firstLine="709"/>
        <w:contextualSpacing/>
        <w:jc w:val="both"/>
        <w:rPr>
          <w:rFonts w:ascii="Times New Roman" w:hAnsi="Times New Roman" w:cs="Times New Roman"/>
          <w:snapToGrid w:val="0"/>
          <w:sz w:val="28"/>
          <w:szCs w:val="28"/>
        </w:rPr>
      </w:pPr>
      <w:r>
        <w:rPr>
          <w:rFonts w:ascii="Times New Roman" w:hAnsi="Times New Roman" w:cs="Times New Roman"/>
          <w:snapToGrid w:val="0"/>
          <w:sz w:val="28"/>
          <w:szCs w:val="28"/>
        </w:rPr>
        <w:t>- </w:t>
      </w:r>
      <w:r w:rsidR="00CA2536" w:rsidRPr="00BB083D">
        <w:rPr>
          <w:rFonts w:ascii="Times New Roman" w:hAnsi="Times New Roman" w:cs="Times New Roman"/>
          <w:snapToGrid w:val="0"/>
          <w:sz w:val="28"/>
          <w:szCs w:val="28"/>
        </w:rPr>
        <w:t>от 2 октября 2014 г. № 377 «Об утверждении Методики формирования, содержания, эксплуатации ремонтно-маточных стад в целях сохранения водных биологических ресурсов».</w:t>
      </w:r>
    </w:p>
    <w:p w:rsidR="00CA2536" w:rsidRPr="00BB083D" w:rsidRDefault="00DD4301" w:rsidP="00CA2536">
      <w:pPr>
        <w:widowControl w:val="0"/>
        <w:tabs>
          <w:tab w:val="left" w:pos="993"/>
          <w:tab w:val="left" w:pos="1134"/>
          <w:tab w:val="right" w:pos="9072"/>
        </w:tabs>
        <w:spacing w:after="0" w:line="288" w:lineRule="auto"/>
        <w:ind w:firstLine="709"/>
        <w:contextualSpacing/>
        <w:jc w:val="both"/>
        <w:rPr>
          <w:rFonts w:ascii="Times New Roman" w:hAnsi="Times New Roman" w:cs="Times New Roman"/>
          <w:snapToGrid w:val="0"/>
          <w:sz w:val="28"/>
          <w:szCs w:val="28"/>
        </w:rPr>
      </w:pPr>
      <w:r>
        <w:rPr>
          <w:rFonts w:ascii="Times New Roman" w:hAnsi="Times New Roman" w:cs="Times New Roman"/>
          <w:snapToGrid w:val="0"/>
          <w:sz w:val="28"/>
          <w:szCs w:val="28"/>
        </w:rPr>
        <w:t>- </w:t>
      </w:r>
      <w:r w:rsidR="00CA2536" w:rsidRPr="00BB083D">
        <w:rPr>
          <w:rFonts w:ascii="Times New Roman" w:hAnsi="Times New Roman" w:cs="Times New Roman"/>
          <w:snapToGrid w:val="0"/>
          <w:sz w:val="28"/>
          <w:szCs w:val="28"/>
        </w:rPr>
        <w:t>от 22 октября 2014 г. №</w:t>
      </w:r>
      <w:r w:rsidR="00CA2536">
        <w:rPr>
          <w:rFonts w:ascii="Times New Roman" w:hAnsi="Times New Roman" w:cs="Times New Roman"/>
          <w:snapToGrid w:val="0"/>
          <w:sz w:val="28"/>
          <w:szCs w:val="28"/>
        </w:rPr>
        <w:t> </w:t>
      </w:r>
      <w:r w:rsidR="00CA2536" w:rsidRPr="00BB083D">
        <w:rPr>
          <w:rFonts w:ascii="Times New Roman" w:hAnsi="Times New Roman" w:cs="Times New Roman"/>
          <w:snapToGrid w:val="0"/>
          <w:sz w:val="28"/>
          <w:szCs w:val="28"/>
        </w:rPr>
        <w:t>401 «Об утверждении формы документа, подтверждающего показатели объемов разведения и (или) содержания, выращивания объектов аквакультуры на водных объектах».</w:t>
      </w:r>
    </w:p>
    <w:p w:rsidR="00CA2536" w:rsidRPr="00BB083D" w:rsidRDefault="00DD4301" w:rsidP="00CA2536">
      <w:pPr>
        <w:widowControl w:val="0"/>
        <w:tabs>
          <w:tab w:val="left" w:pos="993"/>
          <w:tab w:val="left" w:pos="1134"/>
          <w:tab w:val="right" w:pos="9072"/>
        </w:tabs>
        <w:spacing w:after="0" w:line="288" w:lineRule="auto"/>
        <w:ind w:firstLine="709"/>
        <w:contextualSpacing/>
        <w:jc w:val="both"/>
        <w:rPr>
          <w:rFonts w:ascii="Times New Roman" w:hAnsi="Times New Roman" w:cs="Times New Roman"/>
          <w:snapToGrid w:val="0"/>
          <w:sz w:val="28"/>
          <w:szCs w:val="28"/>
        </w:rPr>
      </w:pPr>
      <w:r>
        <w:rPr>
          <w:rFonts w:ascii="Times New Roman" w:hAnsi="Times New Roman" w:cs="Times New Roman"/>
          <w:snapToGrid w:val="0"/>
          <w:sz w:val="28"/>
          <w:szCs w:val="28"/>
        </w:rPr>
        <w:t>- </w:t>
      </w:r>
      <w:r w:rsidR="00CA2536" w:rsidRPr="00BB083D">
        <w:rPr>
          <w:rFonts w:ascii="Times New Roman" w:hAnsi="Times New Roman" w:cs="Times New Roman"/>
          <w:snapToGrid w:val="0"/>
          <w:sz w:val="28"/>
          <w:szCs w:val="28"/>
        </w:rPr>
        <w:t>от 7 ноября 2014 г. №</w:t>
      </w:r>
      <w:r w:rsidR="00CA2536">
        <w:rPr>
          <w:rFonts w:ascii="Times New Roman" w:hAnsi="Times New Roman" w:cs="Times New Roman"/>
          <w:snapToGrid w:val="0"/>
          <w:sz w:val="28"/>
          <w:szCs w:val="28"/>
        </w:rPr>
        <w:t> </w:t>
      </w:r>
      <w:r w:rsidR="00CA2536" w:rsidRPr="00BB083D">
        <w:rPr>
          <w:rFonts w:ascii="Times New Roman" w:hAnsi="Times New Roman" w:cs="Times New Roman"/>
          <w:snapToGrid w:val="0"/>
          <w:sz w:val="28"/>
          <w:szCs w:val="28"/>
        </w:rPr>
        <w:t xml:space="preserve">434 «Об утверждении формы акта выпуска водных биологических ресурсов в водный объект </w:t>
      </w:r>
      <w:proofErr w:type="spellStart"/>
      <w:r w:rsidR="00CA2536" w:rsidRPr="00BB083D">
        <w:rPr>
          <w:rFonts w:ascii="Times New Roman" w:hAnsi="Times New Roman" w:cs="Times New Roman"/>
          <w:snapToGrid w:val="0"/>
          <w:sz w:val="28"/>
          <w:szCs w:val="28"/>
        </w:rPr>
        <w:t>рыбохозяйственного</w:t>
      </w:r>
      <w:proofErr w:type="spellEnd"/>
      <w:r w:rsidR="00CA2536" w:rsidRPr="00BB083D">
        <w:rPr>
          <w:rFonts w:ascii="Times New Roman" w:hAnsi="Times New Roman" w:cs="Times New Roman"/>
          <w:snapToGrid w:val="0"/>
          <w:sz w:val="28"/>
          <w:szCs w:val="28"/>
        </w:rPr>
        <w:t xml:space="preserve"> значения».</w:t>
      </w:r>
    </w:p>
    <w:p w:rsidR="00CA2536" w:rsidRPr="00BB083D" w:rsidRDefault="00DD4301" w:rsidP="00CA2536">
      <w:pPr>
        <w:widowControl w:val="0"/>
        <w:tabs>
          <w:tab w:val="left" w:pos="993"/>
          <w:tab w:val="left" w:pos="1134"/>
          <w:tab w:val="right" w:pos="9072"/>
        </w:tabs>
        <w:spacing w:after="0" w:line="288" w:lineRule="auto"/>
        <w:ind w:firstLine="709"/>
        <w:contextualSpacing/>
        <w:jc w:val="both"/>
        <w:rPr>
          <w:rFonts w:ascii="Times New Roman" w:hAnsi="Times New Roman" w:cs="Times New Roman"/>
          <w:snapToGrid w:val="0"/>
          <w:sz w:val="28"/>
          <w:szCs w:val="28"/>
        </w:rPr>
      </w:pPr>
      <w:r>
        <w:rPr>
          <w:rFonts w:ascii="Times New Roman" w:hAnsi="Times New Roman" w:cs="Times New Roman"/>
          <w:snapToGrid w:val="0"/>
          <w:sz w:val="28"/>
          <w:szCs w:val="28"/>
        </w:rPr>
        <w:t>- </w:t>
      </w:r>
      <w:r w:rsidR="00CA2536" w:rsidRPr="00BB083D">
        <w:rPr>
          <w:rFonts w:ascii="Times New Roman" w:hAnsi="Times New Roman" w:cs="Times New Roman"/>
          <w:snapToGrid w:val="0"/>
          <w:sz w:val="28"/>
          <w:szCs w:val="28"/>
        </w:rPr>
        <w:t>от 18 ноября 2014 г. № 452 «Об утверждении Классификатора в области аквакультуры (рыбоводства)».</w:t>
      </w:r>
    </w:p>
    <w:p w:rsidR="00CA2536" w:rsidRPr="00BB083D" w:rsidRDefault="00DD4301" w:rsidP="00CA2536">
      <w:pPr>
        <w:widowControl w:val="0"/>
        <w:tabs>
          <w:tab w:val="left" w:pos="993"/>
          <w:tab w:val="left" w:pos="1134"/>
          <w:tab w:val="right" w:pos="9072"/>
        </w:tabs>
        <w:spacing w:after="0" w:line="288" w:lineRule="auto"/>
        <w:ind w:firstLine="709"/>
        <w:contextualSpacing/>
        <w:jc w:val="both"/>
        <w:rPr>
          <w:rFonts w:ascii="Times New Roman" w:hAnsi="Times New Roman" w:cs="Times New Roman"/>
          <w:snapToGrid w:val="0"/>
          <w:sz w:val="28"/>
          <w:szCs w:val="28"/>
        </w:rPr>
      </w:pPr>
      <w:r>
        <w:rPr>
          <w:rFonts w:ascii="Times New Roman" w:hAnsi="Times New Roman" w:cs="Times New Roman"/>
          <w:snapToGrid w:val="0"/>
          <w:sz w:val="28"/>
          <w:szCs w:val="28"/>
        </w:rPr>
        <w:t>- </w:t>
      </w:r>
      <w:r w:rsidR="00CA2536" w:rsidRPr="00BB083D">
        <w:rPr>
          <w:rFonts w:ascii="Times New Roman" w:hAnsi="Times New Roman" w:cs="Times New Roman"/>
          <w:snapToGrid w:val="0"/>
          <w:sz w:val="28"/>
          <w:szCs w:val="28"/>
        </w:rPr>
        <w:t>от 10 ноября 2014 г. № 437 «Об утверждении Порядка осуществления рыболовства в целях аквакультуры (рыбоводства)».</w:t>
      </w:r>
    </w:p>
    <w:p w:rsidR="00CA2536" w:rsidRPr="00BB083D" w:rsidRDefault="00CA2536" w:rsidP="00CA2536">
      <w:pPr>
        <w:widowControl w:val="0"/>
        <w:tabs>
          <w:tab w:val="left" w:pos="993"/>
          <w:tab w:val="left" w:pos="1134"/>
          <w:tab w:val="right" w:pos="9072"/>
        </w:tabs>
        <w:spacing w:after="0" w:line="288" w:lineRule="auto"/>
        <w:ind w:firstLine="709"/>
        <w:contextualSpacing/>
        <w:jc w:val="both"/>
        <w:rPr>
          <w:rFonts w:ascii="Times New Roman" w:hAnsi="Times New Roman" w:cs="Times New Roman"/>
          <w:snapToGrid w:val="0"/>
          <w:sz w:val="28"/>
          <w:szCs w:val="28"/>
        </w:rPr>
      </w:pPr>
      <w:r>
        <w:rPr>
          <w:rFonts w:ascii="Times New Roman" w:hAnsi="Times New Roman" w:cs="Times New Roman"/>
          <w:snapToGrid w:val="0"/>
          <w:sz w:val="28"/>
          <w:szCs w:val="28"/>
        </w:rPr>
        <w:t>-</w:t>
      </w:r>
      <w:r w:rsidR="00DD4301">
        <w:rPr>
          <w:rFonts w:ascii="Times New Roman" w:hAnsi="Times New Roman" w:cs="Times New Roman"/>
          <w:snapToGrid w:val="0"/>
          <w:sz w:val="28"/>
          <w:szCs w:val="28"/>
        </w:rPr>
        <w:t> </w:t>
      </w:r>
      <w:r w:rsidRPr="00BB083D">
        <w:rPr>
          <w:rFonts w:ascii="Times New Roman" w:hAnsi="Times New Roman" w:cs="Times New Roman"/>
          <w:snapToGrid w:val="0"/>
          <w:sz w:val="28"/>
          <w:szCs w:val="28"/>
        </w:rPr>
        <w:t>от 26 декабря 2014 г. № 534 «Об утверждении методики расчета объема подлежащих изъятию объектов аквакультуры при осуществлении пастбищной аквакультуры».</w:t>
      </w:r>
    </w:p>
    <w:p w:rsidR="00CA2536" w:rsidRPr="00BB083D" w:rsidRDefault="00CA2536" w:rsidP="00CA2536">
      <w:pPr>
        <w:widowControl w:val="0"/>
        <w:tabs>
          <w:tab w:val="left" w:pos="993"/>
          <w:tab w:val="left" w:pos="1134"/>
          <w:tab w:val="right" w:pos="9072"/>
        </w:tabs>
        <w:spacing w:after="0" w:line="288" w:lineRule="auto"/>
        <w:ind w:firstLine="709"/>
        <w:contextualSpacing/>
        <w:jc w:val="both"/>
        <w:rPr>
          <w:rFonts w:ascii="Times New Roman" w:hAnsi="Times New Roman" w:cs="Times New Roman"/>
          <w:snapToGrid w:val="0"/>
          <w:sz w:val="28"/>
          <w:szCs w:val="28"/>
        </w:rPr>
      </w:pPr>
      <w:r>
        <w:rPr>
          <w:rFonts w:ascii="Times New Roman" w:hAnsi="Times New Roman" w:cs="Times New Roman"/>
          <w:snapToGrid w:val="0"/>
          <w:sz w:val="28"/>
          <w:szCs w:val="28"/>
        </w:rPr>
        <w:t>-</w:t>
      </w:r>
      <w:r w:rsidR="00DD4301">
        <w:rPr>
          <w:rFonts w:ascii="Times New Roman" w:hAnsi="Times New Roman" w:cs="Times New Roman"/>
          <w:snapToGrid w:val="0"/>
          <w:sz w:val="28"/>
          <w:szCs w:val="28"/>
        </w:rPr>
        <w:t> </w:t>
      </w:r>
      <w:r w:rsidRPr="00BB083D">
        <w:rPr>
          <w:rFonts w:ascii="Times New Roman" w:hAnsi="Times New Roman" w:cs="Times New Roman"/>
          <w:snapToGrid w:val="0"/>
          <w:sz w:val="28"/>
          <w:szCs w:val="28"/>
        </w:rPr>
        <w:t xml:space="preserve">от 25 ноября 2014 г. № 471 «Об утверждении Порядка представления отчетности об объеме выпуска в водные объекты и объеме изъятия из водных </w:t>
      </w:r>
      <w:r w:rsidRPr="00BB083D">
        <w:rPr>
          <w:rFonts w:ascii="Times New Roman" w:hAnsi="Times New Roman" w:cs="Times New Roman"/>
          <w:snapToGrid w:val="0"/>
          <w:sz w:val="28"/>
          <w:szCs w:val="28"/>
        </w:rPr>
        <w:lastRenderedPageBreak/>
        <w:t>объектов аквакультуры».</w:t>
      </w:r>
    </w:p>
    <w:p w:rsidR="00CA2536" w:rsidRPr="00BB083D" w:rsidRDefault="00CA2536" w:rsidP="00CA2536">
      <w:pPr>
        <w:widowControl w:val="0"/>
        <w:tabs>
          <w:tab w:val="left" w:pos="993"/>
          <w:tab w:val="left" w:pos="1134"/>
          <w:tab w:val="right" w:pos="9072"/>
        </w:tabs>
        <w:spacing w:after="0" w:line="288" w:lineRule="auto"/>
        <w:ind w:firstLine="709"/>
        <w:contextualSpacing/>
        <w:jc w:val="both"/>
        <w:rPr>
          <w:rFonts w:ascii="Times New Roman" w:hAnsi="Times New Roman" w:cs="Times New Roman"/>
          <w:snapToGrid w:val="0"/>
          <w:sz w:val="28"/>
          <w:szCs w:val="28"/>
        </w:rPr>
      </w:pPr>
      <w:r>
        <w:rPr>
          <w:rFonts w:ascii="Times New Roman" w:hAnsi="Times New Roman" w:cs="Times New Roman"/>
          <w:snapToGrid w:val="0"/>
          <w:sz w:val="28"/>
          <w:szCs w:val="28"/>
        </w:rPr>
        <w:t>-</w:t>
      </w:r>
      <w:r w:rsidR="00DD4301">
        <w:rPr>
          <w:rFonts w:ascii="Times New Roman" w:hAnsi="Times New Roman" w:cs="Times New Roman"/>
          <w:snapToGrid w:val="0"/>
          <w:sz w:val="28"/>
          <w:szCs w:val="28"/>
        </w:rPr>
        <w:t> </w:t>
      </w:r>
      <w:r w:rsidRPr="00BB083D">
        <w:rPr>
          <w:rFonts w:ascii="Times New Roman" w:hAnsi="Times New Roman" w:cs="Times New Roman"/>
          <w:snapToGrid w:val="0"/>
          <w:sz w:val="28"/>
          <w:szCs w:val="28"/>
        </w:rPr>
        <w:t>от 30 января 2015 г. № 25 «Об утверждении методики расчета объема добычи (вылова) водных биологических ресурсов, необходимого для обеспечения сохранения водных биологических ресурсов и обеспечения деятельности рыбоводных хозяйств, при осуществлении рыболовства в целях аквакультуры (рыбоводства)».</w:t>
      </w:r>
    </w:p>
    <w:p w:rsidR="00CA2536" w:rsidRPr="00BB083D" w:rsidRDefault="00CA2536" w:rsidP="00CA2536">
      <w:pPr>
        <w:widowControl w:val="0"/>
        <w:tabs>
          <w:tab w:val="left" w:pos="993"/>
          <w:tab w:val="left" w:pos="1134"/>
          <w:tab w:val="right" w:pos="9072"/>
        </w:tabs>
        <w:spacing w:after="0" w:line="288" w:lineRule="auto"/>
        <w:ind w:firstLine="709"/>
        <w:contextualSpacing/>
        <w:jc w:val="both"/>
        <w:rPr>
          <w:rFonts w:ascii="Times New Roman" w:hAnsi="Times New Roman" w:cs="Times New Roman"/>
          <w:snapToGrid w:val="0"/>
          <w:sz w:val="28"/>
          <w:szCs w:val="28"/>
        </w:rPr>
      </w:pPr>
      <w:r>
        <w:rPr>
          <w:rFonts w:ascii="Times New Roman" w:hAnsi="Times New Roman" w:cs="Times New Roman"/>
          <w:snapToGrid w:val="0"/>
          <w:sz w:val="28"/>
          <w:szCs w:val="28"/>
        </w:rPr>
        <w:t>- </w:t>
      </w:r>
      <w:r w:rsidRPr="00BB083D">
        <w:rPr>
          <w:rFonts w:ascii="Times New Roman" w:hAnsi="Times New Roman" w:cs="Times New Roman"/>
          <w:snapToGrid w:val="0"/>
          <w:sz w:val="28"/>
          <w:szCs w:val="28"/>
        </w:rPr>
        <w:t>от 20 октября 2014 г. № 395</w:t>
      </w:r>
      <w:r>
        <w:rPr>
          <w:rFonts w:ascii="Times New Roman" w:hAnsi="Times New Roman" w:cs="Times New Roman"/>
          <w:snapToGrid w:val="0"/>
          <w:sz w:val="28"/>
          <w:szCs w:val="28"/>
        </w:rPr>
        <w:t xml:space="preserve"> </w:t>
      </w:r>
      <w:r w:rsidRPr="00BB083D">
        <w:rPr>
          <w:rFonts w:ascii="Times New Roman" w:hAnsi="Times New Roman" w:cs="Times New Roman"/>
          <w:snapToGrid w:val="0"/>
          <w:sz w:val="28"/>
          <w:szCs w:val="28"/>
        </w:rPr>
        <w:t>«Об утверждении Порядка подготовки и утверждения планов искусственного воспроизводства водных биологических ресурсов».</w:t>
      </w:r>
    </w:p>
    <w:p w:rsidR="00CA2536" w:rsidRPr="00BB083D" w:rsidRDefault="00CA2536" w:rsidP="00CA2536">
      <w:pPr>
        <w:widowControl w:val="0"/>
        <w:tabs>
          <w:tab w:val="left" w:pos="993"/>
          <w:tab w:val="left" w:pos="1134"/>
          <w:tab w:val="right" w:pos="9072"/>
        </w:tabs>
        <w:spacing w:after="0" w:line="288" w:lineRule="auto"/>
        <w:ind w:firstLine="709"/>
        <w:contextualSpacing/>
        <w:jc w:val="both"/>
        <w:rPr>
          <w:rFonts w:ascii="Times New Roman" w:hAnsi="Times New Roman" w:cs="Times New Roman"/>
          <w:snapToGrid w:val="0"/>
          <w:sz w:val="28"/>
          <w:szCs w:val="28"/>
        </w:rPr>
      </w:pPr>
      <w:r>
        <w:rPr>
          <w:rFonts w:ascii="Times New Roman" w:hAnsi="Times New Roman" w:cs="Times New Roman"/>
          <w:snapToGrid w:val="0"/>
          <w:sz w:val="28"/>
          <w:szCs w:val="28"/>
        </w:rPr>
        <w:t>-</w:t>
      </w:r>
      <w:r w:rsidR="00270201">
        <w:rPr>
          <w:rFonts w:ascii="Times New Roman" w:hAnsi="Times New Roman" w:cs="Times New Roman"/>
          <w:snapToGrid w:val="0"/>
          <w:sz w:val="28"/>
          <w:szCs w:val="28"/>
        </w:rPr>
        <w:t> </w:t>
      </w:r>
      <w:r w:rsidRPr="00BB083D">
        <w:rPr>
          <w:rFonts w:ascii="Times New Roman" w:hAnsi="Times New Roman" w:cs="Times New Roman"/>
          <w:snapToGrid w:val="0"/>
          <w:sz w:val="28"/>
          <w:szCs w:val="28"/>
        </w:rPr>
        <w:t>от 2 февраля 2015 г. № 30 «Об утверждении Правил расчета и взимания платы за пользование рыбоводными участками».</w:t>
      </w:r>
    </w:p>
    <w:p w:rsidR="00CA2536" w:rsidRPr="00BB083D" w:rsidRDefault="00CA2536" w:rsidP="00CA2536">
      <w:pPr>
        <w:widowControl w:val="0"/>
        <w:tabs>
          <w:tab w:val="left" w:pos="993"/>
          <w:tab w:val="left" w:pos="1134"/>
          <w:tab w:val="right" w:pos="9072"/>
        </w:tabs>
        <w:spacing w:after="0" w:line="288" w:lineRule="auto"/>
        <w:ind w:firstLine="709"/>
        <w:contextualSpacing/>
        <w:jc w:val="both"/>
        <w:rPr>
          <w:rFonts w:ascii="Times New Roman" w:hAnsi="Times New Roman" w:cs="Times New Roman"/>
          <w:snapToGrid w:val="0"/>
          <w:sz w:val="28"/>
          <w:szCs w:val="28"/>
        </w:rPr>
      </w:pPr>
      <w:r>
        <w:rPr>
          <w:rFonts w:ascii="Times New Roman" w:hAnsi="Times New Roman" w:cs="Times New Roman"/>
          <w:snapToGrid w:val="0"/>
          <w:sz w:val="28"/>
          <w:szCs w:val="28"/>
        </w:rPr>
        <w:t>- </w:t>
      </w:r>
      <w:r w:rsidRPr="00BB083D">
        <w:rPr>
          <w:rFonts w:ascii="Times New Roman" w:hAnsi="Times New Roman" w:cs="Times New Roman"/>
          <w:snapToGrid w:val="0"/>
          <w:sz w:val="28"/>
          <w:szCs w:val="28"/>
        </w:rPr>
        <w:t>от 26 декабря 2014 г. № 533 «Об утверждении особенностей разведения племенных объектов аквакультуры, ветеринарии и карантина растений в области аквакультуры (рыбоводства)».</w:t>
      </w:r>
    </w:p>
    <w:p w:rsidR="00CA2536" w:rsidRPr="00BB083D" w:rsidRDefault="00CA2536" w:rsidP="00CA2536">
      <w:pPr>
        <w:widowControl w:val="0"/>
        <w:tabs>
          <w:tab w:val="left" w:pos="993"/>
          <w:tab w:val="left" w:pos="1134"/>
          <w:tab w:val="right" w:pos="9072"/>
        </w:tabs>
        <w:spacing w:after="0" w:line="288" w:lineRule="auto"/>
        <w:ind w:firstLine="709"/>
        <w:contextualSpacing/>
        <w:jc w:val="both"/>
        <w:rPr>
          <w:rFonts w:ascii="Times New Roman" w:hAnsi="Times New Roman" w:cs="Times New Roman"/>
          <w:snapToGrid w:val="0"/>
          <w:sz w:val="28"/>
          <w:szCs w:val="28"/>
        </w:rPr>
      </w:pPr>
      <w:r>
        <w:rPr>
          <w:rFonts w:ascii="Times New Roman" w:hAnsi="Times New Roman" w:cs="Times New Roman"/>
          <w:snapToGrid w:val="0"/>
          <w:sz w:val="28"/>
          <w:szCs w:val="28"/>
        </w:rPr>
        <w:t>- </w:t>
      </w:r>
      <w:r w:rsidRPr="00BB083D">
        <w:rPr>
          <w:rFonts w:ascii="Times New Roman" w:hAnsi="Times New Roman" w:cs="Times New Roman"/>
          <w:snapToGrid w:val="0"/>
          <w:sz w:val="28"/>
          <w:szCs w:val="28"/>
        </w:rPr>
        <w:t>от 11 марта 2015 г. №</w:t>
      </w:r>
      <w:r>
        <w:rPr>
          <w:rFonts w:ascii="Times New Roman" w:hAnsi="Times New Roman" w:cs="Times New Roman"/>
          <w:snapToGrid w:val="0"/>
          <w:sz w:val="28"/>
          <w:szCs w:val="28"/>
        </w:rPr>
        <w:t> </w:t>
      </w:r>
      <w:r w:rsidRPr="00BB083D">
        <w:rPr>
          <w:rFonts w:ascii="Times New Roman" w:hAnsi="Times New Roman" w:cs="Times New Roman"/>
          <w:snapToGrid w:val="0"/>
          <w:sz w:val="28"/>
          <w:szCs w:val="28"/>
        </w:rPr>
        <w:t>94 «Об утверждении Порядка деятельности комиссии по определению границ рыбоводных участков».</w:t>
      </w:r>
    </w:p>
    <w:p w:rsidR="00CA2536" w:rsidRPr="00BB083D" w:rsidRDefault="00CA2536" w:rsidP="00CA2536">
      <w:pPr>
        <w:widowControl w:val="0"/>
        <w:tabs>
          <w:tab w:val="left" w:pos="993"/>
          <w:tab w:val="left" w:pos="1134"/>
          <w:tab w:val="right" w:pos="9072"/>
        </w:tabs>
        <w:spacing w:after="0" w:line="288" w:lineRule="auto"/>
        <w:ind w:firstLine="709"/>
        <w:contextualSpacing/>
        <w:jc w:val="both"/>
        <w:rPr>
          <w:rFonts w:ascii="Times New Roman" w:hAnsi="Times New Roman" w:cs="Times New Roman"/>
          <w:snapToGrid w:val="0"/>
          <w:sz w:val="28"/>
          <w:szCs w:val="28"/>
        </w:rPr>
      </w:pPr>
      <w:r>
        <w:rPr>
          <w:rFonts w:ascii="Times New Roman" w:hAnsi="Times New Roman" w:cs="Times New Roman"/>
          <w:snapToGrid w:val="0"/>
          <w:sz w:val="28"/>
          <w:szCs w:val="28"/>
        </w:rPr>
        <w:t>- </w:t>
      </w:r>
      <w:r w:rsidRPr="00BB083D">
        <w:rPr>
          <w:rFonts w:ascii="Times New Roman" w:hAnsi="Times New Roman" w:cs="Times New Roman"/>
          <w:snapToGrid w:val="0"/>
          <w:sz w:val="28"/>
          <w:szCs w:val="28"/>
        </w:rPr>
        <w:t>от 26 декабря 2014 г. №</w:t>
      </w:r>
      <w:r>
        <w:rPr>
          <w:rFonts w:ascii="Times New Roman" w:hAnsi="Times New Roman" w:cs="Times New Roman"/>
          <w:snapToGrid w:val="0"/>
          <w:sz w:val="28"/>
          <w:szCs w:val="28"/>
        </w:rPr>
        <w:t> </w:t>
      </w:r>
      <w:r w:rsidRPr="00BB083D">
        <w:rPr>
          <w:rFonts w:ascii="Times New Roman" w:hAnsi="Times New Roman" w:cs="Times New Roman"/>
          <w:snapToGrid w:val="0"/>
          <w:sz w:val="28"/>
          <w:szCs w:val="28"/>
        </w:rPr>
        <w:t xml:space="preserve">530 «Об утверждении Порядка проведения </w:t>
      </w:r>
      <w:proofErr w:type="spellStart"/>
      <w:r w:rsidRPr="00BB083D">
        <w:rPr>
          <w:rFonts w:ascii="Times New Roman" w:hAnsi="Times New Roman" w:cs="Times New Roman"/>
          <w:snapToGrid w:val="0"/>
          <w:sz w:val="28"/>
          <w:szCs w:val="28"/>
        </w:rPr>
        <w:t>рыбохозяйственной</w:t>
      </w:r>
      <w:proofErr w:type="spellEnd"/>
      <w:r w:rsidRPr="00BB083D">
        <w:rPr>
          <w:rFonts w:ascii="Times New Roman" w:hAnsi="Times New Roman" w:cs="Times New Roman"/>
          <w:snapToGrid w:val="0"/>
          <w:sz w:val="28"/>
          <w:szCs w:val="28"/>
        </w:rPr>
        <w:t xml:space="preserve"> мелиорации водных объектов».</w:t>
      </w:r>
    </w:p>
    <w:p w:rsidR="00CA2536" w:rsidRPr="00BB083D" w:rsidRDefault="00CA2536" w:rsidP="00CA2536">
      <w:pPr>
        <w:widowControl w:val="0"/>
        <w:tabs>
          <w:tab w:val="right" w:pos="709"/>
          <w:tab w:val="left" w:pos="993"/>
          <w:tab w:val="left" w:pos="1134"/>
        </w:tabs>
        <w:spacing w:after="0" w:line="288" w:lineRule="auto"/>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 </w:t>
      </w:r>
      <w:r w:rsidRPr="00BB083D">
        <w:rPr>
          <w:rFonts w:ascii="Times New Roman" w:hAnsi="Times New Roman" w:cs="Times New Roman"/>
          <w:snapToGrid w:val="0"/>
          <w:sz w:val="28"/>
          <w:szCs w:val="28"/>
        </w:rPr>
        <w:t>от 6 апреля 2015 г. № 129</w:t>
      </w:r>
      <w:r>
        <w:rPr>
          <w:rFonts w:ascii="Times New Roman" w:hAnsi="Times New Roman" w:cs="Times New Roman"/>
          <w:snapToGrid w:val="0"/>
          <w:sz w:val="28"/>
          <w:szCs w:val="28"/>
        </w:rPr>
        <w:t> </w:t>
      </w:r>
      <w:r w:rsidRPr="00BB083D">
        <w:rPr>
          <w:rFonts w:ascii="Times New Roman" w:hAnsi="Times New Roman" w:cs="Times New Roman"/>
          <w:snapToGrid w:val="0"/>
          <w:sz w:val="28"/>
          <w:szCs w:val="28"/>
        </w:rPr>
        <w:t>«Об утверждении особенностей водопользования, использования земель для целей аквакультуры (рыбоводства), а также порядка определения особенностей создания и эксплуатации зданий, строений, сооружений для целей аквакультуры (рыбоводства)».</w:t>
      </w:r>
    </w:p>
    <w:p w:rsidR="00CA2536" w:rsidRPr="00BB083D" w:rsidRDefault="00CA2536" w:rsidP="00CA2536">
      <w:pPr>
        <w:widowControl w:val="0"/>
        <w:tabs>
          <w:tab w:val="right" w:pos="709"/>
          <w:tab w:val="left" w:pos="993"/>
          <w:tab w:val="left" w:pos="1134"/>
        </w:tabs>
        <w:spacing w:after="0" w:line="288" w:lineRule="auto"/>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w:t>
      </w:r>
      <w:r w:rsidR="00270201">
        <w:rPr>
          <w:rFonts w:ascii="Times New Roman" w:hAnsi="Times New Roman" w:cs="Times New Roman"/>
          <w:snapToGrid w:val="0"/>
          <w:sz w:val="28"/>
          <w:szCs w:val="28"/>
        </w:rPr>
        <w:t> </w:t>
      </w:r>
      <w:r w:rsidRPr="00BB083D">
        <w:rPr>
          <w:rFonts w:ascii="Times New Roman" w:hAnsi="Times New Roman" w:cs="Times New Roman"/>
          <w:snapToGrid w:val="0"/>
          <w:sz w:val="28"/>
          <w:szCs w:val="28"/>
        </w:rPr>
        <w:t>от 7 мая 2015 г. №</w:t>
      </w:r>
      <w:r>
        <w:rPr>
          <w:rFonts w:ascii="Times New Roman" w:hAnsi="Times New Roman" w:cs="Times New Roman"/>
          <w:snapToGrid w:val="0"/>
          <w:sz w:val="28"/>
          <w:szCs w:val="28"/>
        </w:rPr>
        <w:t> </w:t>
      </w:r>
      <w:r w:rsidRPr="00BB083D">
        <w:rPr>
          <w:rFonts w:ascii="Times New Roman" w:hAnsi="Times New Roman" w:cs="Times New Roman"/>
          <w:snapToGrid w:val="0"/>
          <w:sz w:val="28"/>
          <w:szCs w:val="28"/>
        </w:rPr>
        <w:t xml:space="preserve">176 «Об утверждении методики учета водных биологических ресурсов выпускаемых в водные объекты </w:t>
      </w:r>
      <w:proofErr w:type="spellStart"/>
      <w:r w:rsidRPr="00BB083D">
        <w:rPr>
          <w:rFonts w:ascii="Times New Roman" w:hAnsi="Times New Roman" w:cs="Times New Roman"/>
          <w:snapToGrid w:val="0"/>
          <w:sz w:val="28"/>
          <w:szCs w:val="28"/>
        </w:rPr>
        <w:t>рыбохозяйственного</w:t>
      </w:r>
      <w:proofErr w:type="spellEnd"/>
      <w:r w:rsidRPr="00BB083D">
        <w:rPr>
          <w:rFonts w:ascii="Times New Roman" w:hAnsi="Times New Roman" w:cs="Times New Roman"/>
          <w:snapToGrid w:val="0"/>
          <w:sz w:val="28"/>
          <w:szCs w:val="28"/>
        </w:rPr>
        <w:t xml:space="preserve"> значения».</w:t>
      </w:r>
    </w:p>
    <w:p w:rsidR="00CA2536" w:rsidRPr="00BB083D" w:rsidRDefault="00CA2536" w:rsidP="00CA2536">
      <w:pPr>
        <w:widowControl w:val="0"/>
        <w:tabs>
          <w:tab w:val="right" w:pos="709"/>
          <w:tab w:val="left" w:pos="993"/>
          <w:tab w:val="left" w:pos="1134"/>
        </w:tabs>
        <w:spacing w:after="0" w:line="288" w:lineRule="auto"/>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w:t>
      </w:r>
      <w:r w:rsidR="00270201">
        <w:rPr>
          <w:rFonts w:ascii="Times New Roman" w:hAnsi="Times New Roman" w:cs="Times New Roman"/>
          <w:snapToGrid w:val="0"/>
          <w:sz w:val="28"/>
          <w:szCs w:val="28"/>
        </w:rPr>
        <w:t> </w:t>
      </w:r>
      <w:r w:rsidRPr="00BB083D">
        <w:rPr>
          <w:rFonts w:ascii="Times New Roman" w:hAnsi="Times New Roman" w:cs="Times New Roman"/>
          <w:snapToGrid w:val="0"/>
          <w:sz w:val="28"/>
          <w:szCs w:val="28"/>
        </w:rPr>
        <w:t>от 3 июня 2015 г. № 223 «Об утверждении Методики определения объема и видового состава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CA2536" w:rsidRPr="00BB083D" w:rsidRDefault="00CA2536" w:rsidP="00CA2536">
      <w:pPr>
        <w:widowControl w:val="0"/>
        <w:tabs>
          <w:tab w:val="right" w:pos="709"/>
          <w:tab w:val="left" w:pos="993"/>
          <w:tab w:val="left" w:pos="1134"/>
        </w:tabs>
        <w:spacing w:after="0" w:line="288" w:lineRule="auto"/>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w:t>
      </w:r>
      <w:r w:rsidR="00270201">
        <w:rPr>
          <w:rFonts w:ascii="Times New Roman" w:hAnsi="Times New Roman" w:cs="Times New Roman"/>
          <w:snapToGrid w:val="0"/>
          <w:sz w:val="28"/>
          <w:szCs w:val="28"/>
        </w:rPr>
        <w:t> </w:t>
      </w:r>
      <w:r w:rsidRPr="00BB083D">
        <w:rPr>
          <w:rFonts w:ascii="Times New Roman" w:hAnsi="Times New Roman" w:cs="Times New Roman"/>
          <w:snapToGrid w:val="0"/>
          <w:sz w:val="28"/>
          <w:szCs w:val="28"/>
        </w:rPr>
        <w:t>от 19 мая 2015 г. № 197 «Об утверждении Порядка принятия решения об определении границ рыбоводного участка площадью более 300 гектаров».</w:t>
      </w:r>
    </w:p>
    <w:p w:rsidR="00CA2536" w:rsidRDefault="00270201" w:rsidP="00CA2536">
      <w:pPr>
        <w:pStyle w:val="ac"/>
        <w:widowControl w:val="0"/>
        <w:tabs>
          <w:tab w:val="right" w:pos="709"/>
          <w:tab w:val="left" w:pos="993"/>
          <w:tab w:val="left" w:pos="1134"/>
          <w:tab w:val="right" w:pos="9072"/>
        </w:tabs>
        <w:spacing w:after="0" w:line="288" w:lineRule="auto"/>
        <w:ind w:left="0"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 </w:t>
      </w:r>
      <w:r w:rsidR="00CA2536" w:rsidRPr="00BB083D">
        <w:rPr>
          <w:rFonts w:ascii="Times New Roman" w:hAnsi="Times New Roman" w:cs="Times New Roman"/>
          <w:snapToGrid w:val="0"/>
          <w:sz w:val="28"/>
          <w:szCs w:val="28"/>
        </w:rPr>
        <w:t>от 15 июня 2015 г. №</w:t>
      </w:r>
      <w:r w:rsidR="00CA2536">
        <w:rPr>
          <w:rFonts w:ascii="Times New Roman" w:hAnsi="Times New Roman" w:cs="Times New Roman"/>
          <w:snapToGrid w:val="0"/>
          <w:sz w:val="28"/>
          <w:szCs w:val="28"/>
        </w:rPr>
        <w:t> </w:t>
      </w:r>
      <w:r w:rsidR="00CA2536" w:rsidRPr="00BB083D">
        <w:rPr>
          <w:rFonts w:ascii="Times New Roman" w:hAnsi="Times New Roman" w:cs="Times New Roman"/>
          <w:snapToGrid w:val="0"/>
          <w:sz w:val="28"/>
          <w:szCs w:val="28"/>
        </w:rPr>
        <w:t>247 «Об утверждении справочника в области аквакультуры (рыбоводства)».</w:t>
      </w:r>
    </w:p>
    <w:p w:rsidR="00CA2536" w:rsidRDefault="00CA2536" w:rsidP="00CA2536">
      <w:pPr>
        <w:pStyle w:val="ac"/>
        <w:widowControl w:val="0"/>
        <w:tabs>
          <w:tab w:val="left" w:pos="0"/>
          <w:tab w:val="right" w:pos="9072"/>
        </w:tabs>
        <w:spacing w:after="0" w:line="288" w:lineRule="auto"/>
        <w:ind w:left="0" w:firstLine="709"/>
        <w:jc w:val="both"/>
        <w:rPr>
          <w:rFonts w:ascii="Times New Roman" w:hAnsi="Times New Roman" w:cs="Times New Roman"/>
          <w:snapToGrid w:val="0"/>
          <w:sz w:val="28"/>
          <w:szCs w:val="28"/>
        </w:rPr>
      </w:pPr>
      <w:r w:rsidRPr="00CE0D41">
        <w:rPr>
          <w:rFonts w:ascii="Times New Roman" w:hAnsi="Times New Roman" w:cs="Times New Roman"/>
          <w:snapToGrid w:val="0"/>
          <w:sz w:val="28"/>
          <w:szCs w:val="28"/>
        </w:rPr>
        <w:tab/>
        <w:t>Федеральн</w:t>
      </w:r>
      <w:r>
        <w:rPr>
          <w:rFonts w:ascii="Times New Roman" w:hAnsi="Times New Roman" w:cs="Times New Roman"/>
          <w:snapToGrid w:val="0"/>
          <w:sz w:val="28"/>
          <w:szCs w:val="28"/>
        </w:rPr>
        <w:t>ым</w:t>
      </w:r>
      <w:r w:rsidRPr="00CE0D41">
        <w:rPr>
          <w:rFonts w:ascii="Times New Roman" w:hAnsi="Times New Roman" w:cs="Times New Roman"/>
          <w:snapToGrid w:val="0"/>
          <w:sz w:val="28"/>
          <w:szCs w:val="28"/>
        </w:rPr>
        <w:t xml:space="preserve"> агентств</w:t>
      </w:r>
      <w:r>
        <w:rPr>
          <w:rFonts w:ascii="Times New Roman" w:hAnsi="Times New Roman" w:cs="Times New Roman"/>
          <w:snapToGrid w:val="0"/>
          <w:sz w:val="28"/>
          <w:szCs w:val="28"/>
        </w:rPr>
        <w:t>ом</w:t>
      </w:r>
      <w:r w:rsidRPr="00CE0D41">
        <w:rPr>
          <w:rFonts w:ascii="Times New Roman" w:hAnsi="Times New Roman" w:cs="Times New Roman"/>
          <w:snapToGrid w:val="0"/>
          <w:sz w:val="28"/>
          <w:szCs w:val="28"/>
        </w:rPr>
        <w:t xml:space="preserve"> по рыболовству </w:t>
      </w:r>
      <w:r>
        <w:rPr>
          <w:rFonts w:ascii="Times New Roman" w:hAnsi="Times New Roman" w:cs="Times New Roman"/>
          <w:snapToGrid w:val="0"/>
          <w:sz w:val="28"/>
          <w:szCs w:val="28"/>
        </w:rPr>
        <w:t xml:space="preserve">издан приказ </w:t>
      </w:r>
      <w:r w:rsidRPr="00CE0D41">
        <w:rPr>
          <w:rFonts w:ascii="Times New Roman" w:hAnsi="Times New Roman" w:cs="Times New Roman"/>
          <w:snapToGrid w:val="0"/>
          <w:sz w:val="28"/>
          <w:szCs w:val="28"/>
        </w:rPr>
        <w:t>от 30 июля 2014 г. №</w:t>
      </w:r>
      <w:r>
        <w:rPr>
          <w:rFonts w:ascii="Times New Roman" w:hAnsi="Times New Roman" w:cs="Times New Roman"/>
          <w:snapToGrid w:val="0"/>
          <w:sz w:val="28"/>
          <w:szCs w:val="28"/>
        </w:rPr>
        <w:t> </w:t>
      </w:r>
      <w:r w:rsidRPr="00CE0D41">
        <w:rPr>
          <w:rFonts w:ascii="Times New Roman" w:hAnsi="Times New Roman" w:cs="Times New Roman"/>
          <w:snapToGrid w:val="0"/>
          <w:sz w:val="28"/>
          <w:szCs w:val="28"/>
        </w:rPr>
        <w:t>582 «Об утверждении Порядка ведения реестра ремонтно-маточных стад в целях сохранения водных биологических ресурсов».</w:t>
      </w:r>
    </w:p>
    <w:p w:rsidR="00CA2536" w:rsidRDefault="00CA2536" w:rsidP="00CA2536">
      <w:pPr>
        <w:widowControl w:val="0"/>
        <w:tabs>
          <w:tab w:val="left" w:pos="993"/>
          <w:tab w:val="right" w:pos="9498"/>
        </w:tabs>
        <w:spacing w:after="0" w:line="288" w:lineRule="auto"/>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lastRenderedPageBreak/>
        <w:t xml:space="preserve">В целях исключения </w:t>
      </w:r>
      <w:r w:rsidRPr="00BB083D">
        <w:rPr>
          <w:rFonts w:ascii="Times New Roman" w:hAnsi="Times New Roman" w:cs="Times New Roman"/>
          <w:snapToGrid w:val="0"/>
          <w:sz w:val="28"/>
          <w:szCs w:val="28"/>
        </w:rPr>
        <w:t>имеющи</w:t>
      </w:r>
      <w:r>
        <w:rPr>
          <w:rFonts w:ascii="Times New Roman" w:hAnsi="Times New Roman" w:cs="Times New Roman"/>
          <w:snapToGrid w:val="0"/>
          <w:sz w:val="28"/>
          <w:szCs w:val="28"/>
        </w:rPr>
        <w:t>х</w:t>
      </w:r>
      <w:r w:rsidRPr="00BB083D">
        <w:rPr>
          <w:rFonts w:ascii="Times New Roman" w:hAnsi="Times New Roman" w:cs="Times New Roman"/>
          <w:snapToGrid w:val="0"/>
          <w:sz w:val="28"/>
          <w:szCs w:val="28"/>
        </w:rPr>
        <w:t>ся противоречи</w:t>
      </w:r>
      <w:r>
        <w:rPr>
          <w:rFonts w:ascii="Times New Roman" w:hAnsi="Times New Roman" w:cs="Times New Roman"/>
          <w:snapToGrid w:val="0"/>
          <w:sz w:val="28"/>
          <w:szCs w:val="28"/>
        </w:rPr>
        <w:t>й</w:t>
      </w:r>
      <w:r w:rsidRPr="00BB083D">
        <w:rPr>
          <w:rFonts w:ascii="Times New Roman" w:hAnsi="Times New Roman" w:cs="Times New Roman"/>
          <w:snapToGrid w:val="0"/>
          <w:sz w:val="28"/>
          <w:szCs w:val="28"/>
        </w:rPr>
        <w:t xml:space="preserve"> при использовании рыбоводными </w:t>
      </w:r>
      <w:r>
        <w:rPr>
          <w:rFonts w:ascii="Times New Roman" w:hAnsi="Times New Roman" w:cs="Times New Roman"/>
          <w:snapToGrid w:val="0"/>
          <w:sz w:val="28"/>
          <w:szCs w:val="28"/>
        </w:rPr>
        <w:t>организациями</w:t>
      </w:r>
      <w:r w:rsidRPr="00BB083D">
        <w:rPr>
          <w:rFonts w:ascii="Times New Roman" w:hAnsi="Times New Roman" w:cs="Times New Roman"/>
          <w:snapToGrid w:val="0"/>
          <w:sz w:val="28"/>
          <w:szCs w:val="28"/>
        </w:rPr>
        <w:t xml:space="preserve"> водных объектов, расположенных на землях сельскохозяйственного назначения, образуемых водоподпорными гидротехническими сооружениями</w:t>
      </w:r>
      <w:r>
        <w:rPr>
          <w:rFonts w:ascii="Times New Roman" w:hAnsi="Times New Roman" w:cs="Times New Roman"/>
          <w:snapToGrid w:val="0"/>
          <w:sz w:val="28"/>
          <w:szCs w:val="28"/>
        </w:rPr>
        <w:t xml:space="preserve">, </w:t>
      </w:r>
      <w:r w:rsidRPr="00BB083D">
        <w:rPr>
          <w:rFonts w:ascii="Times New Roman" w:hAnsi="Times New Roman" w:cs="Times New Roman"/>
          <w:snapToGrid w:val="0"/>
          <w:sz w:val="28"/>
          <w:szCs w:val="28"/>
        </w:rPr>
        <w:t xml:space="preserve">Минсельхозом России совместно с Минприроды России и </w:t>
      </w:r>
      <w:proofErr w:type="spellStart"/>
      <w:r w:rsidRPr="00BB083D">
        <w:rPr>
          <w:rFonts w:ascii="Times New Roman" w:hAnsi="Times New Roman" w:cs="Times New Roman"/>
          <w:snapToGrid w:val="0"/>
          <w:sz w:val="28"/>
          <w:szCs w:val="28"/>
        </w:rPr>
        <w:t>Росрыболовством</w:t>
      </w:r>
      <w:proofErr w:type="spellEnd"/>
      <w:r w:rsidRPr="00BB083D">
        <w:rPr>
          <w:rFonts w:ascii="Times New Roman" w:hAnsi="Times New Roman" w:cs="Times New Roman"/>
          <w:snapToGrid w:val="0"/>
          <w:sz w:val="28"/>
          <w:szCs w:val="28"/>
        </w:rPr>
        <w:t xml:space="preserve"> подготовлены предложения</w:t>
      </w:r>
      <w:r>
        <w:rPr>
          <w:rFonts w:ascii="Times New Roman" w:hAnsi="Times New Roman" w:cs="Times New Roman"/>
          <w:snapToGrid w:val="0"/>
          <w:sz w:val="28"/>
          <w:szCs w:val="28"/>
        </w:rPr>
        <w:t>, предусматривающие внесение в ряд законодательных актов.</w:t>
      </w:r>
    </w:p>
    <w:p w:rsidR="00CA2536" w:rsidRDefault="00CA2536" w:rsidP="00CA2536">
      <w:pPr>
        <w:tabs>
          <w:tab w:val="left" w:pos="993"/>
        </w:tabs>
        <w:spacing w:after="0" w:line="288" w:lineRule="auto"/>
        <w:ind w:firstLine="709"/>
        <w:contextualSpacing/>
        <w:jc w:val="both"/>
        <w:rPr>
          <w:rFonts w:ascii="Times New Roman" w:hAnsi="Times New Roman" w:cs="Times New Roman"/>
          <w:sz w:val="28"/>
          <w:szCs w:val="28"/>
        </w:rPr>
      </w:pPr>
      <w:r w:rsidRPr="00202ED2">
        <w:rPr>
          <w:rFonts w:ascii="Times New Roman" w:hAnsi="Times New Roman" w:cs="Times New Roman"/>
          <w:sz w:val="28"/>
          <w:szCs w:val="28"/>
        </w:rPr>
        <w:t xml:space="preserve">Одним из важнейших </w:t>
      </w:r>
      <w:r w:rsidRPr="00C12EEA">
        <w:rPr>
          <w:rFonts w:ascii="Times New Roman" w:hAnsi="Times New Roman" w:cs="Times New Roman"/>
          <w:sz w:val="28"/>
          <w:szCs w:val="28"/>
        </w:rPr>
        <w:t xml:space="preserve">элементов формирования в ЕАЭС нормативной базы в области </w:t>
      </w:r>
      <w:proofErr w:type="spellStart"/>
      <w:r w:rsidRPr="00C12EEA">
        <w:rPr>
          <w:rFonts w:ascii="Times New Roman" w:hAnsi="Times New Roman" w:cs="Times New Roman"/>
          <w:sz w:val="28"/>
          <w:szCs w:val="28"/>
        </w:rPr>
        <w:t>селекционно</w:t>
      </w:r>
      <w:proofErr w:type="spellEnd"/>
      <w:r w:rsidRPr="00C12EEA">
        <w:rPr>
          <w:rFonts w:ascii="Times New Roman" w:hAnsi="Times New Roman" w:cs="Times New Roman"/>
          <w:sz w:val="28"/>
          <w:szCs w:val="28"/>
        </w:rPr>
        <w:t xml:space="preserve">-племенной работы в </w:t>
      </w:r>
      <w:proofErr w:type="spellStart"/>
      <w:r w:rsidRPr="00C12EEA">
        <w:rPr>
          <w:rFonts w:ascii="Times New Roman" w:hAnsi="Times New Roman" w:cs="Times New Roman"/>
          <w:sz w:val="28"/>
          <w:szCs w:val="28"/>
        </w:rPr>
        <w:t>аквакультуре</w:t>
      </w:r>
      <w:proofErr w:type="spellEnd"/>
      <w:r w:rsidRPr="00C12EEA">
        <w:rPr>
          <w:rFonts w:ascii="Times New Roman" w:hAnsi="Times New Roman" w:cs="Times New Roman"/>
          <w:sz w:val="28"/>
          <w:szCs w:val="28"/>
        </w:rPr>
        <w:t xml:space="preserve"> является </w:t>
      </w:r>
      <w:r w:rsidR="00D22C17" w:rsidRPr="00C12EEA">
        <w:rPr>
          <w:rFonts w:ascii="Times New Roman" w:hAnsi="Times New Roman" w:cs="Times New Roman"/>
          <w:sz w:val="28"/>
          <w:szCs w:val="28"/>
        </w:rPr>
        <w:t>реализация положений</w:t>
      </w:r>
      <w:r w:rsidRPr="00C12EEA">
        <w:rPr>
          <w:rFonts w:ascii="Times New Roman" w:hAnsi="Times New Roman" w:cs="Times New Roman"/>
          <w:sz w:val="28"/>
          <w:szCs w:val="28"/>
        </w:rPr>
        <w:t xml:space="preserve"> Соглашения о мерах, направленных на унификацию проведения </w:t>
      </w:r>
      <w:proofErr w:type="spellStart"/>
      <w:r w:rsidRPr="00C12EEA">
        <w:rPr>
          <w:rFonts w:ascii="Times New Roman" w:hAnsi="Times New Roman" w:cs="Times New Roman"/>
          <w:sz w:val="28"/>
          <w:szCs w:val="28"/>
        </w:rPr>
        <w:t>селекционно</w:t>
      </w:r>
      <w:proofErr w:type="spellEnd"/>
      <w:r w:rsidRPr="00C12EEA">
        <w:rPr>
          <w:rFonts w:ascii="Times New Roman" w:hAnsi="Times New Roman" w:cs="Times New Roman"/>
          <w:sz w:val="28"/>
          <w:szCs w:val="28"/>
        </w:rPr>
        <w:t>-племенной работы с сельскохозяйственными животными в рамках Евразийского экономического союза</w:t>
      </w:r>
      <w:r w:rsidR="00D22C17" w:rsidRPr="00C12EEA">
        <w:rPr>
          <w:rFonts w:ascii="Times New Roman" w:hAnsi="Times New Roman" w:cs="Times New Roman"/>
          <w:sz w:val="28"/>
          <w:szCs w:val="28"/>
        </w:rPr>
        <w:t xml:space="preserve">, </w:t>
      </w:r>
      <w:proofErr w:type="gramStart"/>
      <w:r w:rsidR="00D22C17" w:rsidRPr="00C12EEA">
        <w:rPr>
          <w:rFonts w:ascii="Times New Roman" w:hAnsi="Times New Roman" w:cs="Times New Roman"/>
          <w:sz w:val="28"/>
          <w:szCs w:val="28"/>
        </w:rPr>
        <w:t>подписанное</w:t>
      </w:r>
      <w:proofErr w:type="gramEnd"/>
      <w:r w:rsidR="00D22C17" w:rsidRPr="00C12EEA">
        <w:rPr>
          <w:rFonts w:ascii="Times New Roman" w:hAnsi="Times New Roman" w:cs="Times New Roman"/>
          <w:sz w:val="28"/>
          <w:szCs w:val="28"/>
        </w:rPr>
        <w:t xml:space="preserve"> </w:t>
      </w:r>
      <w:r w:rsidR="00C12EEA" w:rsidRPr="00C12EEA">
        <w:rPr>
          <w:rFonts w:ascii="Times New Roman" w:hAnsi="Times New Roman" w:cs="Times New Roman"/>
          <w:sz w:val="28"/>
          <w:szCs w:val="28"/>
        </w:rPr>
        <w:t>25</w:t>
      </w:r>
      <w:r w:rsidR="003549B0">
        <w:rPr>
          <w:rFonts w:ascii="Times New Roman" w:hAnsi="Times New Roman" w:cs="Times New Roman"/>
          <w:sz w:val="28"/>
          <w:szCs w:val="28"/>
        </w:rPr>
        <w:t> </w:t>
      </w:r>
      <w:r w:rsidR="00C12EEA" w:rsidRPr="00C12EEA">
        <w:rPr>
          <w:rFonts w:ascii="Times New Roman" w:hAnsi="Times New Roman" w:cs="Times New Roman"/>
          <w:sz w:val="28"/>
          <w:szCs w:val="28"/>
        </w:rPr>
        <w:t>октября 2019 года главами правительств государств-членов Союза</w:t>
      </w:r>
      <w:r w:rsidRPr="00C12EEA">
        <w:rPr>
          <w:rFonts w:ascii="Times New Roman" w:hAnsi="Times New Roman" w:cs="Times New Roman"/>
          <w:sz w:val="28"/>
          <w:szCs w:val="28"/>
        </w:rPr>
        <w:t>.</w:t>
      </w:r>
    </w:p>
    <w:p w:rsidR="00CA2536" w:rsidRDefault="00CA2536" w:rsidP="00CA2536">
      <w:pPr>
        <w:tabs>
          <w:tab w:val="left" w:pos="993"/>
        </w:tabs>
        <w:spacing w:after="0" w:line="288"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совершенствовании национальных нормативно-правовых механизмов и методологической базы осуществления </w:t>
      </w:r>
      <w:proofErr w:type="spellStart"/>
      <w:r>
        <w:rPr>
          <w:rFonts w:ascii="Times New Roman" w:hAnsi="Times New Roman" w:cs="Times New Roman"/>
          <w:sz w:val="28"/>
          <w:szCs w:val="28"/>
        </w:rPr>
        <w:t>рыбохозяйственной</w:t>
      </w:r>
      <w:proofErr w:type="spellEnd"/>
      <w:r>
        <w:rPr>
          <w:rFonts w:ascii="Times New Roman" w:hAnsi="Times New Roman" w:cs="Times New Roman"/>
          <w:sz w:val="28"/>
          <w:szCs w:val="28"/>
        </w:rPr>
        <w:t xml:space="preserve"> деятельности</w:t>
      </w:r>
      <w:r w:rsidRPr="00202ED2">
        <w:rPr>
          <w:rFonts w:ascii="Times New Roman" w:hAnsi="Times New Roman" w:cs="Times New Roman"/>
          <w:sz w:val="28"/>
          <w:szCs w:val="28"/>
        </w:rPr>
        <w:t xml:space="preserve"> </w:t>
      </w:r>
      <w:r>
        <w:rPr>
          <w:rFonts w:ascii="Times New Roman" w:hAnsi="Times New Roman" w:cs="Times New Roman"/>
          <w:sz w:val="28"/>
          <w:szCs w:val="28"/>
        </w:rPr>
        <w:t xml:space="preserve">важным является использование уже имеющихся наработок других государств-членов. </w:t>
      </w:r>
    </w:p>
    <w:p w:rsidR="00CA2536" w:rsidRDefault="00CA2536" w:rsidP="00CA2536">
      <w:pPr>
        <w:tabs>
          <w:tab w:val="left" w:pos="993"/>
        </w:tabs>
        <w:spacing w:after="0" w:line="288"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proofErr w:type="spellStart"/>
      <w:r w:rsidRPr="00BB083D">
        <w:rPr>
          <w:rFonts w:ascii="Times New Roman" w:hAnsi="Times New Roman" w:cs="Times New Roman"/>
          <w:sz w:val="28"/>
          <w:szCs w:val="28"/>
        </w:rPr>
        <w:t>аквакультуре</w:t>
      </w:r>
      <w:proofErr w:type="spellEnd"/>
      <w:r w:rsidRPr="00BB083D">
        <w:rPr>
          <w:rFonts w:ascii="Times New Roman" w:hAnsi="Times New Roman" w:cs="Times New Roman"/>
          <w:sz w:val="28"/>
          <w:szCs w:val="28"/>
        </w:rPr>
        <w:t xml:space="preserve"> (рыбоводстве) на сегодняшний день </w:t>
      </w:r>
      <w:r>
        <w:rPr>
          <w:rFonts w:ascii="Times New Roman" w:hAnsi="Times New Roman" w:cs="Times New Roman"/>
          <w:sz w:val="28"/>
          <w:szCs w:val="28"/>
        </w:rPr>
        <w:t xml:space="preserve">требует проработки вопрос </w:t>
      </w:r>
      <w:r w:rsidRPr="00BB083D">
        <w:rPr>
          <w:rFonts w:ascii="Times New Roman" w:hAnsi="Times New Roman" w:cs="Times New Roman"/>
          <w:sz w:val="28"/>
          <w:szCs w:val="28"/>
        </w:rPr>
        <w:t>страхования рисков.</w:t>
      </w:r>
    </w:p>
    <w:p w:rsidR="00D22C17" w:rsidRPr="00BB083D" w:rsidRDefault="00D22C17" w:rsidP="00CA2536">
      <w:pPr>
        <w:tabs>
          <w:tab w:val="left" w:pos="993"/>
        </w:tabs>
        <w:spacing w:after="0" w:line="288" w:lineRule="auto"/>
        <w:ind w:firstLine="709"/>
        <w:contextualSpacing/>
        <w:jc w:val="both"/>
        <w:rPr>
          <w:rFonts w:ascii="Times New Roman" w:hAnsi="Times New Roman" w:cs="Times New Roman"/>
          <w:sz w:val="28"/>
          <w:szCs w:val="28"/>
        </w:rPr>
      </w:pPr>
      <w:r w:rsidRPr="00D22C17">
        <w:rPr>
          <w:rFonts w:ascii="Times New Roman" w:hAnsi="Times New Roman" w:cs="Times New Roman"/>
          <w:sz w:val="28"/>
          <w:szCs w:val="28"/>
        </w:rPr>
        <w:t xml:space="preserve">Кроме того, необходимо совершенствовать механизм защиты интересов </w:t>
      </w:r>
      <w:proofErr w:type="spellStart"/>
      <w:r w:rsidRPr="00D22C17">
        <w:rPr>
          <w:rFonts w:ascii="Times New Roman" w:hAnsi="Times New Roman" w:cs="Times New Roman"/>
          <w:sz w:val="28"/>
          <w:szCs w:val="28"/>
        </w:rPr>
        <w:t>рыбохозяйствующих</w:t>
      </w:r>
      <w:proofErr w:type="spellEnd"/>
      <w:r w:rsidRPr="00D22C17">
        <w:rPr>
          <w:rFonts w:ascii="Times New Roman" w:hAnsi="Times New Roman" w:cs="Times New Roman"/>
          <w:sz w:val="28"/>
          <w:szCs w:val="28"/>
        </w:rPr>
        <w:t xml:space="preserve"> субъектов аквакультуры при сбросе воды в водоемах, предназначенных для ирригационных и гидроэнергетических целей.</w:t>
      </w:r>
    </w:p>
    <w:p w:rsidR="00CA2536" w:rsidRPr="00BB083D" w:rsidRDefault="00CA2536" w:rsidP="00CA2536">
      <w:pPr>
        <w:tabs>
          <w:tab w:val="left" w:pos="993"/>
        </w:tabs>
        <w:spacing w:after="0" w:line="288" w:lineRule="auto"/>
        <w:ind w:firstLine="709"/>
        <w:contextualSpacing/>
        <w:jc w:val="both"/>
        <w:rPr>
          <w:rFonts w:ascii="Times New Roman" w:hAnsi="Times New Roman" w:cs="Times New Roman"/>
          <w:sz w:val="28"/>
          <w:szCs w:val="28"/>
        </w:rPr>
      </w:pPr>
      <w:r w:rsidRPr="00BB083D">
        <w:rPr>
          <w:rFonts w:ascii="Times New Roman" w:hAnsi="Times New Roman" w:cs="Times New Roman"/>
          <w:sz w:val="28"/>
          <w:szCs w:val="28"/>
        </w:rPr>
        <w:t>Природно-климатические риски, обусловленные экстремальными изменениями погодных условий, оказывают серьезное влияние на объекты аквакультуры и объемы их товарного разведения. Зависимость функционирования отрасли от природно-климатических условий также снижает ее инвестиционную привлекательность.</w:t>
      </w:r>
    </w:p>
    <w:p w:rsidR="00CA2536" w:rsidRPr="00BB083D" w:rsidRDefault="00CA2536" w:rsidP="00CA2536">
      <w:pPr>
        <w:tabs>
          <w:tab w:val="left" w:pos="993"/>
        </w:tabs>
        <w:spacing w:after="0" w:line="288" w:lineRule="auto"/>
        <w:ind w:firstLine="709"/>
        <w:contextualSpacing/>
        <w:jc w:val="both"/>
        <w:rPr>
          <w:rFonts w:ascii="Times New Roman" w:hAnsi="Times New Roman" w:cs="Times New Roman"/>
          <w:sz w:val="28"/>
          <w:szCs w:val="28"/>
        </w:rPr>
      </w:pPr>
      <w:r w:rsidRPr="00BB083D">
        <w:rPr>
          <w:rFonts w:ascii="Times New Roman" w:hAnsi="Times New Roman" w:cs="Times New Roman"/>
          <w:sz w:val="28"/>
          <w:szCs w:val="28"/>
        </w:rPr>
        <w:t xml:space="preserve">Для снижения рисков от природно-климатических условий необходим переход к новым технологиям, техническая модернизация, страхование рисков в </w:t>
      </w:r>
      <w:proofErr w:type="spellStart"/>
      <w:r w:rsidRPr="00BB083D">
        <w:rPr>
          <w:rFonts w:ascii="Times New Roman" w:hAnsi="Times New Roman" w:cs="Times New Roman"/>
          <w:sz w:val="28"/>
          <w:szCs w:val="28"/>
        </w:rPr>
        <w:t>аквакультуре</w:t>
      </w:r>
      <w:proofErr w:type="spellEnd"/>
      <w:r w:rsidRPr="00BB083D">
        <w:rPr>
          <w:rFonts w:ascii="Times New Roman" w:hAnsi="Times New Roman" w:cs="Times New Roman"/>
          <w:sz w:val="28"/>
          <w:szCs w:val="28"/>
        </w:rPr>
        <w:t xml:space="preserve"> и принятие мер государственной поддержки.</w:t>
      </w:r>
    </w:p>
    <w:p w:rsidR="00CA2536" w:rsidRPr="00BB083D" w:rsidRDefault="00CA2536" w:rsidP="00CA2536">
      <w:pPr>
        <w:tabs>
          <w:tab w:val="left" w:pos="993"/>
        </w:tabs>
        <w:spacing w:after="0" w:line="288"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Для Российской Федерации </w:t>
      </w:r>
      <w:r w:rsidRPr="00BB083D">
        <w:rPr>
          <w:rFonts w:ascii="Times New Roman" w:hAnsi="Times New Roman" w:cs="Times New Roman"/>
          <w:sz w:val="28"/>
          <w:szCs w:val="28"/>
        </w:rPr>
        <w:t>перспективн</w:t>
      </w:r>
      <w:r>
        <w:rPr>
          <w:rFonts w:ascii="Times New Roman" w:hAnsi="Times New Roman" w:cs="Times New Roman"/>
          <w:sz w:val="28"/>
          <w:szCs w:val="28"/>
        </w:rPr>
        <w:t>ой</w:t>
      </w:r>
      <w:r w:rsidRPr="00BB083D">
        <w:rPr>
          <w:rFonts w:ascii="Times New Roman" w:hAnsi="Times New Roman" w:cs="Times New Roman"/>
          <w:sz w:val="28"/>
          <w:szCs w:val="28"/>
        </w:rPr>
        <w:t xml:space="preserve"> является</w:t>
      </w:r>
      <w:r>
        <w:rPr>
          <w:rFonts w:ascii="Times New Roman" w:hAnsi="Times New Roman" w:cs="Times New Roman"/>
          <w:sz w:val="28"/>
          <w:szCs w:val="28"/>
        </w:rPr>
        <w:t xml:space="preserve"> проработка </w:t>
      </w:r>
      <w:r w:rsidRPr="00BB083D">
        <w:rPr>
          <w:rFonts w:ascii="Times New Roman" w:hAnsi="Times New Roman" w:cs="Times New Roman"/>
          <w:sz w:val="28"/>
          <w:szCs w:val="28"/>
        </w:rPr>
        <w:t>вопрос</w:t>
      </w:r>
      <w:r>
        <w:rPr>
          <w:rFonts w:ascii="Times New Roman" w:hAnsi="Times New Roman" w:cs="Times New Roman"/>
          <w:sz w:val="28"/>
          <w:szCs w:val="28"/>
        </w:rPr>
        <w:t>а</w:t>
      </w:r>
      <w:r w:rsidRPr="00BB083D">
        <w:rPr>
          <w:rFonts w:ascii="Times New Roman" w:hAnsi="Times New Roman" w:cs="Times New Roman"/>
          <w:sz w:val="28"/>
          <w:szCs w:val="28"/>
        </w:rPr>
        <w:t xml:space="preserve"> предоставления рыбоводной инфраструктуры в лизинг.</w:t>
      </w:r>
    </w:p>
    <w:p w:rsidR="00CA2536" w:rsidRPr="00CC2382" w:rsidRDefault="00CA2536" w:rsidP="00CA2536">
      <w:pPr>
        <w:pStyle w:val="ConsPlusNormal"/>
        <w:spacing w:line="288" w:lineRule="auto"/>
        <w:ind w:firstLine="709"/>
        <w:jc w:val="both"/>
        <w:rPr>
          <w:rFonts w:ascii="Times New Roman" w:eastAsiaTheme="minorHAnsi" w:hAnsi="Times New Roman" w:cs="Times New Roman"/>
          <w:sz w:val="28"/>
          <w:szCs w:val="28"/>
          <w:lang w:eastAsia="en-US"/>
        </w:rPr>
      </w:pPr>
      <w:r w:rsidRPr="00CC2382">
        <w:rPr>
          <w:rFonts w:ascii="Times New Roman" w:eastAsiaTheme="minorHAnsi" w:hAnsi="Times New Roman" w:cs="Times New Roman"/>
          <w:sz w:val="28"/>
          <w:szCs w:val="28"/>
          <w:lang w:eastAsia="en-US"/>
        </w:rPr>
        <w:t xml:space="preserve">Улучшение обеспечения участников рынка нормативно-методическими и справочными материалами по ведению </w:t>
      </w:r>
      <w:proofErr w:type="spellStart"/>
      <w:r w:rsidRPr="00CC2382">
        <w:rPr>
          <w:rFonts w:ascii="Times New Roman" w:eastAsiaTheme="minorHAnsi" w:hAnsi="Times New Roman" w:cs="Times New Roman"/>
          <w:sz w:val="28"/>
          <w:szCs w:val="28"/>
          <w:lang w:eastAsia="en-US"/>
        </w:rPr>
        <w:t>рыбохозяйственной</w:t>
      </w:r>
      <w:proofErr w:type="spellEnd"/>
      <w:r w:rsidRPr="00CC2382">
        <w:rPr>
          <w:rFonts w:ascii="Times New Roman" w:eastAsiaTheme="minorHAnsi" w:hAnsi="Times New Roman" w:cs="Times New Roman"/>
          <w:sz w:val="28"/>
          <w:szCs w:val="28"/>
          <w:lang w:eastAsia="en-US"/>
        </w:rPr>
        <w:t xml:space="preserve"> деятельности государств-членов может быть обеспечено:</w:t>
      </w:r>
    </w:p>
    <w:p w:rsidR="00CA2536" w:rsidRPr="00CC2382" w:rsidRDefault="00CA2536" w:rsidP="00CA2536">
      <w:pPr>
        <w:pStyle w:val="ConsPlusNormal"/>
        <w:spacing w:line="288" w:lineRule="auto"/>
        <w:ind w:firstLine="709"/>
        <w:jc w:val="both"/>
        <w:rPr>
          <w:rFonts w:ascii="Times New Roman" w:eastAsiaTheme="minorHAnsi" w:hAnsi="Times New Roman" w:cs="Times New Roman"/>
          <w:sz w:val="28"/>
          <w:szCs w:val="28"/>
          <w:lang w:eastAsia="en-US"/>
        </w:rPr>
      </w:pPr>
      <w:r w:rsidRPr="00CC2382">
        <w:rPr>
          <w:rFonts w:ascii="Times New Roman" w:eastAsiaTheme="minorHAnsi" w:hAnsi="Times New Roman" w:cs="Times New Roman"/>
          <w:sz w:val="28"/>
          <w:szCs w:val="28"/>
          <w:lang w:eastAsia="en-US"/>
        </w:rPr>
        <w:t xml:space="preserve">- расширением практики взаимного обмена </w:t>
      </w:r>
      <w:r>
        <w:rPr>
          <w:rFonts w:ascii="Times New Roman" w:eastAsiaTheme="minorHAnsi" w:hAnsi="Times New Roman" w:cs="Times New Roman"/>
          <w:sz w:val="28"/>
          <w:szCs w:val="28"/>
          <w:lang w:eastAsia="en-US"/>
        </w:rPr>
        <w:t xml:space="preserve">нормативно-правовыми документами по </w:t>
      </w:r>
      <w:r w:rsidRPr="00CC2382">
        <w:rPr>
          <w:rFonts w:ascii="Times New Roman" w:eastAsiaTheme="minorHAnsi" w:hAnsi="Times New Roman" w:cs="Times New Roman"/>
          <w:sz w:val="28"/>
          <w:szCs w:val="28"/>
          <w:lang w:eastAsia="en-US"/>
        </w:rPr>
        <w:t>ведени</w:t>
      </w:r>
      <w:r>
        <w:rPr>
          <w:rFonts w:ascii="Times New Roman" w:eastAsiaTheme="minorHAnsi" w:hAnsi="Times New Roman" w:cs="Times New Roman"/>
          <w:sz w:val="28"/>
          <w:szCs w:val="28"/>
          <w:lang w:eastAsia="en-US"/>
        </w:rPr>
        <w:t>ю</w:t>
      </w:r>
      <w:r w:rsidRPr="00CC2382">
        <w:rPr>
          <w:rFonts w:ascii="Times New Roman" w:eastAsiaTheme="minorHAnsi" w:hAnsi="Times New Roman" w:cs="Times New Roman"/>
          <w:sz w:val="28"/>
          <w:szCs w:val="28"/>
          <w:lang w:eastAsia="en-US"/>
        </w:rPr>
        <w:t xml:space="preserve"> </w:t>
      </w:r>
      <w:proofErr w:type="spellStart"/>
      <w:r w:rsidRPr="00CC2382">
        <w:rPr>
          <w:rFonts w:ascii="Times New Roman" w:eastAsiaTheme="minorHAnsi" w:hAnsi="Times New Roman" w:cs="Times New Roman"/>
          <w:sz w:val="28"/>
          <w:szCs w:val="28"/>
          <w:lang w:eastAsia="en-US"/>
        </w:rPr>
        <w:t>рыбохозяйственной</w:t>
      </w:r>
      <w:proofErr w:type="spellEnd"/>
      <w:r w:rsidRPr="00CC2382">
        <w:rPr>
          <w:rFonts w:ascii="Times New Roman" w:eastAsiaTheme="minorHAnsi" w:hAnsi="Times New Roman" w:cs="Times New Roman"/>
          <w:sz w:val="28"/>
          <w:szCs w:val="28"/>
          <w:lang w:eastAsia="en-US"/>
        </w:rPr>
        <w:t xml:space="preserve"> деятельности;</w:t>
      </w:r>
    </w:p>
    <w:p w:rsidR="00CA2536" w:rsidRPr="00CC2382" w:rsidRDefault="00CA2536" w:rsidP="00CA2536">
      <w:pPr>
        <w:pStyle w:val="ConsPlusNormal"/>
        <w:spacing w:line="288" w:lineRule="auto"/>
        <w:ind w:firstLine="709"/>
        <w:jc w:val="both"/>
        <w:rPr>
          <w:rFonts w:ascii="Times New Roman" w:eastAsiaTheme="minorHAnsi" w:hAnsi="Times New Roman" w:cs="Times New Roman"/>
          <w:sz w:val="28"/>
          <w:szCs w:val="28"/>
          <w:lang w:eastAsia="en-US"/>
        </w:rPr>
      </w:pPr>
      <w:r w:rsidRPr="00CC2382">
        <w:rPr>
          <w:rFonts w:ascii="Times New Roman" w:eastAsiaTheme="minorHAnsi" w:hAnsi="Times New Roman" w:cs="Times New Roman"/>
          <w:sz w:val="28"/>
          <w:szCs w:val="28"/>
          <w:lang w:eastAsia="en-US"/>
        </w:rPr>
        <w:lastRenderedPageBreak/>
        <w:t>- использования наработок других государств-членов в установлении отраслевых нормативов с целью сокращения сроков и исключения излишнего дублирования при разработке нормативных документов;</w:t>
      </w:r>
    </w:p>
    <w:p w:rsidR="00CA2536" w:rsidRPr="00CC2382" w:rsidRDefault="00CA2536" w:rsidP="00CA2536">
      <w:pPr>
        <w:pStyle w:val="ConsPlusNormal"/>
        <w:spacing w:line="288" w:lineRule="auto"/>
        <w:ind w:firstLine="709"/>
        <w:jc w:val="both"/>
        <w:rPr>
          <w:rFonts w:ascii="Times New Roman" w:eastAsiaTheme="minorHAnsi" w:hAnsi="Times New Roman" w:cs="Times New Roman"/>
          <w:sz w:val="28"/>
          <w:szCs w:val="28"/>
          <w:lang w:eastAsia="en-US"/>
        </w:rPr>
      </w:pPr>
      <w:r w:rsidRPr="00CC2382">
        <w:rPr>
          <w:rFonts w:ascii="Times New Roman" w:eastAsiaTheme="minorHAnsi" w:hAnsi="Times New Roman" w:cs="Times New Roman"/>
          <w:sz w:val="28"/>
          <w:szCs w:val="28"/>
          <w:lang w:eastAsia="en-US"/>
        </w:rPr>
        <w:t>- гармонизацией стандартов и правил, обеспечивающих качество и безопасность продукции, а также снижающих вредное воздействие на окружающую среду.</w:t>
      </w:r>
    </w:p>
    <w:p w:rsidR="00AB7584" w:rsidRDefault="00AB7584" w:rsidP="00D83E67">
      <w:pPr>
        <w:pStyle w:val="ConsPlusNormal"/>
        <w:spacing w:line="360" w:lineRule="auto"/>
        <w:ind w:firstLine="709"/>
        <w:jc w:val="both"/>
        <w:rPr>
          <w:rFonts w:ascii="Times New Roman" w:hAnsi="Times New Roman" w:cs="Times New Roman"/>
          <w:b/>
          <w:sz w:val="30"/>
          <w:szCs w:val="30"/>
        </w:rPr>
      </w:pPr>
    </w:p>
    <w:p w:rsidR="00B22708" w:rsidRDefault="00B22708" w:rsidP="00D83E67">
      <w:pPr>
        <w:pStyle w:val="ConsPlusNormal"/>
        <w:spacing w:line="360" w:lineRule="auto"/>
        <w:ind w:firstLine="709"/>
        <w:jc w:val="both"/>
        <w:rPr>
          <w:rFonts w:ascii="Times New Roman" w:hAnsi="Times New Roman" w:cs="Times New Roman"/>
          <w:b/>
          <w:sz w:val="30"/>
          <w:szCs w:val="30"/>
        </w:rPr>
      </w:pPr>
      <w:r>
        <w:rPr>
          <w:rFonts w:ascii="Times New Roman" w:hAnsi="Times New Roman" w:cs="Times New Roman"/>
          <w:b/>
          <w:sz w:val="30"/>
          <w:szCs w:val="30"/>
        </w:rPr>
        <w:br w:type="page"/>
      </w:r>
    </w:p>
    <w:p w:rsidR="00DD4301" w:rsidRPr="00DD4301" w:rsidRDefault="00DD4301" w:rsidP="00DD4301">
      <w:pPr>
        <w:pStyle w:val="ConsPlusNormal"/>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III</w:t>
      </w:r>
      <w:r w:rsidRPr="00DD4301">
        <w:rPr>
          <w:rFonts w:ascii="Times New Roman" w:hAnsi="Times New Roman" w:cs="Times New Roman"/>
          <w:b/>
          <w:sz w:val="28"/>
          <w:szCs w:val="28"/>
        </w:rPr>
        <w:t xml:space="preserve">. ВНЕШНЯЯ И ВЗАИМНАЯ ТОРГОВЛЯ РЫБОЙ </w:t>
      </w:r>
      <w:r w:rsidRPr="00DD4301">
        <w:rPr>
          <w:rFonts w:ascii="Times New Roman" w:hAnsi="Times New Roman" w:cs="Times New Roman"/>
          <w:b/>
          <w:sz w:val="28"/>
          <w:szCs w:val="28"/>
        </w:rPr>
        <w:br/>
        <w:t>И РЫБНОЙ ПРОДУКЦИИ</w:t>
      </w:r>
    </w:p>
    <w:p w:rsidR="00DD4301" w:rsidRPr="00B22708" w:rsidRDefault="00DD4301" w:rsidP="00B22708">
      <w:pPr>
        <w:spacing w:after="0" w:line="360" w:lineRule="auto"/>
        <w:ind w:firstLine="709"/>
        <w:rPr>
          <w:rFonts w:ascii="Times New Roman" w:hAnsi="Times New Roman" w:cs="Times New Roman"/>
          <w:b/>
          <w:sz w:val="28"/>
          <w:szCs w:val="28"/>
        </w:rPr>
      </w:pPr>
    </w:p>
    <w:p w:rsidR="00DD4301" w:rsidRPr="00DD4301" w:rsidRDefault="00DD4301" w:rsidP="002A22AE">
      <w:pPr>
        <w:spacing w:line="360" w:lineRule="auto"/>
        <w:ind w:firstLine="709"/>
        <w:jc w:val="center"/>
        <w:rPr>
          <w:b/>
          <w:sz w:val="28"/>
        </w:rPr>
      </w:pPr>
      <w:r w:rsidRPr="00DD4301">
        <w:rPr>
          <w:rFonts w:ascii="Times New Roman" w:hAnsi="Times New Roman" w:cs="Times New Roman"/>
          <w:b/>
          <w:sz w:val="28"/>
          <w:szCs w:val="28"/>
        </w:rPr>
        <w:t>3.1.</w:t>
      </w:r>
      <w:r w:rsidRPr="00DD4301">
        <w:rPr>
          <w:rFonts w:ascii="Times New Roman" w:hAnsi="Times New Roman" w:cs="Times New Roman"/>
          <w:b/>
          <w:sz w:val="28"/>
          <w:szCs w:val="28"/>
          <w:lang w:val="en-US"/>
        </w:rPr>
        <w:t> </w:t>
      </w:r>
      <w:r w:rsidRPr="00DD4301">
        <w:rPr>
          <w:rFonts w:ascii="Times New Roman" w:hAnsi="Times New Roman" w:cs="Times New Roman"/>
          <w:b/>
          <w:sz w:val="28"/>
          <w:szCs w:val="28"/>
        </w:rPr>
        <w:t>Тарифные и нетарифные меры регулирования</w:t>
      </w:r>
    </w:p>
    <w:p w:rsidR="00DD4301" w:rsidRPr="00DD4301" w:rsidRDefault="00DD4301" w:rsidP="00DD4301">
      <w:pPr>
        <w:pStyle w:val="ConsPlusNormal"/>
        <w:spacing w:line="288" w:lineRule="auto"/>
        <w:ind w:firstLine="709"/>
        <w:jc w:val="both"/>
        <w:rPr>
          <w:rFonts w:ascii="Times New Roman" w:eastAsiaTheme="minorHAnsi" w:hAnsi="Times New Roman" w:cs="Times New Roman"/>
          <w:sz w:val="28"/>
          <w:szCs w:val="28"/>
          <w:lang w:eastAsia="en-US"/>
        </w:rPr>
      </w:pPr>
      <w:r w:rsidRPr="00DD4301">
        <w:rPr>
          <w:rFonts w:ascii="Times New Roman" w:eastAsiaTheme="minorHAnsi" w:hAnsi="Times New Roman" w:cs="Times New Roman"/>
          <w:sz w:val="28"/>
          <w:szCs w:val="28"/>
          <w:lang w:eastAsia="en-US"/>
        </w:rPr>
        <w:t>Ставки ввозн</w:t>
      </w:r>
      <w:r w:rsidR="002A22AE">
        <w:rPr>
          <w:rFonts w:ascii="Times New Roman" w:eastAsiaTheme="minorHAnsi" w:hAnsi="Times New Roman" w:cs="Times New Roman"/>
          <w:sz w:val="28"/>
          <w:szCs w:val="28"/>
          <w:lang w:eastAsia="en-US"/>
        </w:rPr>
        <w:t>ых</w:t>
      </w:r>
      <w:r w:rsidRPr="00DD4301">
        <w:rPr>
          <w:rFonts w:ascii="Times New Roman" w:eastAsiaTheme="minorHAnsi" w:hAnsi="Times New Roman" w:cs="Times New Roman"/>
          <w:sz w:val="28"/>
          <w:szCs w:val="28"/>
          <w:lang w:eastAsia="en-US"/>
        </w:rPr>
        <w:t xml:space="preserve"> таможенн</w:t>
      </w:r>
      <w:r w:rsidR="002A22AE">
        <w:rPr>
          <w:rFonts w:ascii="Times New Roman" w:eastAsiaTheme="minorHAnsi" w:hAnsi="Times New Roman" w:cs="Times New Roman"/>
          <w:sz w:val="28"/>
          <w:szCs w:val="28"/>
          <w:lang w:eastAsia="en-US"/>
        </w:rPr>
        <w:t>ых</w:t>
      </w:r>
      <w:r w:rsidRPr="00DD4301">
        <w:rPr>
          <w:rFonts w:ascii="Times New Roman" w:eastAsiaTheme="minorHAnsi" w:hAnsi="Times New Roman" w:cs="Times New Roman"/>
          <w:sz w:val="28"/>
          <w:szCs w:val="28"/>
          <w:lang w:eastAsia="en-US"/>
        </w:rPr>
        <w:t xml:space="preserve"> пошлин на </w:t>
      </w:r>
      <w:r w:rsidR="00A1227E">
        <w:rPr>
          <w:rFonts w:ascii="Times New Roman" w:eastAsiaTheme="minorHAnsi" w:hAnsi="Times New Roman" w:cs="Times New Roman"/>
          <w:sz w:val="28"/>
          <w:szCs w:val="28"/>
          <w:lang w:eastAsia="en-US"/>
        </w:rPr>
        <w:t xml:space="preserve">импорт </w:t>
      </w:r>
      <w:r w:rsidRPr="00DD4301">
        <w:rPr>
          <w:rFonts w:ascii="Times New Roman" w:eastAsiaTheme="minorHAnsi" w:hAnsi="Times New Roman" w:cs="Times New Roman"/>
          <w:sz w:val="28"/>
          <w:szCs w:val="28"/>
          <w:lang w:eastAsia="en-US"/>
        </w:rPr>
        <w:t>различны</w:t>
      </w:r>
      <w:r w:rsidR="00A1227E">
        <w:rPr>
          <w:rFonts w:ascii="Times New Roman" w:eastAsiaTheme="minorHAnsi" w:hAnsi="Times New Roman" w:cs="Times New Roman"/>
          <w:sz w:val="28"/>
          <w:szCs w:val="28"/>
          <w:lang w:eastAsia="en-US"/>
        </w:rPr>
        <w:t>х</w:t>
      </w:r>
      <w:r w:rsidRPr="00DD4301">
        <w:rPr>
          <w:rFonts w:ascii="Times New Roman" w:eastAsiaTheme="minorHAnsi" w:hAnsi="Times New Roman" w:cs="Times New Roman"/>
          <w:sz w:val="28"/>
          <w:szCs w:val="28"/>
          <w:lang w:eastAsia="en-US"/>
        </w:rPr>
        <w:t xml:space="preserve"> вид</w:t>
      </w:r>
      <w:r w:rsidR="00A1227E">
        <w:rPr>
          <w:rFonts w:ascii="Times New Roman" w:eastAsiaTheme="minorHAnsi" w:hAnsi="Times New Roman" w:cs="Times New Roman"/>
          <w:sz w:val="28"/>
          <w:szCs w:val="28"/>
          <w:lang w:eastAsia="en-US"/>
        </w:rPr>
        <w:t>ов</w:t>
      </w:r>
      <w:r w:rsidRPr="00DD4301">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свежей, охлажденной</w:t>
      </w:r>
      <w:r w:rsidR="00877AA0">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заморо</w:t>
      </w:r>
      <w:r w:rsidR="00877AA0">
        <w:rPr>
          <w:rFonts w:ascii="Times New Roman" w:eastAsiaTheme="minorHAnsi" w:hAnsi="Times New Roman" w:cs="Times New Roman"/>
          <w:sz w:val="28"/>
          <w:szCs w:val="28"/>
          <w:lang w:eastAsia="en-US"/>
        </w:rPr>
        <w:t xml:space="preserve">женной, сушеной и соленой </w:t>
      </w:r>
      <w:r>
        <w:rPr>
          <w:rFonts w:ascii="Times New Roman" w:eastAsiaTheme="minorHAnsi" w:hAnsi="Times New Roman" w:cs="Times New Roman"/>
          <w:sz w:val="28"/>
          <w:szCs w:val="28"/>
          <w:lang w:eastAsia="en-US"/>
        </w:rPr>
        <w:t xml:space="preserve">рыбы </w:t>
      </w:r>
      <w:r w:rsidRPr="00DD4301">
        <w:rPr>
          <w:rFonts w:ascii="Times New Roman" w:eastAsiaTheme="minorHAnsi" w:hAnsi="Times New Roman" w:cs="Times New Roman"/>
          <w:sz w:val="28"/>
          <w:szCs w:val="28"/>
          <w:lang w:eastAsia="en-US"/>
        </w:rPr>
        <w:t xml:space="preserve">находятся в пределах от </w:t>
      </w:r>
      <w:r w:rsidR="00877AA0">
        <w:rPr>
          <w:rFonts w:ascii="Times New Roman" w:eastAsiaTheme="minorHAnsi" w:hAnsi="Times New Roman" w:cs="Times New Roman"/>
          <w:sz w:val="28"/>
          <w:szCs w:val="28"/>
          <w:lang w:eastAsia="en-US"/>
        </w:rPr>
        <w:t>0</w:t>
      </w:r>
      <w:r w:rsidRPr="00DD4301">
        <w:rPr>
          <w:rFonts w:ascii="Times New Roman" w:eastAsiaTheme="minorHAnsi" w:hAnsi="Times New Roman" w:cs="Times New Roman"/>
          <w:sz w:val="28"/>
          <w:szCs w:val="28"/>
          <w:lang w:eastAsia="en-US"/>
        </w:rPr>
        <w:t xml:space="preserve"> до 1</w:t>
      </w:r>
      <w:r w:rsidR="00A1227E">
        <w:rPr>
          <w:rFonts w:ascii="Times New Roman" w:eastAsiaTheme="minorHAnsi" w:hAnsi="Times New Roman" w:cs="Times New Roman"/>
          <w:sz w:val="28"/>
          <w:szCs w:val="28"/>
          <w:lang w:eastAsia="en-US"/>
        </w:rPr>
        <w:t>5</w:t>
      </w:r>
      <w:r>
        <w:rPr>
          <w:rFonts w:ascii="Times New Roman" w:eastAsiaTheme="minorHAnsi" w:hAnsi="Times New Roman" w:cs="Times New Roman"/>
          <w:sz w:val="28"/>
          <w:szCs w:val="28"/>
          <w:lang w:eastAsia="en-US"/>
        </w:rPr>
        <w:t>%</w:t>
      </w:r>
      <w:r w:rsidR="00A1227E">
        <w:rPr>
          <w:rFonts w:ascii="Times New Roman" w:eastAsiaTheme="minorHAnsi" w:hAnsi="Times New Roman" w:cs="Times New Roman"/>
          <w:sz w:val="28"/>
          <w:szCs w:val="28"/>
          <w:lang w:eastAsia="en-US"/>
        </w:rPr>
        <w:t>, г</w:t>
      </w:r>
      <w:r w:rsidR="00A1227E" w:rsidRPr="00A1227E">
        <w:rPr>
          <w:rFonts w:ascii="Times New Roman" w:eastAsiaTheme="minorHAnsi" w:hAnsi="Times New Roman" w:cs="Times New Roman"/>
          <w:sz w:val="28"/>
          <w:szCs w:val="28"/>
          <w:lang w:eastAsia="en-US"/>
        </w:rPr>
        <w:t xml:space="preserve">отовой и консервированной рыбы </w:t>
      </w:r>
      <w:r w:rsidR="00A1227E">
        <w:rPr>
          <w:rFonts w:ascii="Times New Roman" w:eastAsiaTheme="minorHAnsi" w:hAnsi="Times New Roman" w:cs="Times New Roman"/>
          <w:sz w:val="28"/>
          <w:szCs w:val="28"/>
          <w:lang w:eastAsia="en-US"/>
        </w:rPr>
        <w:t>– от 12</w:t>
      </w:r>
      <w:r w:rsidR="003549B0">
        <w:rPr>
          <w:rFonts w:ascii="Times New Roman" w:eastAsiaTheme="minorHAnsi" w:hAnsi="Times New Roman" w:cs="Times New Roman"/>
          <w:sz w:val="28"/>
          <w:szCs w:val="28"/>
          <w:lang w:eastAsia="en-US"/>
        </w:rPr>
        <w:t xml:space="preserve"> </w:t>
      </w:r>
      <w:r w:rsidR="00A1227E">
        <w:rPr>
          <w:rFonts w:ascii="Times New Roman" w:eastAsiaTheme="minorHAnsi" w:hAnsi="Times New Roman" w:cs="Times New Roman"/>
          <w:sz w:val="28"/>
          <w:szCs w:val="28"/>
          <w:lang w:eastAsia="en-US"/>
        </w:rPr>
        <w:t xml:space="preserve">% до 15 %, на икру действует специфическая пошлина, которая достигает 17 %, но не менее 18,7 евро за 1 кг </w:t>
      </w:r>
      <w:r w:rsidRPr="00DD4301">
        <w:rPr>
          <w:rFonts w:ascii="Times New Roman" w:eastAsiaTheme="minorHAnsi" w:hAnsi="Times New Roman" w:cs="Times New Roman"/>
          <w:sz w:val="28"/>
          <w:szCs w:val="28"/>
          <w:lang w:eastAsia="en-US"/>
        </w:rPr>
        <w:t xml:space="preserve">(табл. </w:t>
      </w:r>
      <w:r w:rsidR="00B22708">
        <w:rPr>
          <w:rFonts w:ascii="Times New Roman" w:eastAsiaTheme="minorHAnsi" w:hAnsi="Times New Roman" w:cs="Times New Roman"/>
          <w:sz w:val="28"/>
          <w:szCs w:val="28"/>
          <w:lang w:eastAsia="en-US"/>
        </w:rPr>
        <w:t>6</w:t>
      </w:r>
      <w:r w:rsidRPr="00DD4301">
        <w:rPr>
          <w:rFonts w:ascii="Times New Roman" w:eastAsiaTheme="minorHAnsi" w:hAnsi="Times New Roman" w:cs="Times New Roman"/>
          <w:sz w:val="28"/>
          <w:szCs w:val="28"/>
          <w:lang w:eastAsia="en-US"/>
        </w:rPr>
        <w:t>).</w:t>
      </w:r>
    </w:p>
    <w:p w:rsidR="00877AA0" w:rsidRDefault="00877AA0" w:rsidP="00DD4301">
      <w:pPr>
        <w:pStyle w:val="ConsPlusNormal"/>
        <w:tabs>
          <w:tab w:val="left" w:pos="5964"/>
        </w:tabs>
        <w:spacing w:line="288" w:lineRule="auto"/>
        <w:ind w:firstLine="709"/>
        <w:jc w:val="both"/>
        <w:rPr>
          <w:rFonts w:ascii="Times New Roman" w:eastAsiaTheme="minorHAnsi" w:hAnsi="Times New Roman" w:cs="Times New Roman"/>
          <w:sz w:val="28"/>
          <w:szCs w:val="28"/>
          <w:lang w:eastAsia="en-US"/>
        </w:rPr>
      </w:pPr>
    </w:p>
    <w:p w:rsidR="00DD4301" w:rsidRPr="00DD4301" w:rsidRDefault="00DD4301" w:rsidP="00DD4301">
      <w:pPr>
        <w:pStyle w:val="ConsPlusNormal"/>
        <w:tabs>
          <w:tab w:val="left" w:pos="5964"/>
        </w:tabs>
        <w:spacing w:line="288" w:lineRule="auto"/>
        <w:ind w:firstLine="709"/>
        <w:jc w:val="both"/>
        <w:rPr>
          <w:rFonts w:ascii="Times New Roman" w:eastAsiaTheme="minorHAnsi" w:hAnsi="Times New Roman" w:cs="Times New Roman"/>
          <w:sz w:val="28"/>
          <w:szCs w:val="28"/>
          <w:lang w:eastAsia="en-US"/>
        </w:rPr>
      </w:pPr>
      <w:r w:rsidRPr="00DD4301">
        <w:rPr>
          <w:rFonts w:ascii="Times New Roman" w:eastAsiaTheme="minorHAnsi" w:hAnsi="Times New Roman" w:cs="Times New Roman"/>
          <w:sz w:val="28"/>
          <w:szCs w:val="28"/>
          <w:lang w:eastAsia="en-US"/>
        </w:rPr>
        <w:t>Таблица</w:t>
      </w:r>
      <w:r w:rsidR="00B22708">
        <w:rPr>
          <w:rFonts w:ascii="Times New Roman" w:eastAsiaTheme="minorHAnsi" w:hAnsi="Times New Roman" w:cs="Times New Roman"/>
          <w:sz w:val="28"/>
          <w:szCs w:val="28"/>
          <w:lang w:eastAsia="en-US"/>
        </w:rPr>
        <w:t xml:space="preserve"> 6 –</w:t>
      </w:r>
      <w:r w:rsidRPr="00DD4301">
        <w:rPr>
          <w:rFonts w:ascii="Times New Roman" w:eastAsiaTheme="minorHAnsi" w:hAnsi="Times New Roman" w:cs="Times New Roman"/>
          <w:sz w:val="28"/>
          <w:szCs w:val="28"/>
          <w:lang w:eastAsia="en-US"/>
        </w:rPr>
        <w:t xml:space="preserve"> Уровень тарифной защиты </w:t>
      </w:r>
      <w:r w:rsidR="00877AA0">
        <w:rPr>
          <w:rFonts w:ascii="Times New Roman" w:eastAsiaTheme="minorHAnsi" w:hAnsi="Times New Roman" w:cs="Times New Roman"/>
          <w:sz w:val="28"/>
          <w:szCs w:val="28"/>
          <w:lang w:eastAsia="en-US"/>
        </w:rPr>
        <w:t>рыбы и рыбной продукции</w:t>
      </w:r>
    </w:p>
    <w:tbl>
      <w:tblPr>
        <w:tblStyle w:val="a3"/>
        <w:tblW w:w="0" w:type="auto"/>
        <w:jc w:val="center"/>
        <w:tblInd w:w="-318" w:type="dxa"/>
        <w:tblLook w:val="04A0" w:firstRow="1" w:lastRow="0" w:firstColumn="1" w:lastColumn="0" w:noHBand="0" w:noVBand="1"/>
      </w:tblPr>
      <w:tblGrid>
        <w:gridCol w:w="1260"/>
        <w:gridCol w:w="5244"/>
        <w:gridCol w:w="3384"/>
      </w:tblGrid>
      <w:tr w:rsidR="00DD4301" w:rsidRPr="00DD4301" w:rsidTr="00DD4301">
        <w:trPr>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rsidR="00DD4301" w:rsidRPr="00DD4301" w:rsidRDefault="00DD4301" w:rsidP="008A5FF3">
            <w:pPr>
              <w:jc w:val="center"/>
              <w:rPr>
                <w:rFonts w:ascii="Times New Roman" w:hAnsi="Times New Roman" w:cs="Times New Roman"/>
                <w:sz w:val="28"/>
                <w:szCs w:val="28"/>
              </w:rPr>
            </w:pPr>
            <w:r w:rsidRPr="00DD4301">
              <w:rPr>
                <w:rFonts w:ascii="Times New Roman" w:hAnsi="Times New Roman" w:cs="Times New Roman"/>
                <w:sz w:val="28"/>
                <w:szCs w:val="28"/>
              </w:rPr>
              <w:t>Код ТН ВЭД</w:t>
            </w:r>
          </w:p>
        </w:tc>
        <w:tc>
          <w:tcPr>
            <w:tcW w:w="5244" w:type="dxa"/>
            <w:tcBorders>
              <w:top w:val="single" w:sz="4" w:space="0" w:color="auto"/>
              <w:left w:val="single" w:sz="4" w:space="0" w:color="auto"/>
              <w:bottom w:val="single" w:sz="4" w:space="0" w:color="auto"/>
              <w:right w:val="single" w:sz="4" w:space="0" w:color="auto"/>
            </w:tcBorders>
            <w:vAlign w:val="center"/>
            <w:hideMark/>
          </w:tcPr>
          <w:p w:rsidR="00DD4301" w:rsidRPr="00DD4301" w:rsidRDefault="00DD4301" w:rsidP="008A5FF3">
            <w:pPr>
              <w:jc w:val="center"/>
              <w:rPr>
                <w:rFonts w:ascii="Times New Roman" w:hAnsi="Times New Roman" w:cs="Times New Roman"/>
                <w:sz w:val="28"/>
                <w:szCs w:val="28"/>
              </w:rPr>
            </w:pPr>
            <w:r w:rsidRPr="00DD4301">
              <w:rPr>
                <w:rFonts w:ascii="Times New Roman" w:hAnsi="Times New Roman" w:cs="Times New Roman"/>
                <w:sz w:val="28"/>
                <w:szCs w:val="28"/>
              </w:rPr>
              <w:t>Наименование позиции</w:t>
            </w:r>
          </w:p>
        </w:tc>
        <w:tc>
          <w:tcPr>
            <w:tcW w:w="3384" w:type="dxa"/>
            <w:tcBorders>
              <w:top w:val="single" w:sz="4" w:space="0" w:color="auto"/>
              <w:left w:val="single" w:sz="4" w:space="0" w:color="auto"/>
              <w:bottom w:val="single" w:sz="4" w:space="0" w:color="auto"/>
              <w:right w:val="single" w:sz="4" w:space="0" w:color="auto"/>
            </w:tcBorders>
            <w:vAlign w:val="center"/>
            <w:hideMark/>
          </w:tcPr>
          <w:p w:rsidR="003549B0" w:rsidRDefault="00DD4301" w:rsidP="00DD4301">
            <w:pPr>
              <w:jc w:val="center"/>
              <w:rPr>
                <w:rFonts w:ascii="Times New Roman" w:hAnsi="Times New Roman" w:cs="Times New Roman"/>
                <w:sz w:val="28"/>
                <w:szCs w:val="28"/>
              </w:rPr>
            </w:pPr>
            <w:r w:rsidRPr="00DD4301">
              <w:rPr>
                <w:rFonts w:ascii="Times New Roman" w:hAnsi="Times New Roman" w:cs="Times New Roman"/>
                <w:sz w:val="28"/>
                <w:szCs w:val="28"/>
              </w:rPr>
              <w:t>Ставка ввозной таможенной пошлины</w:t>
            </w:r>
            <w:r>
              <w:rPr>
                <w:rFonts w:ascii="Times New Roman" w:hAnsi="Times New Roman" w:cs="Times New Roman"/>
                <w:sz w:val="28"/>
                <w:szCs w:val="28"/>
              </w:rPr>
              <w:t xml:space="preserve"> </w:t>
            </w:r>
          </w:p>
          <w:p w:rsidR="00DD4301" w:rsidRPr="00DD4301" w:rsidRDefault="00DD4301" w:rsidP="00DD4301">
            <w:pPr>
              <w:jc w:val="center"/>
              <w:rPr>
                <w:rFonts w:ascii="Times New Roman" w:hAnsi="Times New Roman" w:cs="Times New Roman"/>
                <w:sz w:val="28"/>
                <w:szCs w:val="28"/>
              </w:rPr>
            </w:pPr>
            <w:r w:rsidRPr="00DD4301">
              <w:rPr>
                <w:rFonts w:ascii="Times New Roman" w:hAnsi="Times New Roman" w:cs="Times New Roman"/>
                <w:sz w:val="28"/>
                <w:szCs w:val="28"/>
              </w:rPr>
              <w:t>(</w:t>
            </w:r>
            <w:proofErr w:type="gramStart"/>
            <w:r w:rsidRPr="00DD4301">
              <w:rPr>
                <w:rFonts w:ascii="Times New Roman" w:hAnsi="Times New Roman" w:cs="Times New Roman"/>
                <w:sz w:val="28"/>
                <w:szCs w:val="28"/>
              </w:rPr>
              <w:t>в</w:t>
            </w:r>
            <w:proofErr w:type="gramEnd"/>
            <w:r w:rsidRPr="00DD4301">
              <w:rPr>
                <w:rFonts w:ascii="Times New Roman" w:hAnsi="Times New Roman" w:cs="Times New Roman"/>
                <w:sz w:val="28"/>
                <w:szCs w:val="28"/>
              </w:rPr>
              <w:t xml:space="preserve"> % </w:t>
            </w:r>
            <w:proofErr w:type="gramStart"/>
            <w:r w:rsidRPr="00DD4301">
              <w:rPr>
                <w:rFonts w:ascii="Times New Roman" w:hAnsi="Times New Roman" w:cs="Times New Roman"/>
                <w:sz w:val="28"/>
                <w:szCs w:val="28"/>
              </w:rPr>
              <w:t>от</w:t>
            </w:r>
            <w:proofErr w:type="gramEnd"/>
            <w:r w:rsidRPr="00DD4301">
              <w:rPr>
                <w:rFonts w:ascii="Times New Roman" w:hAnsi="Times New Roman" w:cs="Times New Roman"/>
                <w:sz w:val="28"/>
                <w:szCs w:val="28"/>
              </w:rPr>
              <w:t xml:space="preserve"> таможенной стоимости либо в Евро/долл. США)</w:t>
            </w:r>
          </w:p>
        </w:tc>
      </w:tr>
      <w:tr w:rsidR="00DD4301" w:rsidRPr="00DD4301" w:rsidTr="008A5FF3">
        <w:trPr>
          <w:jc w:val="center"/>
        </w:trPr>
        <w:tc>
          <w:tcPr>
            <w:tcW w:w="9888" w:type="dxa"/>
            <w:gridSpan w:val="3"/>
            <w:tcBorders>
              <w:top w:val="single" w:sz="4" w:space="0" w:color="auto"/>
              <w:left w:val="single" w:sz="4" w:space="0" w:color="auto"/>
              <w:bottom w:val="single" w:sz="4" w:space="0" w:color="auto"/>
              <w:right w:val="single" w:sz="4" w:space="0" w:color="auto"/>
            </w:tcBorders>
            <w:vAlign w:val="center"/>
          </w:tcPr>
          <w:p w:rsidR="00DD4301" w:rsidRPr="00DD4301" w:rsidRDefault="00DD4301" w:rsidP="00DD4301">
            <w:pPr>
              <w:jc w:val="center"/>
              <w:rPr>
                <w:rFonts w:ascii="Times New Roman" w:hAnsi="Times New Roman" w:cs="Times New Roman"/>
                <w:b/>
                <w:sz w:val="28"/>
                <w:szCs w:val="28"/>
              </w:rPr>
            </w:pPr>
            <w:r w:rsidRPr="00DD4301">
              <w:rPr>
                <w:rFonts w:ascii="Times New Roman" w:hAnsi="Times New Roman" w:cs="Times New Roman"/>
                <w:b/>
                <w:sz w:val="28"/>
                <w:szCs w:val="28"/>
              </w:rPr>
              <w:t xml:space="preserve">Рыба и </w:t>
            </w:r>
            <w:proofErr w:type="gramStart"/>
            <w:r w:rsidRPr="00DD4301">
              <w:rPr>
                <w:rFonts w:ascii="Times New Roman" w:hAnsi="Times New Roman" w:cs="Times New Roman"/>
                <w:b/>
                <w:sz w:val="28"/>
                <w:szCs w:val="28"/>
              </w:rPr>
              <w:t>ракообразные</w:t>
            </w:r>
            <w:proofErr w:type="gramEnd"/>
          </w:p>
        </w:tc>
      </w:tr>
      <w:tr w:rsidR="00DD4301" w:rsidRPr="00574B1B" w:rsidTr="00DD4301">
        <w:trPr>
          <w:jc w:val="center"/>
        </w:trPr>
        <w:tc>
          <w:tcPr>
            <w:tcW w:w="1260" w:type="dxa"/>
            <w:tcBorders>
              <w:top w:val="single" w:sz="4" w:space="0" w:color="auto"/>
              <w:left w:val="single" w:sz="4" w:space="0" w:color="auto"/>
              <w:bottom w:val="single" w:sz="4" w:space="0" w:color="auto"/>
              <w:right w:val="single" w:sz="4" w:space="0" w:color="auto"/>
            </w:tcBorders>
            <w:vAlign w:val="center"/>
          </w:tcPr>
          <w:p w:rsidR="00DD4301" w:rsidRPr="00DD4301" w:rsidRDefault="00DD4301" w:rsidP="00877AA0">
            <w:pPr>
              <w:pStyle w:val="ConsPlusNormal"/>
              <w:jc w:val="center"/>
              <w:rPr>
                <w:rFonts w:ascii="Times New Roman" w:eastAsiaTheme="minorHAnsi" w:hAnsi="Times New Roman" w:cs="Times New Roman"/>
                <w:sz w:val="28"/>
                <w:szCs w:val="28"/>
                <w:lang w:eastAsia="en-US"/>
              </w:rPr>
            </w:pPr>
            <w:r w:rsidRPr="00DD4301">
              <w:rPr>
                <w:rFonts w:ascii="Times New Roman" w:eastAsiaTheme="minorHAnsi" w:hAnsi="Times New Roman" w:cs="Times New Roman"/>
                <w:sz w:val="28"/>
                <w:szCs w:val="28"/>
                <w:lang w:eastAsia="en-US"/>
              </w:rPr>
              <w:t>0301</w:t>
            </w:r>
          </w:p>
        </w:tc>
        <w:tc>
          <w:tcPr>
            <w:tcW w:w="5244" w:type="dxa"/>
            <w:tcBorders>
              <w:top w:val="single" w:sz="4" w:space="0" w:color="auto"/>
              <w:left w:val="single" w:sz="4" w:space="0" w:color="auto"/>
              <w:bottom w:val="single" w:sz="4" w:space="0" w:color="auto"/>
              <w:right w:val="single" w:sz="4" w:space="0" w:color="auto"/>
            </w:tcBorders>
            <w:vAlign w:val="center"/>
          </w:tcPr>
          <w:p w:rsidR="00DD4301" w:rsidRPr="00DD4301" w:rsidRDefault="00DD4301" w:rsidP="00877AA0">
            <w:pPr>
              <w:pStyle w:val="ConsPlusNormal"/>
              <w:jc w:val="both"/>
              <w:rPr>
                <w:rFonts w:ascii="Times New Roman" w:eastAsiaTheme="minorHAnsi" w:hAnsi="Times New Roman" w:cs="Times New Roman"/>
                <w:sz w:val="28"/>
                <w:szCs w:val="28"/>
                <w:lang w:eastAsia="en-US"/>
              </w:rPr>
            </w:pPr>
            <w:r w:rsidRPr="00DD4301">
              <w:rPr>
                <w:rFonts w:ascii="Times New Roman" w:eastAsiaTheme="minorHAnsi" w:hAnsi="Times New Roman" w:cs="Times New Roman"/>
                <w:sz w:val="28"/>
                <w:szCs w:val="28"/>
                <w:lang w:eastAsia="en-US"/>
              </w:rPr>
              <w:t>Живая рыба</w:t>
            </w:r>
          </w:p>
        </w:tc>
        <w:tc>
          <w:tcPr>
            <w:tcW w:w="3384" w:type="dxa"/>
            <w:tcBorders>
              <w:top w:val="single" w:sz="4" w:space="0" w:color="auto"/>
              <w:left w:val="single" w:sz="4" w:space="0" w:color="auto"/>
              <w:bottom w:val="single" w:sz="4" w:space="0" w:color="auto"/>
              <w:right w:val="single" w:sz="4" w:space="0" w:color="auto"/>
            </w:tcBorders>
            <w:vAlign w:val="center"/>
          </w:tcPr>
          <w:p w:rsidR="00DD4301" w:rsidRPr="00DD4301" w:rsidRDefault="00DD4301" w:rsidP="00877AA0">
            <w:pPr>
              <w:pStyle w:val="ConsPlusNormal"/>
              <w:jc w:val="center"/>
              <w:rPr>
                <w:rFonts w:ascii="Times New Roman" w:eastAsiaTheme="minorHAnsi" w:hAnsi="Times New Roman" w:cs="Times New Roman"/>
                <w:sz w:val="28"/>
                <w:szCs w:val="28"/>
                <w:lang w:eastAsia="en-US"/>
              </w:rPr>
            </w:pPr>
            <w:r w:rsidRPr="00DD4301">
              <w:rPr>
                <w:rFonts w:ascii="Times New Roman" w:eastAsiaTheme="minorHAnsi" w:hAnsi="Times New Roman" w:cs="Times New Roman"/>
                <w:sz w:val="28"/>
                <w:szCs w:val="28"/>
                <w:lang w:eastAsia="en-US"/>
              </w:rPr>
              <w:t>6-10</w:t>
            </w:r>
          </w:p>
        </w:tc>
      </w:tr>
      <w:tr w:rsidR="00DD4301" w:rsidRPr="00574B1B" w:rsidTr="00DD4301">
        <w:trPr>
          <w:jc w:val="center"/>
        </w:trPr>
        <w:tc>
          <w:tcPr>
            <w:tcW w:w="1260" w:type="dxa"/>
            <w:tcBorders>
              <w:top w:val="single" w:sz="4" w:space="0" w:color="auto"/>
              <w:left w:val="single" w:sz="4" w:space="0" w:color="auto"/>
              <w:bottom w:val="single" w:sz="4" w:space="0" w:color="auto"/>
              <w:right w:val="single" w:sz="4" w:space="0" w:color="auto"/>
            </w:tcBorders>
            <w:vAlign w:val="center"/>
          </w:tcPr>
          <w:p w:rsidR="00DD4301" w:rsidRPr="00DD4301" w:rsidRDefault="00DD4301" w:rsidP="00877AA0">
            <w:pPr>
              <w:pStyle w:val="ConsPlusNormal"/>
              <w:jc w:val="center"/>
              <w:rPr>
                <w:rFonts w:ascii="Times New Roman" w:eastAsiaTheme="minorHAnsi" w:hAnsi="Times New Roman" w:cs="Times New Roman"/>
                <w:sz w:val="28"/>
                <w:szCs w:val="28"/>
                <w:lang w:eastAsia="en-US"/>
              </w:rPr>
            </w:pPr>
            <w:r w:rsidRPr="00DD4301">
              <w:rPr>
                <w:rFonts w:ascii="Times New Roman" w:eastAsiaTheme="minorHAnsi" w:hAnsi="Times New Roman" w:cs="Times New Roman"/>
                <w:sz w:val="28"/>
                <w:szCs w:val="28"/>
                <w:lang w:eastAsia="en-US"/>
              </w:rPr>
              <w:t>0302</w:t>
            </w:r>
          </w:p>
        </w:tc>
        <w:tc>
          <w:tcPr>
            <w:tcW w:w="5244" w:type="dxa"/>
            <w:tcBorders>
              <w:top w:val="single" w:sz="4" w:space="0" w:color="auto"/>
              <w:left w:val="single" w:sz="4" w:space="0" w:color="auto"/>
              <w:bottom w:val="single" w:sz="4" w:space="0" w:color="auto"/>
              <w:right w:val="single" w:sz="4" w:space="0" w:color="auto"/>
            </w:tcBorders>
            <w:vAlign w:val="center"/>
          </w:tcPr>
          <w:p w:rsidR="00DD4301" w:rsidRPr="00DD4301" w:rsidRDefault="00DD4301" w:rsidP="00877AA0">
            <w:pPr>
              <w:pStyle w:val="ConsPlusNormal"/>
              <w:jc w:val="both"/>
              <w:rPr>
                <w:rFonts w:ascii="Times New Roman" w:eastAsiaTheme="minorHAnsi" w:hAnsi="Times New Roman" w:cs="Times New Roman"/>
                <w:sz w:val="28"/>
                <w:szCs w:val="28"/>
                <w:lang w:eastAsia="en-US"/>
              </w:rPr>
            </w:pPr>
            <w:r w:rsidRPr="00DD4301">
              <w:rPr>
                <w:rFonts w:ascii="Times New Roman" w:eastAsiaTheme="minorHAnsi" w:hAnsi="Times New Roman" w:cs="Times New Roman"/>
                <w:sz w:val="28"/>
                <w:szCs w:val="28"/>
                <w:lang w:eastAsia="en-US"/>
              </w:rPr>
              <w:t>Рыба свежая или охлажденная за исключением рыбного филе</w:t>
            </w:r>
          </w:p>
        </w:tc>
        <w:tc>
          <w:tcPr>
            <w:tcW w:w="3384" w:type="dxa"/>
            <w:tcBorders>
              <w:top w:val="single" w:sz="4" w:space="0" w:color="auto"/>
              <w:left w:val="single" w:sz="4" w:space="0" w:color="auto"/>
              <w:bottom w:val="single" w:sz="4" w:space="0" w:color="auto"/>
              <w:right w:val="single" w:sz="4" w:space="0" w:color="auto"/>
            </w:tcBorders>
            <w:vAlign w:val="center"/>
          </w:tcPr>
          <w:p w:rsidR="00DD4301" w:rsidRPr="00DD4301" w:rsidRDefault="00DD4301" w:rsidP="00877AA0">
            <w:pPr>
              <w:pStyle w:val="ConsPlusNormal"/>
              <w:jc w:val="center"/>
              <w:rPr>
                <w:rFonts w:ascii="Times New Roman" w:eastAsiaTheme="minorHAnsi" w:hAnsi="Times New Roman" w:cs="Times New Roman"/>
                <w:sz w:val="28"/>
                <w:szCs w:val="28"/>
                <w:lang w:eastAsia="en-US"/>
              </w:rPr>
            </w:pPr>
            <w:r w:rsidRPr="00DD4301">
              <w:rPr>
                <w:rFonts w:ascii="Times New Roman" w:eastAsiaTheme="minorHAnsi" w:hAnsi="Times New Roman" w:cs="Times New Roman"/>
                <w:sz w:val="28"/>
                <w:szCs w:val="28"/>
                <w:lang w:eastAsia="en-US"/>
              </w:rPr>
              <w:t>0-8</w:t>
            </w:r>
          </w:p>
        </w:tc>
      </w:tr>
      <w:tr w:rsidR="00DD4301" w:rsidRPr="00574B1B" w:rsidTr="00DD4301">
        <w:trPr>
          <w:jc w:val="center"/>
        </w:trPr>
        <w:tc>
          <w:tcPr>
            <w:tcW w:w="1260" w:type="dxa"/>
            <w:tcBorders>
              <w:top w:val="single" w:sz="4" w:space="0" w:color="auto"/>
              <w:left w:val="single" w:sz="4" w:space="0" w:color="auto"/>
              <w:bottom w:val="single" w:sz="4" w:space="0" w:color="auto"/>
              <w:right w:val="single" w:sz="4" w:space="0" w:color="auto"/>
            </w:tcBorders>
            <w:vAlign w:val="center"/>
          </w:tcPr>
          <w:p w:rsidR="00DD4301" w:rsidRPr="00DD4301" w:rsidRDefault="00DD4301" w:rsidP="00877AA0">
            <w:pPr>
              <w:pStyle w:val="ConsPlusNormal"/>
              <w:jc w:val="center"/>
              <w:rPr>
                <w:rFonts w:ascii="Times New Roman" w:eastAsiaTheme="minorHAnsi" w:hAnsi="Times New Roman" w:cs="Times New Roman"/>
                <w:sz w:val="28"/>
                <w:szCs w:val="28"/>
                <w:lang w:eastAsia="en-US"/>
              </w:rPr>
            </w:pPr>
            <w:r w:rsidRPr="00DD4301">
              <w:rPr>
                <w:rFonts w:ascii="Times New Roman" w:eastAsiaTheme="minorHAnsi" w:hAnsi="Times New Roman" w:cs="Times New Roman"/>
                <w:sz w:val="28"/>
                <w:szCs w:val="28"/>
                <w:lang w:eastAsia="en-US"/>
              </w:rPr>
              <w:t>0303</w:t>
            </w:r>
          </w:p>
        </w:tc>
        <w:tc>
          <w:tcPr>
            <w:tcW w:w="5244" w:type="dxa"/>
            <w:tcBorders>
              <w:top w:val="single" w:sz="4" w:space="0" w:color="auto"/>
              <w:left w:val="single" w:sz="4" w:space="0" w:color="auto"/>
              <w:bottom w:val="single" w:sz="4" w:space="0" w:color="auto"/>
              <w:right w:val="single" w:sz="4" w:space="0" w:color="auto"/>
            </w:tcBorders>
            <w:vAlign w:val="center"/>
          </w:tcPr>
          <w:p w:rsidR="00DD4301" w:rsidRPr="00DD4301" w:rsidRDefault="00DD4301" w:rsidP="00877AA0">
            <w:pPr>
              <w:pStyle w:val="ConsPlusNormal"/>
              <w:jc w:val="both"/>
              <w:rPr>
                <w:rFonts w:ascii="Times New Roman" w:eastAsiaTheme="minorHAnsi" w:hAnsi="Times New Roman" w:cs="Times New Roman"/>
                <w:sz w:val="28"/>
                <w:szCs w:val="28"/>
                <w:lang w:eastAsia="en-US"/>
              </w:rPr>
            </w:pPr>
            <w:r w:rsidRPr="00DD4301">
              <w:rPr>
                <w:rFonts w:ascii="Times New Roman" w:eastAsiaTheme="minorHAnsi" w:hAnsi="Times New Roman" w:cs="Times New Roman"/>
                <w:sz w:val="28"/>
                <w:szCs w:val="28"/>
                <w:lang w:eastAsia="en-US"/>
              </w:rPr>
              <w:t>Рыба мороженая за исключением рыбного филе</w:t>
            </w:r>
          </w:p>
        </w:tc>
        <w:tc>
          <w:tcPr>
            <w:tcW w:w="3384" w:type="dxa"/>
            <w:tcBorders>
              <w:top w:val="single" w:sz="4" w:space="0" w:color="auto"/>
              <w:left w:val="single" w:sz="4" w:space="0" w:color="auto"/>
              <w:bottom w:val="single" w:sz="4" w:space="0" w:color="auto"/>
              <w:right w:val="single" w:sz="4" w:space="0" w:color="auto"/>
            </w:tcBorders>
            <w:vAlign w:val="center"/>
          </w:tcPr>
          <w:p w:rsidR="00DD4301" w:rsidRPr="00DD4301" w:rsidRDefault="00DD4301" w:rsidP="00877AA0">
            <w:pPr>
              <w:pStyle w:val="ConsPlusNormal"/>
              <w:jc w:val="center"/>
              <w:rPr>
                <w:rFonts w:ascii="Times New Roman" w:eastAsiaTheme="minorHAnsi" w:hAnsi="Times New Roman" w:cs="Times New Roman"/>
                <w:sz w:val="28"/>
                <w:szCs w:val="28"/>
                <w:lang w:eastAsia="en-US"/>
              </w:rPr>
            </w:pPr>
            <w:r w:rsidRPr="00DD4301">
              <w:rPr>
                <w:rFonts w:ascii="Times New Roman" w:eastAsiaTheme="minorHAnsi" w:hAnsi="Times New Roman" w:cs="Times New Roman"/>
                <w:sz w:val="28"/>
                <w:szCs w:val="28"/>
                <w:lang w:eastAsia="en-US"/>
              </w:rPr>
              <w:t>3-8</w:t>
            </w:r>
          </w:p>
        </w:tc>
      </w:tr>
      <w:tr w:rsidR="00DD4301" w:rsidRPr="00574B1B" w:rsidTr="00DD4301">
        <w:trPr>
          <w:jc w:val="center"/>
        </w:trPr>
        <w:tc>
          <w:tcPr>
            <w:tcW w:w="1260" w:type="dxa"/>
            <w:tcBorders>
              <w:top w:val="single" w:sz="4" w:space="0" w:color="auto"/>
              <w:left w:val="single" w:sz="4" w:space="0" w:color="auto"/>
              <w:bottom w:val="single" w:sz="4" w:space="0" w:color="auto"/>
              <w:right w:val="single" w:sz="4" w:space="0" w:color="auto"/>
            </w:tcBorders>
            <w:vAlign w:val="center"/>
          </w:tcPr>
          <w:p w:rsidR="00DD4301" w:rsidRPr="00DD4301" w:rsidRDefault="00DD4301" w:rsidP="00877AA0">
            <w:pPr>
              <w:pStyle w:val="ConsPlusNormal"/>
              <w:jc w:val="center"/>
              <w:rPr>
                <w:rFonts w:ascii="Times New Roman" w:eastAsiaTheme="minorHAnsi" w:hAnsi="Times New Roman" w:cs="Times New Roman"/>
                <w:sz w:val="28"/>
                <w:szCs w:val="28"/>
                <w:lang w:eastAsia="en-US"/>
              </w:rPr>
            </w:pPr>
            <w:r w:rsidRPr="00DD4301">
              <w:rPr>
                <w:rFonts w:ascii="Times New Roman" w:eastAsiaTheme="minorHAnsi" w:hAnsi="Times New Roman" w:cs="Times New Roman"/>
                <w:sz w:val="28"/>
                <w:szCs w:val="28"/>
                <w:lang w:eastAsia="en-US"/>
              </w:rPr>
              <w:t>0304</w:t>
            </w:r>
          </w:p>
        </w:tc>
        <w:tc>
          <w:tcPr>
            <w:tcW w:w="5244" w:type="dxa"/>
            <w:tcBorders>
              <w:top w:val="single" w:sz="4" w:space="0" w:color="auto"/>
              <w:left w:val="single" w:sz="4" w:space="0" w:color="auto"/>
              <w:bottom w:val="single" w:sz="4" w:space="0" w:color="auto"/>
              <w:right w:val="single" w:sz="4" w:space="0" w:color="auto"/>
            </w:tcBorders>
            <w:vAlign w:val="center"/>
          </w:tcPr>
          <w:p w:rsidR="00DD4301" w:rsidRPr="00DD4301" w:rsidRDefault="00DD4301" w:rsidP="00877AA0">
            <w:pPr>
              <w:pStyle w:val="ConsPlusNormal"/>
              <w:jc w:val="both"/>
              <w:rPr>
                <w:rFonts w:ascii="Times New Roman" w:eastAsiaTheme="minorHAnsi" w:hAnsi="Times New Roman" w:cs="Times New Roman"/>
                <w:sz w:val="28"/>
                <w:szCs w:val="28"/>
                <w:lang w:eastAsia="en-US"/>
              </w:rPr>
            </w:pPr>
            <w:r w:rsidRPr="00DD4301">
              <w:rPr>
                <w:rFonts w:ascii="Times New Roman" w:eastAsiaTheme="minorHAnsi" w:hAnsi="Times New Roman" w:cs="Times New Roman"/>
                <w:sz w:val="28"/>
                <w:szCs w:val="28"/>
                <w:lang w:eastAsia="en-US"/>
              </w:rPr>
              <w:t>Рыбное филе и прочее мясо рыбы свежее, охлажденное и мороженое</w:t>
            </w:r>
          </w:p>
        </w:tc>
        <w:tc>
          <w:tcPr>
            <w:tcW w:w="3384" w:type="dxa"/>
            <w:tcBorders>
              <w:top w:val="single" w:sz="4" w:space="0" w:color="auto"/>
              <w:left w:val="single" w:sz="4" w:space="0" w:color="auto"/>
              <w:bottom w:val="single" w:sz="4" w:space="0" w:color="auto"/>
              <w:right w:val="single" w:sz="4" w:space="0" w:color="auto"/>
            </w:tcBorders>
            <w:vAlign w:val="center"/>
          </w:tcPr>
          <w:p w:rsidR="00DD4301" w:rsidRPr="00DD4301" w:rsidRDefault="00DD4301" w:rsidP="00877AA0">
            <w:pPr>
              <w:pStyle w:val="ConsPlusNormal"/>
              <w:jc w:val="center"/>
              <w:rPr>
                <w:rFonts w:ascii="Times New Roman" w:eastAsiaTheme="minorHAnsi" w:hAnsi="Times New Roman" w:cs="Times New Roman"/>
                <w:sz w:val="28"/>
                <w:szCs w:val="28"/>
                <w:lang w:eastAsia="en-US"/>
              </w:rPr>
            </w:pPr>
            <w:r w:rsidRPr="00DD4301">
              <w:rPr>
                <w:rFonts w:ascii="Times New Roman" w:eastAsiaTheme="minorHAnsi" w:hAnsi="Times New Roman" w:cs="Times New Roman"/>
                <w:sz w:val="28"/>
                <w:szCs w:val="28"/>
                <w:lang w:eastAsia="en-US"/>
              </w:rPr>
              <w:t>3-7</w:t>
            </w:r>
          </w:p>
        </w:tc>
      </w:tr>
      <w:tr w:rsidR="00DD4301" w:rsidRPr="00574B1B" w:rsidTr="00DD4301">
        <w:trPr>
          <w:jc w:val="center"/>
        </w:trPr>
        <w:tc>
          <w:tcPr>
            <w:tcW w:w="1260" w:type="dxa"/>
            <w:tcBorders>
              <w:top w:val="single" w:sz="4" w:space="0" w:color="auto"/>
              <w:left w:val="single" w:sz="4" w:space="0" w:color="auto"/>
              <w:bottom w:val="single" w:sz="4" w:space="0" w:color="auto"/>
              <w:right w:val="single" w:sz="4" w:space="0" w:color="auto"/>
            </w:tcBorders>
            <w:vAlign w:val="center"/>
          </w:tcPr>
          <w:p w:rsidR="00DD4301" w:rsidRPr="00DD4301" w:rsidRDefault="00DD4301" w:rsidP="00877AA0">
            <w:pPr>
              <w:pStyle w:val="ConsPlusNormal"/>
              <w:jc w:val="center"/>
              <w:rPr>
                <w:rFonts w:ascii="Times New Roman" w:eastAsiaTheme="minorHAnsi" w:hAnsi="Times New Roman" w:cs="Times New Roman"/>
                <w:sz w:val="28"/>
                <w:szCs w:val="28"/>
                <w:lang w:eastAsia="en-US"/>
              </w:rPr>
            </w:pPr>
            <w:r w:rsidRPr="00DD4301">
              <w:rPr>
                <w:rFonts w:ascii="Times New Roman" w:eastAsiaTheme="minorHAnsi" w:hAnsi="Times New Roman" w:cs="Times New Roman"/>
                <w:sz w:val="28"/>
                <w:szCs w:val="28"/>
                <w:lang w:eastAsia="en-US"/>
              </w:rPr>
              <w:t>0305</w:t>
            </w:r>
          </w:p>
        </w:tc>
        <w:tc>
          <w:tcPr>
            <w:tcW w:w="5244" w:type="dxa"/>
            <w:tcBorders>
              <w:top w:val="single" w:sz="4" w:space="0" w:color="auto"/>
              <w:left w:val="single" w:sz="4" w:space="0" w:color="auto"/>
              <w:bottom w:val="single" w:sz="4" w:space="0" w:color="auto"/>
              <w:right w:val="single" w:sz="4" w:space="0" w:color="auto"/>
            </w:tcBorders>
            <w:vAlign w:val="center"/>
          </w:tcPr>
          <w:p w:rsidR="00DD4301" w:rsidRPr="00DD4301" w:rsidRDefault="00DD4301" w:rsidP="00877AA0">
            <w:pPr>
              <w:pStyle w:val="ConsPlusNormal"/>
              <w:jc w:val="both"/>
              <w:rPr>
                <w:rFonts w:ascii="Times New Roman" w:eastAsiaTheme="minorHAnsi" w:hAnsi="Times New Roman" w:cs="Times New Roman"/>
                <w:sz w:val="28"/>
                <w:szCs w:val="28"/>
                <w:lang w:eastAsia="en-US"/>
              </w:rPr>
            </w:pPr>
            <w:r w:rsidRPr="00DD4301">
              <w:rPr>
                <w:rFonts w:ascii="Times New Roman" w:eastAsiaTheme="minorHAnsi" w:hAnsi="Times New Roman" w:cs="Times New Roman"/>
                <w:sz w:val="28"/>
                <w:szCs w:val="28"/>
                <w:lang w:eastAsia="en-US"/>
              </w:rPr>
              <w:t>Рыба сушеная, соленая или в рассоле, копченая, рыбная мука</w:t>
            </w:r>
          </w:p>
        </w:tc>
        <w:tc>
          <w:tcPr>
            <w:tcW w:w="3384" w:type="dxa"/>
            <w:tcBorders>
              <w:top w:val="single" w:sz="4" w:space="0" w:color="auto"/>
              <w:left w:val="single" w:sz="4" w:space="0" w:color="auto"/>
              <w:bottom w:val="single" w:sz="4" w:space="0" w:color="auto"/>
              <w:right w:val="single" w:sz="4" w:space="0" w:color="auto"/>
            </w:tcBorders>
            <w:vAlign w:val="center"/>
          </w:tcPr>
          <w:p w:rsidR="00DD4301" w:rsidRPr="00DD4301" w:rsidRDefault="00DD4301" w:rsidP="00877AA0">
            <w:pPr>
              <w:pStyle w:val="ConsPlusNormal"/>
              <w:jc w:val="center"/>
              <w:rPr>
                <w:rFonts w:ascii="Times New Roman" w:eastAsiaTheme="minorHAnsi" w:hAnsi="Times New Roman" w:cs="Times New Roman"/>
                <w:sz w:val="28"/>
                <w:szCs w:val="28"/>
                <w:lang w:eastAsia="en-US"/>
              </w:rPr>
            </w:pPr>
            <w:r w:rsidRPr="00DD4301">
              <w:rPr>
                <w:rFonts w:ascii="Times New Roman" w:eastAsiaTheme="minorHAnsi" w:hAnsi="Times New Roman" w:cs="Times New Roman"/>
                <w:sz w:val="28"/>
                <w:szCs w:val="28"/>
                <w:lang w:eastAsia="en-US"/>
              </w:rPr>
              <w:t>3-10</w:t>
            </w:r>
          </w:p>
        </w:tc>
      </w:tr>
      <w:tr w:rsidR="00DD4301" w:rsidRPr="00574B1B" w:rsidTr="00DD4301">
        <w:trPr>
          <w:jc w:val="center"/>
        </w:trPr>
        <w:tc>
          <w:tcPr>
            <w:tcW w:w="1260" w:type="dxa"/>
            <w:tcBorders>
              <w:top w:val="single" w:sz="4" w:space="0" w:color="auto"/>
              <w:left w:val="single" w:sz="4" w:space="0" w:color="auto"/>
              <w:bottom w:val="single" w:sz="4" w:space="0" w:color="auto"/>
              <w:right w:val="single" w:sz="4" w:space="0" w:color="auto"/>
            </w:tcBorders>
            <w:vAlign w:val="center"/>
          </w:tcPr>
          <w:p w:rsidR="00DD4301" w:rsidRPr="00DD4301" w:rsidRDefault="00DD4301" w:rsidP="00877AA0">
            <w:pPr>
              <w:pStyle w:val="ConsPlusNormal"/>
              <w:jc w:val="center"/>
              <w:rPr>
                <w:rFonts w:ascii="Times New Roman" w:eastAsiaTheme="minorHAnsi" w:hAnsi="Times New Roman" w:cs="Times New Roman"/>
                <w:sz w:val="28"/>
                <w:szCs w:val="28"/>
                <w:lang w:eastAsia="en-US"/>
              </w:rPr>
            </w:pPr>
            <w:r w:rsidRPr="00DD4301">
              <w:rPr>
                <w:rFonts w:ascii="Times New Roman" w:eastAsiaTheme="minorHAnsi" w:hAnsi="Times New Roman" w:cs="Times New Roman"/>
                <w:sz w:val="28"/>
                <w:szCs w:val="28"/>
                <w:lang w:eastAsia="en-US"/>
              </w:rPr>
              <w:t>0306</w:t>
            </w:r>
          </w:p>
        </w:tc>
        <w:tc>
          <w:tcPr>
            <w:tcW w:w="5244" w:type="dxa"/>
            <w:tcBorders>
              <w:top w:val="single" w:sz="4" w:space="0" w:color="auto"/>
              <w:left w:val="single" w:sz="4" w:space="0" w:color="auto"/>
              <w:bottom w:val="single" w:sz="4" w:space="0" w:color="auto"/>
              <w:right w:val="single" w:sz="4" w:space="0" w:color="auto"/>
            </w:tcBorders>
            <w:vAlign w:val="center"/>
          </w:tcPr>
          <w:p w:rsidR="00DD4301" w:rsidRPr="00DD4301" w:rsidRDefault="00DD4301" w:rsidP="00877AA0">
            <w:pPr>
              <w:pStyle w:val="ConsPlusNormal"/>
              <w:jc w:val="both"/>
              <w:rPr>
                <w:rFonts w:ascii="Times New Roman" w:eastAsiaTheme="minorHAnsi" w:hAnsi="Times New Roman" w:cs="Times New Roman"/>
                <w:sz w:val="28"/>
                <w:szCs w:val="28"/>
                <w:lang w:eastAsia="en-US"/>
              </w:rPr>
            </w:pPr>
            <w:r w:rsidRPr="00DD4301">
              <w:rPr>
                <w:rFonts w:ascii="Times New Roman" w:eastAsiaTheme="minorHAnsi" w:hAnsi="Times New Roman" w:cs="Times New Roman"/>
                <w:sz w:val="28"/>
                <w:szCs w:val="28"/>
                <w:lang w:eastAsia="en-US"/>
              </w:rPr>
              <w:t>Ракообразные живые, свежие, охлажденные, мороженные, сушеные, соленые или в рассоле</w:t>
            </w:r>
          </w:p>
        </w:tc>
        <w:tc>
          <w:tcPr>
            <w:tcW w:w="3384" w:type="dxa"/>
            <w:tcBorders>
              <w:top w:val="single" w:sz="4" w:space="0" w:color="auto"/>
              <w:left w:val="single" w:sz="4" w:space="0" w:color="auto"/>
              <w:bottom w:val="single" w:sz="4" w:space="0" w:color="auto"/>
              <w:right w:val="single" w:sz="4" w:space="0" w:color="auto"/>
            </w:tcBorders>
            <w:vAlign w:val="center"/>
          </w:tcPr>
          <w:p w:rsidR="00DD4301" w:rsidRPr="00DD4301" w:rsidRDefault="00DD4301" w:rsidP="009971CF">
            <w:pPr>
              <w:pStyle w:val="ConsPlusNormal"/>
              <w:jc w:val="center"/>
              <w:rPr>
                <w:rFonts w:ascii="Times New Roman" w:eastAsiaTheme="minorHAnsi" w:hAnsi="Times New Roman" w:cs="Times New Roman"/>
                <w:sz w:val="28"/>
                <w:szCs w:val="28"/>
                <w:lang w:eastAsia="en-US"/>
              </w:rPr>
            </w:pPr>
            <w:r w:rsidRPr="00DD4301">
              <w:rPr>
                <w:rFonts w:ascii="Times New Roman" w:eastAsiaTheme="minorHAnsi" w:hAnsi="Times New Roman" w:cs="Times New Roman"/>
                <w:sz w:val="28"/>
                <w:szCs w:val="28"/>
                <w:lang w:eastAsia="en-US"/>
              </w:rPr>
              <w:t xml:space="preserve">3-15, но не менее </w:t>
            </w:r>
            <w:r>
              <w:rPr>
                <w:rFonts w:ascii="Times New Roman" w:eastAsiaTheme="minorHAnsi" w:hAnsi="Times New Roman" w:cs="Times New Roman"/>
                <w:sz w:val="28"/>
                <w:szCs w:val="28"/>
                <w:lang w:eastAsia="en-US"/>
              </w:rPr>
              <w:br/>
            </w:r>
            <w:r w:rsidRPr="00DD4301">
              <w:rPr>
                <w:rFonts w:ascii="Times New Roman" w:eastAsiaTheme="minorHAnsi" w:hAnsi="Times New Roman" w:cs="Times New Roman"/>
                <w:sz w:val="28"/>
                <w:szCs w:val="28"/>
                <w:lang w:eastAsia="en-US"/>
              </w:rPr>
              <w:t>1,5 евро/</w:t>
            </w:r>
            <w:proofErr w:type="gramStart"/>
            <w:r w:rsidRPr="00DD4301">
              <w:rPr>
                <w:rFonts w:ascii="Times New Roman" w:eastAsiaTheme="minorHAnsi" w:hAnsi="Times New Roman" w:cs="Times New Roman"/>
                <w:sz w:val="28"/>
                <w:szCs w:val="28"/>
                <w:lang w:eastAsia="en-US"/>
              </w:rPr>
              <w:t>кг</w:t>
            </w:r>
            <w:proofErr w:type="gramEnd"/>
          </w:p>
        </w:tc>
      </w:tr>
      <w:tr w:rsidR="00DD4301" w:rsidRPr="00574B1B" w:rsidTr="00DD4301">
        <w:trPr>
          <w:jc w:val="center"/>
        </w:trPr>
        <w:tc>
          <w:tcPr>
            <w:tcW w:w="1260" w:type="dxa"/>
            <w:tcBorders>
              <w:top w:val="single" w:sz="4" w:space="0" w:color="auto"/>
              <w:left w:val="single" w:sz="4" w:space="0" w:color="auto"/>
              <w:bottom w:val="single" w:sz="4" w:space="0" w:color="auto"/>
              <w:right w:val="single" w:sz="4" w:space="0" w:color="auto"/>
            </w:tcBorders>
            <w:vAlign w:val="center"/>
          </w:tcPr>
          <w:p w:rsidR="00DD4301" w:rsidRPr="00DD4301" w:rsidRDefault="00DD4301" w:rsidP="00877AA0">
            <w:pPr>
              <w:pStyle w:val="ConsPlusNormal"/>
              <w:jc w:val="center"/>
              <w:rPr>
                <w:rFonts w:ascii="Times New Roman" w:eastAsiaTheme="minorHAnsi" w:hAnsi="Times New Roman" w:cs="Times New Roman"/>
                <w:sz w:val="28"/>
                <w:szCs w:val="28"/>
                <w:lang w:eastAsia="en-US"/>
              </w:rPr>
            </w:pPr>
            <w:r w:rsidRPr="00DD4301">
              <w:rPr>
                <w:rFonts w:ascii="Times New Roman" w:eastAsiaTheme="minorHAnsi" w:hAnsi="Times New Roman" w:cs="Times New Roman"/>
                <w:sz w:val="28"/>
                <w:szCs w:val="28"/>
                <w:lang w:eastAsia="en-US"/>
              </w:rPr>
              <w:t>0307</w:t>
            </w:r>
          </w:p>
        </w:tc>
        <w:tc>
          <w:tcPr>
            <w:tcW w:w="5244" w:type="dxa"/>
            <w:tcBorders>
              <w:top w:val="single" w:sz="4" w:space="0" w:color="auto"/>
              <w:left w:val="single" w:sz="4" w:space="0" w:color="auto"/>
              <w:bottom w:val="single" w:sz="4" w:space="0" w:color="auto"/>
              <w:right w:val="single" w:sz="4" w:space="0" w:color="auto"/>
            </w:tcBorders>
            <w:vAlign w:val="center"/>
          </w:tcPr>
          <w:p w:rsidR="00DD4301" w:rsidRPr="00DD4301" w:rsidRDefault="00DD4301" w:rsidP="00877AA0">
            <w:pPr>
              <w:pStyle w:val="ConsPlusNormal"/>
              <w:jc w:val="both"/>
              <w:rPr>
                <w:rFonts w:ascii="Times New Roman" w:eastAsiaTheme="minorHAnsi" w:hAnsi="Times New Roman" w:cs="Times New Roman"/>
                <w:sz w:val="28"/>
                <w:szCs w:val="28"/>
                <w:lang w:eastAsia="en-US"/>
              </w:rPr>
            </w:pPr>
            <w:r w:rsidRPr="00DD4301">
              <w:rPr>
                <w:rFonts w:ascii="Times New Roman" w:eastAsiaTheme="minorHAnsi" w:hAnsi="Times New Roman" w:cs="Times New Roman"/>
                <w:sz w:val="28"/>
                <w:szCs w:val="28"/>
                <w:lang w:eastAsia="en-US"/>
              </w:rPr>
              <w:t>Моллюски живые, свежие, охлажденные, мороженные, сушеные, соленые или в рассоле</w:t>
            </w:r>
          </w:p>
        </w:tc>
        <w:tc>
          <w:tcPr>
            <w:tcW w:w="3384" w:type="dxa"/>
            <w:tcBorders>
              <w:top w:val="single" w:sz="4" w:space="0" w:color="auto"/>
              <w:left w:val="single" w:sz="4" w:space="0" w:color="auto"/>
              <w:bottom w:val="single" w:sz="4" w:space="0" w:color="auto"/>
              <w:right w:val="single" w:sz="4" w:space="0" w:color="auto"/>
            </w:tcBorders>
            <w:vAlign w:val="center"/>
          </w:tcPr>
          <w:p w:rsidR="00DD4301" w:rsidRPr="00DD4301" w:rsidRDefault="00DD4301" w:rsidP="00877AA0">
            <w:pPr>
              <w:pStyle w:val="ConsPlusNormal"/>
              <w:jc w:val="center"/>
              <w:rPr>
                <w:rFonts w:ascii="Times New Roman" w:eastAsiaTheme="minorHAnsi" w:hAnsi="Times New Roman" w:cs="Times New Roman"/>
                <w:sz w:val="28"/>
                <w:szCs w:val="28"/>
                <w:lang w:eastAsia="en-US"/>
              </w:rPr>
            </w:pPr>
            <w:r w:rsidRPr="00DD4301">
              <w:rPr>
                <w:rFonts w:ascii="Times New Roman" w:eastAsiaTheme="minorHAnsi" w:hAnsi="Times New Roman" w:cs="Times New Roman"/>
                <w:sz w:val="28"/>
                <w:szCs w:val="28"/>
                <w:lang w:eastAsia="en-US"/>
              </w:rPr>
              <w:t>5-8</w:t>
            </w:r>
          </w:p>
        </w:tc>
      </w:tr>
      <w:tr w:rsidR="00DD4301" w:rsidRPr="00574B1B" w:rsidTr="00DD4301">
        <w:trPr>
          <w:jc w:val="center"/>
        </w:trPr>
        <w:tc>
          <w:tcPr>
            <w:tcW w:w="1260" w:type="dxa"/>
            <w:tcBorders>
              <w:top w:val="single" w:sz="4" w:space="0" w:color="auto"/>
              <w:left w:val="single" w:sz="4" w:space="0" w:color="auto"/>
              <w:bottom w:val="single" w:sz="4" w:space="0" w:color="auto"/>
              <w:right w:val="single" w:sz="4" w:space="0" w:color="auto"/>
            </w:tcBorders>
            <w:vAlign w:val="center"/>
          </w:tcPr>
          <w:p w:rsidR="00DD4301" w:rsidRPr="00DD4301" w:rsidRDefault="00DD4301" w:rsidP="00877AA0">
            <w:pPr>
              <w:pStyle w:val="ConsPlusNormal"/>
              <w:jc w:val="center"/>
              <w:rPr>
                <w:rFonts w:ascii="Times New Roman" w:eastAsiaTheme="minorHAnsi" w:hAnsi="Times New Roman" w:cs="Times New Roman"/>
                <w:sz w:val="28"/>
                <w:szCs w:val="28"/>
                <w:lang w:eastAsia="en-US"/>
              </w:rPr>
            </w:pPr>
            <w:r w:rsidRPr="00DD4301">
              <w:rPr>
                <w:rFonts w:ascii="Times New Roman" w:eastAsiaTheme="minorHAnsi" w:hAnsi="Times New Roman" w:cs="Times New Roman"/>
                <w:sz w:val="28"/>
                <w:szCs w:val="28"/>
                <w:lang w:eastAsia="en-US"/>
              </w:rPr>
              <w:t>0308</w:t>
            </w:r>
          </w:p>
        </w:tc>
        <w:tc>
          <w:tcPr>
            <w:tcW w:w="5244" w:type="dxa"/>
            <w:tcBorders>
              <w:top w:val="single" w:sz="4" w:space="0" w:color="auto"/>
              <w:left w:val="single" w:sz="4" w:space="0" w:color="auto"/>
              <w:bottom w:val="single" w:sz="4" w:space="0" w:color="auto"/>
              <w:right w:val="single" w:sz="4" w:space="0" w:color="auto"/>
            </w:tcBorders>
            <w:vAlign w:val="center"/>
          </w:tcPr>
          <w:p w:rsidR="00DD4301" w:rsidRPr="00DD4301" w:rsidRDefault="00DD4301" w:rsidP="00877AA0">
            <w:pPr>
              <w:pStyle w:val="ConsPlusNormal"/>
              <w:jc w:val="both"/>
              <w:rPr>
                <w:rFonts w:ascii="Times New Roman" w:eastAsiaTheme="minorHAnsi" w:hAnsi="Times New Roman" w:cs="Times New Roman"/>
                <w:sz w:val="28"/>
                <w:szCs w:val="28"/>
                <w:lang w:eastAsia="en-US"/>
              </w:rPr>
            </w:pPr>
            <w:r w:rsidRPr="00DD4301">
              <w:rPr>
                <w:rFonts w:ascii="Times New Roman" w:eastAsiaTheme="minorHAnsi" w:hAnsi="Times New Roman" w:cs="Times New Roman"/>
                <w:sz w:val="28"/>
                <w:szCs w:val="28"/>
                <w:lang w:eastAsia="en-US"/>
              </w:rPr>
              <w:t>Водные беспозвоночные кроме ракообразных и моллюсков, живые, свежие, охлажденные, мороженные, сушеные, соленые или в рассоле</w:t>
            </w:r>
          </w:p>
        </w:tc>
        <w:tc>
          <w:tcPr>
            <w:tcW w:w="3384" w:type="dxa"/>
            <w:tcBorders>
              <w:top w:val="single" w:sz="4" w:space="0" w:color="auto"/>
              <w:left w:val="single" w:sz="4" w:space="0" w:color="auto"/>
              <w:bottom w:val="single" w:sz="4" w:space="0" w:color="auto"/>
              <w:right w:val="single" w:sz="4" w:space="0" w:color="auto"/>
            </w:tcBorders>
            <w:vAlign w:val="center"/>
          </w:tcPr>
          <w:p w:rsidR="00DD4301" w:rsidRPr="00DD4301" w:rsidRDefault="00DD4301" w:rsidP="00877AA0">
            <w:pPr>
              <w:pStyle w:val="ConsPlusNormal"/>
              <w:jc w:val="center"/>
              <w:rPr>
                <w:rFonts w:ascii="Times New Roman" w:eastAsiaTheme="minorHAnsi" w:hAnsi="Times New Roman" w:cs="Times New Roman"/>
                <w:sz w:val="28"/>
                <w:szCs w:val="28"/>
                <w:lang w:eastAsia="en-US"/>
              </w:rPr>
            </w:pPr>
            <w:r w:rsidRPr="00DD4301">
              <w:rPr>
                <w:rFonts w:ascii="Times New Roman" w:eastAsiaTheme="minorHAnsi" w:hAnsi="Times New Roman" w:cs="Times New Roman"/>
                <w:sz w:val="28"/>
                <w:szCs w:val="28"/>
                <w:lang w:eastAsia="en-US"/>
              </w:rPr>
              <w:t>5-8</w:t>
            </w:r>
          </w:p>
        </w:tc>
      </w:tr>
      <w:tr w:rsidR="00DD4301" w:rsidRPr="00574B1B" w:rsidTr="00DD4301">
        <w:trPr>
          <w:jc w:val="center"/>
        </w:trPr>
        <w:tc>
          <w:tcPr>
            <w:tcW w:w="9888" w:type="dxa"/>
            <w:gridSpan w:val="3"/>
            <w:tcBorders>
              <w:top w:val="single" w:sz="4" w:space="0" w:color="auto"/>
              <w:left w:val="single" w:sz="4" w:space="0" w:color="auto"/>
              <w:bottom w:val="single" w:sz="4" w:space="0" w:color="auto"/>
              <w:right w:val="single" w:sz="4" w:space="0" w:color="auto"/>
            </w:tcBorders>
            <w:vAlign w:val="center"/>
          </w:tcPr>
          <w:p w:rsidR="00DD4301" w:rsidRPr="00574B1B" w:rsidRDefault="00DD4301" w:rsidP="008A5FF3">
            <w:pPr>
              <w:jc w:val="center"/>
              <w:rPr>
                <w:b/>
                <w:sz w:val="24"/>
                <w:szCs w:val="24"/>
              </w:rPr>
            </w:pPr>
            <w:r w:rsidRPr="00DD4301">
              <w:rPr>
                <w:rFonts w:ascii="Times New Roman" w:hAnsi="Times New Roman" w:cs="Times New Roman"/>
                <w:b/>
                <w:sz w:val="28"/>
                <w:szCs w:val="28"/>
              </w:rPr>
              <w:t xml:space="preserve">Готовые продукты из рыбы и </w:t>
            </w:r>
            <w:proofErr w:type="gramStart"/>
            <w:r w:rsidRPr="00DD4301">
              <w:rPr>
                <w:rFonts w:ascii="Times New Roman" w:hAnsi="Times New Roman" w:cs="Times New Roman"/>
                <w:b/>
                <w:sz w:val="28"/>
                <w:szCs w:val="28"/>
              </w:rPr>
              <w:t>ракообразных</w:t>
            </w:r>
            <w:proofErr w:type="gramEnd"/>
          </w:p>
        </w:tc>
      </w:tr>
      <w:tr w:rsidR="00DD4301" w:rsidRPr="00DD4301" w:rsidTr="00DD4301">
        <w:trPr>
          <w:jc w:val="center"/>
        </w:trPr>
        <w:tc>
          <w:tcPr>
            <w:tcW w:w="1260" w:type="dxa"/>
            <w:tcBorders>
              <w:top w:val="single" w:sz="4" w:space="0" w:color="auto"/>
              <w:left w:val="single" w:sz="4" w:space="0" w:color="auto"/>
              <w:bottom w:val="single" w:sz="4" w:space="0" w:color="auto"/>
              <w:right w:val="single" w:sz="4" w:space="0" w:color="auto"/>
            </w:tcBorders>
            <w:vAlign w:val="center"/>
          </w:tcPr>
          <w:p w:rsidR="00DD4301" w:rsidRPr="00DD4301" w:rsidRDefault="00DD4301" w:rsidP="00DD4301">
            <w:pPr>
              <w:pStyle w:val="ConsPlusNormal"/>
              <w:spacing w:line="288" w:lineRule="auto"/>
              <w:jc w:val="center"/>
              <w:rPr>
                <w:rFonts w:ascii="Times New Roman" w:eastAsiaTheme="minorHAnsi" w:hAnsi="Times New Roman" w:cs="Times New Roman"/>
                <w:sz w:val="28"/>
                <w:szCs w:val="28"/>
                <w:lang w:eastAsia="en-US"/>
              </w:rPr>
            </w:pPr>
            <w:r w:rsidRPr="00DD4301">
              <w:rPr>
                <w:rFonts w:ascii="Times New Roman" w:eastAsiaTheme="minorHAnsi" w:hAnsi="Times New Roman" w:cs="Times New Roman"/>
                <w:sz w:val="28"/>
                <w:szCs w:val="28"/>
                <w:lang w:eastAsia="en-US"/>
              </w:rPr>
              <w:t>1604</w:t>
            </w:r>
          </w:p>
        </w:tc>
        <w:tc>
          <w:tcPr>
            <w:tcW w:w="5244" w:type="dxa"/>
            <w:tcBorders>
              <w:top w:val="single" w:sz="4" w:space="0" w:color="auto"/>
              <w:left w:val="single" w:sz="4" w:space="0" w:color="auto"/>
              <w:bottom w:val="single" w:sz="4" w:space="0" w:color="auto"/>
              <w:right w:val="single" w:sz="4" w:space="0" w:color="auto"/>
            </w:tcBorders>
            <w:vAlign w:val="center"/>
          </w:tcPr>
          <w:p w:rsidR="00DD4301" w:rsidRPr="00DD4301" w:rsidRDefault="00DD4301" w:rsidP="00DD4301">
            <w:pPr>
              <w:pStyle w:val="ConsPlusNormal"/>
              <w:spacing w:line="288" w:lineRule="auto"/>
              <w:jc w:val="both"/>
              <w:rPr>
                <w:rFonts w:ascii="Times New Roman" w:eastAsiaTheme="minorHAnsi" w:hAnsi="Times New Roman" w:cs="Times New Roman"/>
                <w:sz w:val="28"/>
                <w:szCs w:val="28"/>
                <w:lang w:eastAsia="en-US"/>
              </w:rPr>
            </w:pPr>
            <w:r w:rsidRPr="00DD4301">
              <w:rPr>
                <w:rFonts w:ascii="Times New Roman" w:eastAsiaTheme="minorHAnsi" w:hAnsi="Times New Roman" w:cs="Times New Roman"/>
                <w:sz w:val="28"/>
                <w:szCs w:val="28"/>
                <w:lang w:eastAsia="en-US"/>
              </w:rPr>
              <w:t>Готовая или консервированная рыба, икра</w:t>
            </w:r>
          </w:p>
        </w:tc>
        <w:tc>
          <w:tcPr>
            <w:tcW w:w="3384" w:type="dxa"/>
            <w:tcBorders>
              <w:top w:val="single" w:sz="4" w:space="0" w:color="auto"/>
              <w:left w:val="single" w:sz="4" w:space="0" w:color="auto"/>
              <w:bottom w:val="single" w:sz="4" w:space="0" w:color="auto"/>
              <w:right w:val="single" w:sz="4" w:space="0" w:color="auto"/>
            </w:tcBorders>
            <w:vAlign w:val="center"/>
          </w:tcPr>
          <w:p w:rsidR="00DD4301" w:rsidRPr="00DD4301" w:rsidRDefault="00A1227E" w:rsidP="00DD4301">
            <w:pPr>
              <w:pStyle w:val="ConsPlusNormal"/>
              <w:spacing w:line="288"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12</w:t>
            </w:r>
            <w:r w:rsidR="00DD4301" w:rsidRPr="00DD4301">
              <w:rPr>
                <w:rFonts w:ascii="Times New Roman" w:eastAsiaTheme="minorHAnsi" w:hAnsi="Times New Roman" w:cs="Times New Roman"/>
                <w:sz w:val="28"/>
                <w:szCs w:val="28"/>
                <w:lang w:eastAsia="en-US"/>
              </w:rPr>
              <w:t>-</w:t>
            </w:r>
            <w:r w:rsidR="00DD4301" w:rsidRPr="00DD4301">
              <w:rPr>
                <w:rFonts w:ascii="Times New Roman" w:eastAsiaTheme="minorHAnsi" w:hAnsi="Times New Roman" w:cs="Times New Roman"/>
                <w:spacing w:val="-6"/>
                <w:sz w:val="28"/>
                <w:szCs w:val="28"/>
                <w:lang w:eastAsia="en-US"/>
              </w:rPr>
              <w:t>17, но не менее 18,7евро/</w:t>
            </w:r>
            <w:proofErr w:type="gramStart"/>
            <w:r w:rsidR="00DD4301" w:rsidRPr="00DD4301">
              <w:rPr>
                <w:rFonts w:ascii="Times New Roman" w:eastAsiaTheme="minorHAnsi" w:hAnsi="Times New Roman" w:cs="Times New Roman"/>
                <w:spacing w:val="-6"/>
                <w:sz w:val="28"/>
                <w:szCs w:val="28"/>
                <w:lang w:eastAsia="en-US"/>
              </w:rPr>
              <w:t>кг</w:t>
            </w:r>
            <w:proofErr w:type="gramEnd"/>
          </w:p>
        </w:tc>
      </w:tr>
    </w:tbl>
    <w:p w:rsidR="00DD4301" w:rsidRPr="00B17F46" w:rsidRDefault="00DD4301" w:rsidP="00DD4301">
      <w:pPr>
        <w:spacing w:line="360" w:lineRule="auto"/>
        <w:ind w:firstLine="709"/>
        <w:rPr>
          <w:sz w:val="16"/>
          <w:szCs w:val="16"/>
        </w:rPr>
      </w:pPr>
    </w:p>
    <w:p w:rsidR="00DD4301" w:rsidRPr="00A1227E" w:rsidRDefault="00DD4301" w:rsidP="00A1227E">
      <w:pPr>
        <w:pStyle w:val="ConsPlusNormal"/>
        <w:spacing w:line="288" w:lineRule="auto"/>
        <w:ind w:firstLine="709"/>
        <w:jc w:val="both"/>
        <w:rPr>
          <w:rFonts w:ascii="Times New Roman" w:eastAsiaTheme="minorHAnsi" w:hAnsi="Times New Roman" w:cs="Times New Roman"/>
          <w:sz w:val="28"/>
          <w:szCs w:val="28"/>
          <w:lang w:eastAsia="en-US"/>
        </w:rPr>
      </w:pPr>
      <w:r w:rsidRPr="00A1227E">
        <w:rPr>
          <w:rFonts w:ascii="Times New Roman" w:eastAsiaTheme="minorHAnsi" w:hAnsi="Times New Roman" w:cs="Times New Roman"/>
          <w:sz w:val="28"/>
          <w:szCs w:val="28"/>
          <w:lang w:eastAsia="en-US"/>
        </w:rPr>
        <w:lastRenderedPageBreak/>
        <w:t>Следует отметить, что согласно условиям присоединения Казахстана к ВТО действуют изъятия</w:t>
      </w:r>
      <w:r w:rsidR="00A1227E">
        <w:rPr>
          <w:rFonts w:ascii="Times New Roman" w:eastAsiaTheme="minorHAnsi" w:hAnsi="Times New Roman" w:cs="Times New Roman"/>
          <w:sz w:val="28"/>
          <w:szCs w:val="28"/>
          <w:lang w:eastAsia="en-US"/>
        </w:rPr>
        <w:t xml:space="preserve"> из единого таможенного тарифа ЕАЭС</w:t>
      </w:r>
      <w:r w:rsidRPr="00A1227E">
        <w:rPr>
          <w:rFonts w:ascii="Times New Roman" w:eastAsiaTheme="minorHAnsi" w:hAnsi="Times New Roman" w:cs="Times New Roman"/>
          <w:sz w:val="28"/>
          <w:szCs w:val="28"/>
          <w:lang w:eastAsia="en-US"/>
        </w:rPr>
        <w:t xml:space="preserve"> в отношении отдельных видов </w:t>
      </w:r>
      <w:r w:rsidR="00877AA0" w:rsidRPr="00A1227E">
        <w:rPr>
          <w:rFonts w:ascii="Times New Roman" w:eastAsiaTheme="minorHAnsi" w:hAnsi="Times New Roman" w:cs="Times New Roman"/>
          <w:sz w:val="28"/>
          <w:szCs w:val="28"/>
          <w:lang w:eastAsia="en-US"/>
        </w:rPr>
        <w:t xml:space="preserve">рыбной </w:t>
      </w:r>
      <w:r w:rsidRPr="00A1227E">
        <w:rPr>
          <w:rFonts w:ascii="Times New Roman" w:eastAsiaTheme="minorHAnsi" w:hAnsi="Times New Roman" w:cs="Times New Roman"/>
          <w:sz w:val="28"/>
          <w:szCs w:val="28"/>
          <w:lang w:eastAsia="en-US"/>
        </w:rPr>
        <w:t xml:space="preserve">продукции. </w:t>
      </w:r>
    </w:p>
    <w:p w:rsidR="00DD4301" w:rsidRPr="009971CF" w:rsidRDefault="00DD4301" w:rsidP="009971CF">
      <w:pPr>
        <w:pStyle w:val="ConsPlusNormal"/>
        <w:spacing w:line="288" w:lineRule="auto"/>
        <w:ind w:firstLine="709"/>
        <w:jc w:val="both"/>
        <w:rPr>
          <w:rFonts w:ascii="Times New Roman" w:eastAsiaTheme="minorHAnsi" w:hAnsi="Times New Roman" w:cs="Times New Roman"/>
          <w:sz w:val="28"/>
          <w:szCs w:val="28"/>
          <w:lang w:eastAsia="en-US"/>
        </w:rPr>
      </w:pPr>
      <w:r w:rsidRPr="009971CF">
        <w:rPr>
          <w:rFonts w:ascii="Times New Roman" w:eastAsiaTheme="minorHAnsi" w:hAnsi="Times New Roman" w:cs="Times New Roman"/>
          <w:sz w:val="28"/>
          <w:szCs w:val="28"/>
          <w:lang w:eastAsia="en-US"/>
        </w:rPr>
        <w:t xml:space="preserve">Ставки ввозных таможенных пошлин Казахстана </w:t>
      </w:r>
      <w:r w:rsidR="009971CF">
        <w:rPr>
          <w:rFonts w:ascii="Times New Roman" w:eastAsiaTheme="minorHAnsi" w:hAnsi="Times New Roman" w:cs="Times New Roman"/>
          <w:sz w:val="28"/>
          <w:szCs w:val="28"/>
          <w:lang w:eastAsia="en-US"/>
        </w:rPr>
        <w:t xml:space="preserve">по широкой номенклатуре рыбы и рыбной продукции </w:t>
      </w:r>
      <w:r w:rsidRPr="009971CF">
        <w:rPr>
          <w:rFonts w:ascii="Times New Roman" w:eastAsiaTheme="minorHAnsi" w:hAnsi="Times New Roman" w:cs="Times New Roman"/>
          <w:sz w:val="28"/>
          <w:szCs w:val="28"/>
          <w:lang w:eastAsia="en-US"/>
        </w:rPr>
        <w:t xml:space="preserve">ниже уровня, установленного ЕТТ ЕАЭС, и будут понижаться в дальнейшем в течение установленного по условиям присоединения страны к ВТО периода. Эти изменения касаются </w:t>
      </w:r>
      <w:r w:rsidR="009971CF">
        <w:rPr>
          <w:rFonts w:ascii="Times New Roman" w:eastAsiaTheme="minorHAnsi" w:hAnsi="Times New Roman" w:cs="Times New Roman"/>
          <w:sz w:val="28"/>
          <w:szCs w:val="28"/>
          <w:lang w:eastAsia="en-US"/>
        </w:rPr>
        <w:t xml:space="preserve">52 % тарифных линий живой, свежей, охлажденной, соленой и </w:t>
      </w:r>
      <w:proofErr w:type="gramStart"/>
      <w:r w:rsidR="009971CF">
        <w:rPr>
          <w:rFonts w:ascii="Times New Roman" w:eastAsiaTheme="minorHAnsi" w:hAnsi="Times New Roman" w:cs="Times New Roman"/>
          <w:sz w:val="28"/>
          <w:szCs w:val="28"/>
          <w:lang w:eastAsia="en-US"/>
        </w:rPr>
        <w:t>копченной</w:t>
      </w:r>
      <w:proofErr w:type="gramEnd"/>
      <w:r w:rsidR="009971CF">
        <w:rPr>
          <w:rFonts w:ascii="Times New Roman" w:eastAsiaTheme="minorHAnsi" w:hAnsi="Times New Roman" w:cs="Times New Roman"/>
          <w:sz w:val="28"/>
          <w:szCs w:val="28"/>
          <w:lang w:eastAsia="en-US"/>
        </w:rPr>
        <w:t xml:space="preserve"> рыбы и </w:t>
      </w:r>
      <w:proofErr w:type="spellStart"/>
      <w:r w:rsidR="009971CF">
        <w:rPr>
          <w:rFonts w:ascii="Times New Roman" w:eastAsiaTheme="minorHAnsi" w:hAnsi="Times New Roman" w:cs="Times New Roman"/>
          <w:sz w:val="28"/>
          <w:szCs w:val="28"/>
          <w:lang w:eastAsia="en-US"/>
        </w:rPr>
        <w:t>рыбопродукции</w:t>
      </w:r>
      <w:proofErr w:type="spellEnd"/>
      <w:r w:rsidR="009971CF">
        <w:rPr>
          <w:rFonts w:ascii="Times New Roman" w:eastAsiaTheme="minorHAnsi" w:hAnsi="Times New Roman" w:cs="Times New Roman"/>
          <w:sz w:val="28"/>
          <w:szCs w:val="28"/>
          <w:lang w:eastAsia="en-US"/>
        </w:rPr>
        <w:t>, а также 100</w:t>
      </w:r>
      <w:r w:rsidR="00B22708">
        <w:rPr>
          <w:rFonts w:ascii="Times New Roman" w:eastAsiaTheme="minorHAnsi" w:hAnsi="Times New Roman" w:cs="Times New Roman"/>
          <w:sz w:val="28"/>
          <w:szCs w:val="28"/>
          <w:lang w:eastAsia="en-US"/>
        </w:rPr>
        <w:t> </w:t>
      </w:r>
      <w:r w:rsidR="009971CF">
        <w:rPr>
          <w:rFonts w:ascii="Times New Roman" w:eastAsiaTheme="minorHAnsi" w:hAnsi="Times New Roman" w:cs="Times New Roman"/>
          <w:sz w:val="28"/>
          <w:szCs w:val="28"/>
          <w:lang w:eastAsia="en-US"/>
        </w:rPr>
        <w:t>% тарифных линий</w:t>
      </w:r>
      <w:r w:rsidR="009971CF" w:rsidRPr="009971CF">
        <w:rPr>
          <w:rFonts w:ascii="Times New Roman" w:eastAsiaTheme="minorHAnsi" w:hAnsi="Times New Roman" w:cs="Times New Roman"/>
          <w:sz w:val="28"/>
          <w:szCs w:val="28"/>
          <w:lang w:eastAsia="en-US"/>
        </w:rPr>
        <w:t xml:space="preserve"> готовой или консервированной рыбы и икры</w:t>
      </w:r>
      <w:r w:rsidR="009971CF">
        <w:rPr>
          <w:rFonts w:ascii="Times New Roman" w:eastAsiaTheme="minorHAnsi" w:hAnsi="Times New Roman" w:cs="Times New Roman"/>
          <w:sz w:val="28"/>
          <w:szCs w:val="28"/>
          <w:lang w:eastAsia="en-US"/>
        </w:rPr>
        <w:t xml:space="preserve"> </w:t>
      </w:r>
      <w:r w:rsidRPr="009971CF">
        <w:rPr>
          <w:rFonts w:ascii="Times New Roman" w:eastAsiaTheme="minorHAnsi" w:hAnsi="Times New Roman" w:cs="Times New Roman"/>
          <w:sz w:val="28"/>
          <w:szCs w:val="28"/>
          <w:lang w:eastAsia="en-US"/>
        </w:rPr>
        <w:t>(табл.</w:t>
      </w:r>
      <w:r w:rsidR="00B22708">
        <w:rPr>
          <w:rFonts w:ascii="Times New Roman" w:eastAsiaTheme="minorHAnsi" w:hAnsi="Times New Roman" w:cs="Times New Roman"/>
          <w:sz w:val="28"/>
          <w:szCs w:val="28"/>
          <w:lang w:eastAsia="en-US"/>
        </w:rPr>
        <w:t xml:space="preserve"> 7</w:t>
      </w:r>
      <w:r w:rsidRPr="009971CF">
        <w:rPr>
          <w:rFonts w:ascii="Times New Roman" w:eastAsiaTheme="minorHAnsi" w:hAnsi="Times New Roman" w:cs="Times New Roman"/>
          <w:sz w:val="28"/>
          <w:szCs w:val="28"/>
          <w:lang w:eastAsia="en-US"/>
        </w:rPr>
        <w:t>).</w:t>
      </w:r>
    </w:p>
    <w:p w:rsidR="00DD4301" w:rsidRPr="00A1227E" w:rsidRDefault="00A1227E" w:rsidP="009971CF">
      <w:pPr>
        <w:spacing w:after="0" w:line="240" w:lineRule="auto"/>
        <w:ind w:firstLine="709"/>
        <w:jc w:val="center"/>
        <w:rPr>
          <w:rFonts w:ascii="Times New Roman" w:hAnsi="Times New Roman" w:cs="Times New Roman"/>
          <w:sz w:val="28"/>
        </w:rPr>
      </w:pPr>
      <w:r w:rsidRPr="00A1227E">
        <w:rPr>
          <w:rFonts w:ascii="Times New Roman" w:hAnsi="Times New Roman" w:cs="Times New Roman"/>
          <w:sz w:val="28"/>
        </w:rPr>
        <w:t>Таблица</w:t>
      </w:r>
      <w:r w:rsidR="00B22708">
        <w:rPr>
          <w:rFonts w:ascii="Times New Roman" w:hAnsi="Times New Roman" w:cs="Times New Roman"/>
          <w:sz w:val="28"/>
        </w:rPr>
        <w:t xml:space="preserve"> 7 –</w:t>
      </w:r>
      <w:r w:rsidR="00DD4301" w:rsidRPr="00A1227E">
        <w:rPr>
          <w:rFonts w:ascii="Times New Roman" w:hAnsi="Times New Roman" w:cs="Times New Roman"/>
          <w:sz w:val="28"/>
        </w:rPr>
        <w:t xml:space="preserve"> Перечень отдельных видов </w:t>
      </w:r>
      <w:r w:rsidRPr="00A1227E">
        <w:rPr>
          <w:rFonts w:ascii="Times New Roman" w:hAnsi="Times New Roman" w:cs="Times New Roman"/>
          <w:sz w:val="28"/>
        </w:rPr>
        <w:t xml:space="preserve">рыбы и </w:t>
      </w:r>
      <w:proofErr w:type="spellStart"/>
      <w:r w:rsidRPr="00A1227E">
        <w:rPr>
          <w:rFonts w:ascii="Times New Roman" w:hAnsi="Times New Roman" w:cs="Times New Roman"/>
          <w:sz w:val="28"/>
        </w:rPr>
        <w:t>рыбопродукции</w:t>
      </w:r>
      <w:proofErr w:type="spellEnd"/>
      <w:r w:rsidR="00DD4301" w:rsidRPr="00A1227E">
        <w:rPr>
          <w:rFonts w:ascii="Times New Roman" w:hAnsi="Times New Roman" w:cs="Times New Roman"/>
          <w:sz w:val="28"/>
        </w:rPr>
        <w:t>, в отношении которых Казахстаном применяются ставки ввозных таможенных пошлин, отличные от ставок ЕТТ ЕАЭС*</w:t>
      </w:r>
    </w:p>
    <w:tbl>
      <w:tblPr>
        <w:tblW w:w="5000" w:type="pct"/>
        <w:tblLayout w:type="fixed"/>
        <w:tblCellMar>
          <w:left w:w="0" w:type="dxa"/>
          <w:right w:w="0" w:type="dxa"/>
        </w:tblCellMar>
        <w:tblLook w:val="04A0" w:firstRow="1" w:lastRow="0" w:firstColumn="1" w:lastColumn="0" w:noHBand="0" w:noVBand="1"/>
      </w:tblPr>
      <w:tblGrid>
        <w:gridCol w:w="2130"/>
        <w:gridCol w:w="4660"/>
        <w:gridCol w:w="1271"/>
        <w:gridCol w:w="1411"/>
      </w:tblGrid>
      <w:tr w:rsidR="009971CF" w:rsidRPr="00A1227E" w:rsidTr="00B22708">
        <w:trPr>
          <w:trHeight w:val="856"/>
        </w:trPr>
        <w:tc>
          <w:tcPr>
            <w:tcW w:w="1124" w:type="pct"/>
            <w:tcBorders>
              <w:top w:val="single" w:sz="8" w:space="0" w:color="000000"/>
              <w:left w:val="single" w:sz="8" w:space="0" w:color="000000"/>
              <w:bottom w:val="single" w:sz="8" w:space="0" w:color="000000"/>
              <w:right w:val="single" w:sz="8" w:space="0" w:color="000000"/>
            </w:tcBorders>
            <w:vAlign w:val="center"/>
          </w:tcPr>
          <w:p w:rsidR="00A1227E" w:rsidRPr="00A1227E" w:rsidRDefault="00A1227E" w:rsidP="00B22708">
            <w:pPr>
              <w:spacing w:after="0" w:line="240" w:lineRule="auto"/>
              <w:jc w:val="center"/>
              <w:rPr>
                <w:rFonts w:ascii="Times New Roman" w:hAnsi="Times New Roman" w:cs="Times New Roman"/>
                <w:color w:val="000000"/>
                <w:sz w:val="24"/>
                <w:szCs w:val="24"/>
              </w:rPr>
            </w:pPr>
            <w:r w:rsidRPr="00A1227E">
              <w:rPr>
                <w:rFonts w:ascii="Times New Roman" w:hAnsi="Times New Roman" w:cs="Times New Roman"/>
                <w:color w:val="000000"/>
                <w:sz w:val="24"/>
                <w:szCs w:val="24"/>
              </w:rPr>
              <w:t>Наименование</w:t>
            </w:r>
          </w:p>
        </w:tc>
        <w:tc>
          <w:tcPr>
            <w:tcW w:w="246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227E" w:rsidRPr="00A1227E" w:rsidRDefault="00A1227E" w:rsidP="00B22708">
            <w:pPr>
              <w:spacing w:after="0" w:line="240" w:lineRule="auto"/>
              <w:jc w:val="center"/>
              <w:rPr>
                <w:rFonts w:ascii="Times New Roman" w:hAnsi="Times New Roman" w:cs="Times New Roman"/>
                <w:color w:val="000000"/>
                <w:sz w:val="24"/>
                <w:szCs w:val="24"/>
              </w:rPr>
            </w:pPr>
            <w:r w:rsidRPr="00A1227E">
              <w:rPr>
                <w:rFonts w:ascii="Times New Roman" w:hAnsi="Times New Roman" w:cs="Times New Roman"/>
                <w:color w:val="000000"/>
                <w:sz w:val="24"/>
                <w:szCs w:val="24"/>
              </w:rPr>
              <w:t>Код ТН ВЭД ЕАЭС</w:t>
            </w:r>
          </w:p>
        </w:tc>
        <w:tc>
          <w:tcPr>
            <w:tcW w:w="671"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1227E" w:rsidRPr="00A1227E" w:rsidRDefault="00A1227E" w:rsidP="00B22708">
            <w:pPr>
              <w:spacing w:after="0" w:line="240" w:lineRule="auto"/>
              <w:jc w:val="center"/>
              <w:rPr>
                <w:rFonts w:ascii="Times New Roman" w:hAnsi="Times New Roman" w:cs="Times New Roman"/>
                <w:color w:val="000000"/>
                <w:sz w:val="24"/>
                <w:szCs w:val="24"/>
              </w:rPr>
            </w:pPr>
            <w:r w:rsidRPr="00A1227E">
              <w:rPr>
                <w:rFonts w:ascii="Times New Roman" w:hAnsi="Times New Roman" w:cs="Times New Roman"/>
                <w:color w:val="000000"/>
                <w:sz w:val="24"/>
                <w:szCs w:val="24"/>
              </w:rPr>
              <w:t>Ставки</w:t>
            </w:r>
          </w:p>
          <w:p w:rsidR="00A1227E" w:rsidRPr="00A1227E" w:rsidRDefault="00A1227E" w:rsidP="00B22708">
            <w:pPr>
              <w:spacing w:after="0" w:line="240" w:lineRule="auto"/>
              <w:jc w:val="center"/>
              <w:rPr>
                <w:rFonts w:ascii="Times New Roman" w:hAnsi="Times New Roman" w:cs="Times New Roman"/>
                <w:color w:val="000000"/>
                <w:sz w:val="24"/>
                <w:szCs w:val="24"/>
              </w:rPr>
            </w:pPr>
            <w:r w:rsidRPr="00A1227E">
              <w:rPr>
                <w:rFonts w:ascii="Times New Roman" w:hAnsi="Times New Roman" w:cs="Times New Roman"/>
                <w:color w:val="000000"/>
                <w:sz w:val="24"/>
                <w:szCs w:val="24"/>
              </w:rPr>
              <w:t>ЕТТ ЕАЭС</w:t>
            </w:r>
          </w:p>
        </w:tc>
        <w:tc>
          <w:tcPr>
            <w:tcW w:w="746"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1227E" w:rsidRPr="00A1227E" w:rsidRDefault="00A1227E" w:rsidP="00B22708">
            <w:pPr>
              <w:spacing w:after="0" w:line="240" w:lineRule="auto"/>
              <w:jc w:val="center"/>
              <w:rPr>
                <w:rFonts w:ascii="Times New Roman" w:hAnsi="Times New Roman" w:cs="Times New Roman"/>
                <w:color w:val="000000"/>
                <w:sz w:val="24"/>
                <w:szCs w:val="24"/>
              </w:rPr>
            </w:pPr>
            <w:r w:rsidRPr="009971CF">
              <w:rPr>
                <w:rFonts w:ascii="Times New Roman" w:hAnsi="Times New Roman" w:cs="Times New Roman"/>
                <w:color w:val="000000"/>
                <w:spacing w:val="-6"/>
                <w:sz w:val="24"/>
                <w:szCs w:val="24"/>
              </w:rPr>
              <w:t>Ставка в Казахстане</w:t>
            </w:r>
            <w:r w:rsidRPr="00A1227E">
              <w:rPr>
                <w:rFonts w:ascii="Times New Roman" w:hAnsi="Times New Roman" w:cs="Times New Roman"/>
                <w:color w:val="000000"/>
                <w:sz w:val="24"/>
                <w:szCs w:val="24"/>
              </w:rPr>
              <w:t xml:space="preserve"> в 2019 г.</w:t>
            </w:r>
          </w:p>
        </w:tc>
      </w:tr>
      <w:tr w:rsidR="009971CF" w:rsidRPr="00A1227E" w:rsidTr="00B22708">
        <w:trPr>
          <w:trHeight w:val="20"/>
        </w:trPr>
        <w:tc>
          <w:tcPr>
            <w:tcW w:w="1124" w:type="pct"/>
            <w:vMerge w:val="restart"/>
            <w:tcBorders>
              <w:top w:val="nil"/>
              <w:left w:val="single" w:sz="8" w:space="0" w:color="000000"/>
              <w:right w:val="single" w:sz="8" w:space="0" w:color="000000"/>
            </w:tcBorders>
          </w:tcPr>
          <w:p w:rsidR="00A1227E" w:rsidRPr="00A1227E" w:rsidRDefault="00A1227E" w:rsidP="008A5FF3">
            <w:pPr>
              <w:pStyle w:val="ConsPlusNormal"/>
              <w:rPr>
                <w:rFonts w:ascii="Times New Roman" w:hAnsi="Times New Roman" w:cs="Times New Roman"/>
                <w:sz w:val="24"/>
                <w:szCs w:val="24"/>
              </w:rPr>
            </w:pPr>
            <w:r w:rsidRPr="00A1227E">
              <w:rPr>
                <w:rFonts w:ascii="Times New Roman" w:hAnsi="Times New Roman" w:cs="Times New Roman"/>
                <w:sz w:val="24"/>
                <w:szCs w:val="24"/>
              </w:rPr>
              <w:t>Живая рыба</w:t>
            </w:r>
          </w:p>
        </w:tc>
        <w:tc>
          <w:tcPr>
            <w:tcW w:w="246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1227E" w:rsidRPr="00A1227E" w:rsidRDefault="00A1227E" w:rsidP="00A1227E">
            <w:pPr>
              <w:pStyle w:val="ConsPlusNormal"/>
              <w:rPr>
                <w:rFonts w:ascii="Times New Roman" w:hAnsi="Times New Roman" w:cs="Times New Roman"/>
                <w:sz w:val="24"/>
                <w:szCs w:val="24"/>
              </w:rPr>
            </w:pPr>
            <w:r w:rsidRPr="00A1227E">
              <w:rPr>
                <w:rFonts w:ascii="Times New Roman" w:hAnsi="Times New Roman" w:cs="Times New Roman"/>
                <w:sz w:val="24"/>
                <w:szCs w:val="24"/>
              </w:rPr>
              <w:t>0301 11 000 0; 0301 19 000 0</w:t>
            </w:r>
          </w:p>
        </w:tc>
        <w:tc>
          <w:tcPr>
            <w:tcW w:w="671"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A1227E" w:rsidRPr="00A1227E" w:rsidRDefault="00A1227E" w:rsidP="008A5FF3">
            <w:pPr>
              <w:pStyle w:val="ConsPlusNormal"/>
              <w:jc w:val="center"/>
              <w:rPr>
                <w:rFonts w:ascii="Times New Roman" w:hAnsi="Times New Roman" w:cs="Times New Roman"/>
                <w:sz w:val="24"/>
                <w:szCs w:val="24"/>
              </w:rPr>
            </w:pPr>
            <w:r w:rsidRPr="00A1227E">
              <w:rPr>
                <w:rFonts w:ascii="Times New Roman" w:hAnsi="Times New Roman" w:cs="Times New Roman"/>
                <w:sz w:val="24"/>
                <w:szCs w:val="24"/>
              </w:rPr>
              <w:t>8</w:t>
            </w:r>
          </w:p>
        </w:tc>
        <w:tc>
          <w:tcPr>
            <w:tcW w:w="746"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A1227E" w:rsidRPr="00A1227E" w:rsidRDefault="00A1227E" w:rsidP="008A5FF3">
            <w:pPr>
              <w:pStyle w:val="ConsPlusNormal"/>
              <w:jc w:val="center"/>
              <w:rPr>
                <w:rFonts w:ascii="Times New Roman" w:hAnsi="Times New Roman" w:cs="Times New Roman"/>
                <w:sz w:val="24"/>
                <w:szCs w:val="24"/>
              </w:rPr>
            </w:pPr>
            <w:r w:rsidRPr="00A1227E">
              <w:rPr>
                <w:rFonts w:ascii="Times New Roman" w:hAnsi="Times New Roman" w:cs="Times New Roman"/>
                <w:sz w:val="24"/>
                <w:szCs w:val="24"/>
              </w:rPr>
              <w:t>0</w:t>
            </w:r>
          </w:p>
        </w:tc>
      </w:tr>
      <w:tr w:rsidR="009971CF" w:rsidRPr="00A1227E" w:rsidTr="00B22708">
        <w:trPr>
          <w:trHeight w:val="20"/>
        </w:trPr>
        <w:tc>
          <w:tcPr>
            <w:tcW w:w="1124" w:type="pct"/>
            <w:vMerge/>
            <w:tcBorders>
              <w:left w:val="single" w:sz="8" w:space="0" w:color="000000"/>
              <w:right w:val="single" w:sz="8" w:space="0" w:color="000000"/>
            </w:tcBorders>
          </w:tcPr>
          <w:p w:rsidR="00A1227E" w:rsidRPr="00A1227E" w:rsidRDefault="00A1227E" w:rsidP="008A5FF3">
            <w:pPr>
              <w:pStyle w:val="ConsPlusNormal"/>
              <w:rPr>
                <w:rFonts w:ascii="Times New Roman" w:hAnsi="Times New Roman" w:cs="Times New Roman"/>
                <w:sz w:val="24"/>
                <w:szCs w:val="24"/>
              </w:rPr>
            </w:pPr>
          </w:p>
        </w:tc>
        <w:tc>
          <w:tcPr>
            <w:tcW w:w="246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1227E" w:rsidRPr="00A1227E" w:rsidRDefault="00A1227E" w:rsidP="00A1227E">
            <w:pPr>
              <w:pStyle w:val="ConsPlusNormal"/>
              <w:rPr>
                <w:rFonts w:ascii="Times New Roman" w:hAnsi="Times New Roman" w:cs="Times New Roman"/>
                <w:sz w:val="24"/>
                <w:szCs w:val="24"/>
              </w:rPr>
            </w:pPr>
            <w:r w:rsidRPr="00A1227E">
              <w:rPr>
                <w:rFonts w:ascii="Times New Roman" w:hAnsi="Times New Roman" w:cs="Times New Roman"/>
                <w:sz w:val="24"/>
                <w:szCs w:val="24"/>
              </w:rPr>
              <w:t>0301 91 100 0; 0301 92 300 0; 301 92 900 0; 0301 93 000 0;</w:t>
            </w:r>
            <w:r w:rsidR="009971CF">
              <w:rPr>
                <w:rFonts w:ascii="Times New Roman" w:hAnsi="Times New Roman" w:cs="Times New Roman"/>
                <w:sz w:val="24"/>
                <w:szCs w:val="24"/>
              </w:rPr>
              <w:t xml:space="preserve"> </w:t>
            </w:r>
            <w:r w:rsidRPr="00A1227E">
              <w:rPr>
                <w:rFonts w:ascii="Times New Roman" w:hAnsi="Times New Roman" w:cs="Times New Roman"/>
                <w:sz w:val="24"/>
                <w:szCs w:val="24"/>
              </w:rPr>
              <w:t>0301 99 181 0; 301 99 182 0;</w:t>
            </w:r>
          </w:p>
          <w:p w:rsidR="00A1227E" w:rsidRPr="00A1227E" w:rsidRDefault="00A1227E" w:rsidP="00A1227E">
            <w:pPr>
              <w:pStyle w:val="ConsPlusNormal"/>
              <w:rPr>
                <w:rFonts w:ascii="Times New Roman" w:hAnsi="Times New Roman" w:cs="Times New Roman"/>
                <w:sz w:val="24"/>
                <w:szCs w:val="24"/>
              </w:rPr>
            </w:pPr>
            <w:r w:rsidRPr="00A1227E">
              <w:rPr>
                <w:rFonts w:ascii="Times New Roman" w:hAnsi="Times New Roman" w:cs="Times New Roman"/>
                <w:sz w:val="24"/>
                <w:szCs w:val="24"/>
              </w:rPr>
              <w:t>0301 99 186 0</w:t>
            </w:r>
          </w:p>
        </w:tc>
        <w:tc>
          <w:tcPr>
            <w:tcW w:w="671"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A1227E" w:rsidRPr="00A1227E" w:rsidRDefault="00A1227E" w:rsidP="008A5FF3">
            <w:pPr>
              <w:pStyle w:val="ConsPlusNormal"/>
              <w:jc w:val="center"/>
              <w:rPr>
                <w:rFonts w:ascii="Times New Roman" w:hAnsi="Times New Roman" w:cs="Times New Roman"/>
                <w:sz w:val="24"/>
                <w:szCs w:val="24"/>
              </w:rPr>
            </w:pPr>
            <w:r w:rsidRPr="00A1227E">
              <w:rPr>
                <w:rFonts w:ascii="Times New Roman" w:hAnsi="Times New Roman" w:cs="Times New Roman"/>
                <w:sz w:val="24"/>
                <w:szCs w:val="24"/>
              </w:rPr>
              <w:t>10</w:t>
            </w:r>
          </w:p>
        </w:tc>
        <w:tc>
          <w:tcPr>
            <w:tcW w:w="746"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A1227E" w:rsidRPr="00A1227E" w:rsidRDefault="00A1227E" w:rsidP="008A5FF3">
            <w:pPr>
              <w:pStyle w:val="ConsPlusNormal"/>
              <w:jc w:val="center"/>
              <w:rPr>
                <w:rFonts w:ascii="Times New Roman" w:hAnsi="Times New Roman" w:cs="Times New Roman"/>
                <w:sz w:val="24"/>
                <w:szCs w:val="24"/>
              </w:rPr>
            </w:pPr>
            <w:r w:rsidRPr="00A1227E">
              <w:rPr>
                <w:rFonts w:ascii="Times New Roman" w:hAnsi="Times New Roman" w:cs="Times New Roman"/>
                <w:sz w:val="24"/>
                <w:szCs w:val="24"/>
              </w:rPr>
              <w:t>0</w:t>
            </w:r>
          </w:p>
        </w:tc>
      </w:tr>
      <w:tr w:rsidR="009971CF" w:rsidRPr="00A1227E" w:rsidTr="00B22708">
        <w:trPr>
          <w:trHeight w:val="445"/>
        </w:trPr>
        <w:tc>
          <w:tcPr>
            <w:tcW w:w="1124" w:type="pct"/>
            <w:vMerge/>
            <w:tcBorders>
              <w:left w:val="single" w:sz="8" w:space="0" w:color="000000"/>
              <w:bottom w:val="single" w:sz="4" w:space="0" w:color="auto"/>
              <w:right w:val="single" w:sz="8" w:space="0" w:color="000000"/>
            </w:tcBorders>
          </w:tcPr>
          <w:p w:rsidR="00A1227E" w:rsidRPr="00A1227E" w:rsidRDefault="00A1227E" w:rsidP="008A5FF3">
            <w:pPr>
              <w:pStyle w:val="ConsPlusNormal"/>
              <w:rPr>
                <w:rFonts w:ascii="Times New Roman" w:hAnsi="Times New Roman" w:cs="Times New Roman"/>
                <w:sz w:val="24"/>
                <w:szCs w:val="24"/>
              </w:rPr>
            </w:pPr>
          </w:p>
        </w:tc>
        <w:tc>
          <w:tcPr>
            <w:tcW w:w="2460"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rsidR="00A1227E" w:rsidRPr="00A1227E" w:rsidRDefault="00A1227E" w:rsidP="00B22708">
            <w:pPr>
              <w:pStyle w:val="ConsPlusNormal"/>
              <w:rPr>
                <w:rFonts w:ascii="Times New Roman" w:hAnsi="Times New Roman" w:cs="Times New Roman"/>
                <w:sz w:val="24"/>
                <w:szCs w:val="24"/>
              </w:rPr>
            </w:pPr>
            <w:r w:rsidRPr="00A1227E">
              <w:rPr>
                <w:rFonts w:ascii="Times New Roman" w:hAnsi="Times New Roman" w:cs="Times New Roman"/>
                <w:sz w:val="24"/>
                <w:szCs w:val="24"/>
              </w:rPr>
              <w:t>0301 94 100 0; 0301 94 900 0; 301 95 000 0; 0301 99 850 0</w:t>
            </w:r>
          </w:p>
        </w:tc>
        <w:tc>
          <w:tcPr>
            <w:tcW w:w="671" w:type="pct"/>
            <w:tcBorders>
              <w:top w:val="nil"/>
              <w:left w:val="nil"/>
              <w:bottom w:val="single" w:sz="4" w:space="0" w:color="auto"/>
              <w:right w:val="single" w:sz="8" w:space="0" w:color="000000"/>
            </w:tcBorders>
            <w:tcMar>
              <w:top w:w="0" w:type="dxa"/>
              <w:left w:w="108" w:type="dxa"/>
              <w:bottom w:w="0" w:type="dxa"/>
              <w:right w:w="108" w:type="dxa"/>
            </w:tcMar>
            <w:vAlign w:val="center"/>
          </w:tcPr>
          <w:p w:rsidR="00A1227E" w:rsidRPr="00A1227E" w:rsidRDefault="00A1227E" w:rsidP="008A5FF3">
            <w:pPr>
              <w:pStyle w:val="ConsPlusNormal"/>
              <w:jc w:val="center"/>
              <w:rPr>
                <w:rFonts w:ascii="Times New Roman" w:hAnsi="Times New Roman" w:cs="Times New Roman"/>
                <w:sz w:val="24"/>
                <w:szCs w:val="24"/>
              </w:rPr>
            </w:pPr>
            <w:r w:rsidRPr="00A1227E">
              <w:rPr>
                <w:rFonts w:ascii="Times New Roman" w:hAnsi="Times New Roman" w:cs="Times New Roman"/>
                <w:sz w:val="24"/>
                <w:szCs w:val="24"/>
              </w:rPr>
              <w:t>6</w:t>
            </w:r>
          </w:p>
        </w:tc>
        <w:tc>
          <w:tcPr>
            <w:tcW w:w="746" w:type="pct"/>
            <w:tcBorders>
              <w:top w:val="nil"/>
              <w:left w:val="nil"/>
              <w:bottom w:val="single" w:sz="4" w:space="0" w:color="auto"/>
              <w:right w:val="single" w:sz="8" w:space="0" w:color="000000"/>
            </w:tcBorders>
            <w:tcMar>
              <w:top w:w="0" w:type="dxa"/>
              <w:left w:w="108" w:type="dxa"/>
              <w:bottom w:w="0" w:type="dxa"/>
              <w:right w:w="108" w:type="dxa"/>
            </w:tcMar>
            <w:vAlign w:val="center"/>
          </w:tcPr>
          <w:p w:rsidR="00A1227E" w:rsidRPr="00A1227E" w:rsidRDefault="00A1227E" w:rsidP="008A5FF3">
            <w:pPr>
              <w:pStyle w:val="ConsPlusNormal"/>
              <w:jc w:val="center"/>
              <w:rPr>
                <w:rFonts w:ascii="Times New Roman" w:hAnsi="Times New Roman" w:cs="Times New Roman"/>
                <w:sz w:val="24"/>
                <w:szCs w:val="24"/>
              </w:rPr>
            </w:pPr>
            <w:r w:rsidRPr="00A1227E">
              <w:rPr>
                <w:rFonts w:ascii="Times New Roman" w:hAnsi="Times New Roman" w:cs="Times New Roman"/>
                <w:sz w:val="24"/>
                <w:szCs w:val="24"/>
              </w:rPr>
              <w:t>0</w:t>
            </w:r>
          </w:p>
        </w:tc>
      </w:tr>
      <w:tr w:rsidR="009971CF" w:rsidRPr="00A1227E" w:rsidTr="00B22708">
        <w:trPr>
          <w:trHeight w:val="1746"/>
        </w:trPr>
        <w:tc>
          <w:tcPr>
            <w:tcW w:w="1124" w:type="pct"/>
            <w:tcBorders>
              <w:top w:val="single" w:sz="4" w:space="0" w:color="auto"/>
              <w:left w:val="single" w:sz="8" w:space="0" w:color="000000"/>
              <w:bottom w:val="single" w:sz="4" w:space="0" w:color="auto"/>
              <w:right w:val="single" w:sz="8" w:space="0" w:color="000000"/>
            </w:tcBorders>
          </w:tcPr>
          <w:p w:rsidR="00A1227E" w:rsidRPr="00A1227E" w:rsidRDefault="00A1227E" w:rsidP="00A1227E">
            <w:pPr>
              <w:pStyle w:val="ConsPlusNormal"/>
              <w:rPr>
                <w:rFonts w:ascii="Times New Roman" w:hAnsi="Times New Roman" w:cs="Times New Roman"/>
                <w:sz w:val="24"/>
                <w:szCs w:val="24"/>
              </w:rPr>
            </w:pPr>
            <w:r w:rsidRPr="00A1227E">
              <w:rPr>
                <w:rFonts w:ascii="Times New Roman" w:hAnsi="Times New Roman" w:cs="Times New Roman"/>
                <w:sz w:val="24"/>
                <w:szCs w:val="24"/>
              </w:rPr>
              <w:t>Рыба свежая или охлажденная, за исключением рыбного филе</w:t>
            </w:r>
          </w:p>
          <w:p w:rsidR="00A1227E" w:rsidRPr="00A1227E" w:rsidRDefault="00A1227E" w:rsidP="00A1227E">
            <w:pPr>
              <w:pStyle w:val="ConsPlusNormal"/>
              <w:rPr>
                <w:rFonts w:ascii="Times New Roman" w:hAnsi="Times New Roman" w:cs="Times New Roman"/>
                <w:sz w:val="24"/>
                <w:szCs w:val="24"/>
              </w:rPr>
            </w:pPr>
          </w:p>
          <w:p w:rsidR="00A1227E" w:rsidRPr="00A1227E" w:rsidRDefault="00A1227E" w:rsidP="00A1227E">
            <w:pPr>
              <w:pStyle w:val="ConsPlusNormal"/>
              <w:rPr>
                <w:rFonts w:ascii="Times New Roman" w:hAnsi="Times New Roman" w:cs="Times New Roman"/>
                <w:sz w:val="24"/>
                <w:szCs w:val="24"/>
              </w:rPr>
            </w:pPr>
          </w:p>
        </w:tc>
        <w:tc>
          <w:tcPr>
            <w:tcW w:w="2460"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A1227E" w:rsidRPr="00A1227E" w:rsidRDefault="00A1227E" w:rsidP="00B22708">
            <w:pPr>
              <w:pStyle w:val="ConsPlusNormal"/>
              <w:rPr>
                <w:rFonts w:ascii="Times New Roman" w:hAnsi="Times New Roman" w:cs="Times New Roman"/>
                <w:sz w:val="24"/>
                <w:szCs w:val="24"/>
              </w:rPr>
            </w:pPr>
            <w:proofErr w:type="gramStart"/>
            <w:r w:rsidRPr="00A1227E">
              <w:rPr>
                <w:rFonts w:ascii="Times New Roman" w:hAnsi="Times New Roman" w:cs="Times New Roman"/>
                <w:sz w:val="24"/>
                <w:szCs w:val="24"/>
              </w:rPr>
              <w:t>0302 21 100 0; 0302 21 300 0; 302 21 900 0; 0302 22 000 0; 0302 23 000 0; 302 24 000 0; 0302 29 100 0; 0302 29 800 0;</w:t>
            </w:r>
            <w:r w:rsidR="009971CF">
              <w:rPr>
                <w:rFonts w:ascii="Times New Roman" w:hAnsi="Times New Roman" w:cs="Times New Roman"/>
                <w:sz w:val="24"/>
                <w:szCs w:val="24"/>
              </w:rPr>
              <w:t xml:space="preserve"> </w:t>
            </w:r>
            <w:r w:rsidRPr="00A1227E">
              <w:rPr>
                <w:rFonts w:ascii="Times New Roman" w:hAnsi="Times New Roman" w:cs="Times New Roman"/>
                <w:sz w:val="24"/>
                <w:szCs w:val="24"/>
              </w:rPr>
              <w:t>302 33 100 0; 0302 33 900 0; 0302 43 100 0; 302 43 300 0; 0302 74 000 0;</w:t>
            </w:r>
            <w:proofErr w:type="gramEnd"/>
            <w:r w:rsidRPr="00A1227E">
              <w:rPr>
                <w:rFonts w:ascii="Times New Roman" w:hAnsi="Times New Roman" w:cs="Times New Roman"/>
                <w:sz w:val="24"/>
                <w:szCs w:val="24"/>
              </w:rPr>
              <w:t xml:space="preserve"> 0302 81 100 0;</w:t>
            </w:r>
            <w:r w:rsidR="009971CF">
              <w:rPr>
                <w:rFonts w:ascii="Times New Roman" w:hAnsi="Times New Roman" w:cs="Times New Roman"/>
                <w:sz w:val="24"/>
                <w:szCs w:val="24"/>
              </w:rPr>
              <w:t xml:space="preserve"> </w:t>
            </w:r>
            <w:r w:rsidRPr="00A1227E">
              <w:rPr>
                <w:rFonts w:ascii="Times New Roman" w:hAnsi="Times New Roman" w:cs="Times New Roman"/>
                <w:sz w:val="24"/>
                <w:szCs w:val="24"/>
              </w:rPr>
              <w:t>302 81 200 0; 0302 81 300 0; 0302 81 900 0; 302 92 000 0;</w:t>
            </w:r>
            <w:r w:rsidR="009971CF">
              <w:rPr>
                <w:rFonts w:ascii="Times New Roman" w:hAnsi="Times New Roman" w:cs="Times New Roman"/>
                <w:sz w:val="24"/>
                <w:szCs w:val="24"/>
              </w:rPr>
              <w:t xml:space="preserve"> </w:t>
            </w:r>
            <w:r w:rsidRPr="00A1227E">
              <w:rPr>
                <w:rFonts w:ascii="Times New Roman" w:hAnsi="Times New Roman" w:cs="Times New Roman"/>
                <w:sz w:val="24"/>
                <w:szCs w:val="24"/>
              </w:rPr>
              <w:t>0302 99 000 2; 0302 99 000 3</w:t>
            </w:r>
          </w:p>
        </w:tc>
        <w:tc>
          <w:tcPr>
            <w:tcW w:w="671" w:type="pct"/>
            <w:tcBorders>
              <w:top w:val="single" w:sz="4" w:space="0" w:color="auto"/>
              <w:left w:val="nil"/>
              <w:bottom w:val="single" w:sz="4" w:space="0" w:color="auto"/>
              <w:right w:val="single" w:sz="8" w:space="0" w:color="000000"/>
            </w:tcBorders>
            <w:tcMar>
              <w:top w:w="0" w:type="dxa"/>
              <w:left w:w="108" w:type="dxa"/>
              <w:bottom w:w="0" w:type="dxa"/>
              <w:right w:w="108" w:type="dxa"/>
            </w:tcMar>
            <w:vAlign w:val="center"/>
          </w:tcPr>
          <w:p w:rsidR="00A1227E" w:rsidRPr="00A1227E" w:rsidRDefault="00A1227E" w:rsidP="008A5FF3">
            <w:pPr>
              <w:pStyle w:val="ConsPlusNormal"/>
              <w:jc w:val="center"/>
              <w:rPr>
                <w:rFonts w:ascii="Times New Roman" w:hAnsi="Times New Roman" w:cs="Times New Roman"/>
                <w:sz w:val="24"/>
                <w:szCs w:val="24"/>
              </w:rPr>
            </w:pPr>
            <w:r w:rsidRPr="00A1227E">
              <w:rPr>
                <w:rFonts w:ascii="Times New Roman" w:hAnsi="Times New Roman" w:cs="Times New Roman"/>
                <w:sz w:val="24"/>
                <w:szCs w:val="24"/>
              </w:rPr>
              <w:t>8</w:t>
            </w:r>
          </w:p>
        </w:tc>
        <w:tc>
          <w:tcPr>
            <w:tcW w:w="746" w:type="pct"/>
            <w:tcBorders>
              <w:top w:val="single" w:sz="4" w:space="0" w:color="auto"/>
              <w:left w:val="nil"/>
              <w:bottom w:val="single" w:sz="4" w:space="0" w:color="auto"/>
              <w:right w:val="single" w:sz="8" w:space="0" w:color="000000"/>
            </w:tcBorders>
            <w:tcMar>
              <w:top w:w="0" w:type="dxa"/>
              <w:left w:w="108" w:type="dxa"/>
              <w:bottom w:w="0" w:type="dxa"/>
              <w:right w:w="108" w:type="dxa"/>
            </w:tcMar>
            <w:vAlign w:val="center"/>
          </w:tcPr>
          <w:p w:rsidR="00A1227E" w:rsidRPr="00A1227E" w:rsidRDefault="00A1227E" w:rsidP="008A5FF3">
            <w:pPr>
              <w:pStyle w:val="ConsPlusNormal"/>
              <w:jc w:val="center"/>
              <w:rPr>
                <w:rFonts w:ascii="Times New Roman" w:hAnsi="Times New Roman" w:cs="Times New Roman"/>
                <w:sz w:val="24"/>
                <w:szCs w:val="24"/>
              </w:rPr>
            </w:pPr>
            <w:r w:rsidRPr="00A1227E">
              <w:rPr>
                <w:rFonts w:ascii="Times New Roman" w:hAnsi="Times New Roman" w:cs="Times New Roman"/>
                <w:sz w:val="24"/>
                <w:szCs w:val="24"/>
              </w:rPr>
              <w:t>6</w:t>
            </w:r>
          </w:p>
        </w:tc>
      </w:tr>
      <w:tr w:rsidR="00B22708" w:rsidRPr="00A1227E" w:rsidTr="00B22708">
        <w:trPr>
          <w:trHeight w:val="253"/>
        </w:trPr>
        <w:tc>
          <w:tcPr>
            <w:tcW w:w="1124" w:type="pct"/>
            <w:vMerge w:val="restart"/>
            <w:tcBorders>
              <w:top w:val="single" w:sz="4" w:space="0" w:color="auto"/>
              <w:left w:val="single" w:sz="8" w:space="0" w:color="000000"/>
              <w:right w:val="single" w:sz="8" w:space="0" w:color="000000"/>
            </w:tcBorders>
          </w:tcPr>
          <w:p w:rsidR="00A1227E" w:rsidRDefault="00A1227E" w:rsidP="008A5FF3">
            <w:pPr>
              <w:spacing w:line="240" w:lineRule="auto"/>
              <w:rPr>
                <w:rFonts w:ascii="Times New Roman" w:eastAsia="Times New Roman" w:hAnsi="Times New Roman" w:cs="Times New Roman"/>
                <w:sz w:val="24"/>
                <w:szCs w:val="24"/>
                <w:lang w:eastAsia="ru-RU"/>
              </w:rPr>
            </w:pPr>
            <w:r w:rsidRPr="00A1227E">
              <w:rPr>
                <w:rFonts w:ascii="Times New Roman" w:eastAsia="Times New Roman" w:hAnsi="Times New Roman" w:cs="Times New Roman"/>
                <w:sz w:val="24"/>
                <w:szCs w:val="24"/>
                <w:lang w:eastAsia="ru-RU"/>
              </w:rPr>
              <w:t>Рыба мороженая, за исключением рыбного филе</w:t>
            </w:r>
          </w:p>
          <w:p w:rsidR="002A22AE" w:rsidRDefault="002A22AE" w:rsidP="008A5FF3">
            <w:pPr>
              <w:spacing w:line="240" w:lineRule="auto"/>
              <w:rPr>
                <w:rFonts w:ascii="Times New Roman" w:eastAsia="Times New Roman" w:hAnsi="Times New Roman" w:cs="Times New Roman"/>
                <w:sz w:val="24"/>
                <w:szCs w:val="24"/>
                <w:lang w:eastAsia="ru-RU"/>
              </w:rPr>
            </w:pPr>
          </w:p>
          <w:p w:rsidR="002A22AE" w:rsidRDefault="002A22AE" w:rsidP="008A5FF3">
            <w:pPr>
              <w:spacing w:line="240" w:lineRule="auto"/>
              <w:rPr>
                <w:rFonts w:ascii="Times New Roman" w:eastAsia="Times New Roman" w:hAnsi="Times New Roman" w:cs="Times New Roman"/>
                <w:sz w:val="24"/>
                <w:szCs w:val="24"/>
                <w:lang w:eastAsia="ru-RU"/>
              </w:rPr>
            </w:pPr>
          </w:p>
          <w:p w:rsidR="002A22AE" w:rsidRDefault="002A22AE" w:rsidP="008A5FF3">
            <w:pPr>
              <w:spacing w:line="240" w:lineRule="auto"/>
              <w:rPr>
                <w:rFonts w:ascii="Times New Roman" w:eastAsia="Times New Roman" w:hAnsi="Times New Roman" w:cs="Times New Roman"/>
                <w:sz w:val="24"/>
                <w:szCs w:val="24"/>
                <w:lang w:eastAsia="ru-RU"/>
              </w:rPr>
            </w:pPr>
          </w:p>
          <w:p w:rsidR="002A22AE" w:rsidRDefault="002A22AE" w:rsidP="008A5FF3">
            <w:pPr>
              <w:spacing w:line="240" w:lineRule="auto"/>
              <w:rPr>
                <w:rFonts w:ascii="Times New Roman" w:eastAsia="Times New Roman" w:hAnsi="Times New Roman" w:cs="Times New Roman"/>
                <w:sz w:val="24"/>
                <w:szCs w:val="24"/>
                <w:lang w:eastAsia="ru-RU"/>
              </w:rPr>
            </w:pPr>
          </w:p>
          <w:p w:rsidR="002A22AE" w:rsidRDefault="002A22AE" w:rsidP="008A5FF3">
            <w:pPr>
              <w:spacing w:line="240" w:lineRule="auto"/>
              <w:rPr>
                <w:rFonts w:ascii="Times New Roman" w:eastAsia="Times New Roman" w:hAnsi="Times New Roman" w:cs="Times New Roman"/>
                <w:sz w:val="24"/>
                <w:szCs w:val="24"/>
                <w:lang w:eastAsia="ru-RU"/>
              </w:rPr>
            </w:pPr>
          </w:p>
          <w:p w:rsidR="002A22AE" w:rsidRDefault="002A22AE" w:rsidP="008A5FF3">
            <w:pPr>
              <w:spacing w:line="240" w:lineRule="auto"/>
              <w:rPr>
                <w:rFonts w:ascii="Times New Roman" w:eastAsia="Times New Roman" w:hAnsi="Times New Roman" w:cs="Times New Roman"/>
                <w:sz w:val="24"/>
                <w:szCs w:val="24"/>
                <w:lang w:eastAsia="ru-RU"/>
              </w:rPr>
            </w:pPr>
          </w:p>
          <w:p w:rsidR="002A22AE" w:rsidRDefault="002A22AE" w:rsidP="008A5FF3">
            <w:pPr>
              <w:spacing w:line="240" w:lineRule="auto"/>
              <w:rPr>
                <w:rFonts w:ascii="Times New Roman" w:eastAsia="Times New Roman" w:hAnsi="Times New Roman" w:cs="Times New Roman"/>
                <w:sz w:val="24"/>
                <w:szCs w:val="24"/>
                <w:lang w:eastAsia="ru-RU"/>
              </w:rPr>
            </w:pPr>
          </w:p>
          <w:p w:rsidR="002A22AE" w:rsidRDefault="002A22AE" w:rsidP="008A5FF3">
            <w:pPr>
              <w:spacing w:line="240" w:lineRule="auto"/>
              <w:rPr>
                <w:rFonts w:ascii="Times New Roman" w:eastAsia="Times New Roman" w:hAnsi="Times New Roman" w:cs="Times New Roman"/>
                <w:sz w:val="24"/>
                <w:szCs w:val="24"/>
                <w:lang w:eastAsia="ru-RU"/>
              </w:rPr>
            </w:pPr>
          </w:p>
          <w:p w:rsidR="002A22AE" w:rsidRDefault="002A22AE" w:rsidP="008A5FF3">
            <w:pPr>
              <w:spacing w:line="240" w:lineRule="auto"/>
              <w:rPr>
                <w:rFonts w:ascii="Times New Roman" w:eastAsia="Times New Roman" w:hAnsi="Times New Roman" w:cs="Times New Roman"/>
                <w:sz w:val="24"/>
                <w:szCs w:val="24"/>
                <w:lang w:eastAsia="ru-RU"/>
              </w:rPr>
            </w:pPr>
          </w:p>
          <w:p w:rsidR="002A22AE" w:rsidRPr="00A1227E" w:rsidRDefault="002A22AE" w:rsidP="008A5FF3">
            <w:pPr>
              <w:spacing w:line="240" w:lineRule="auto"/>
              <w:rPr>
                <w:rFonts w:ascii="Times New Roman" w:hAnsi="Times New Roman" w:cs="Times New Roman"/>
                <w:sz w:val="24"/>
                <w:szCs w:val="24"/>
              </w:rPr>
            </w:pPr>
          </w:p>
        </w:tc>
        <w:tc>
          <w:tcPr>
            <w:tcW w:w="2460"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A1227E" w:rsidRPr="00A1227E" w:rsidRDefault="00A1227E" w:rsidP="00A1227E">
            <w:pPr>
              <w:spacing w:after="0" w:line="240" w:lineRule="auto"/>
              <w:rPr>
                <w:rFonts w:ascii="Times New Roman" w:hAnsi="Times New Roman" w:cs="Times New Roman"/>
                <w:iCs/>
                <w:sz w:val="24"/>
                <w:szCs w:val="24"/>
              </w:rPr>
            </w:pPr>
            <w:r w:rsidRPr="00A1227E">
              <w:rPr>
                <w:rFonts w:ascii="Times New Roman" w:eastAsia="Times New Roman" w:hAnsi="Times New Roman" w:cs="Times New Roman"/>
                <w:sz w:val="24"/>
                <w:szCs w:val="24"/>
                <w:lang w:eastAsia="ru-RU"/>
              </w:rPr>
              <w:lastRenderedPageBreak/>
              <w:t>0303 11 000 0; 0303 99 000 1</w:t>
            </w:r>
          </w:p>
        </w:tc>
        <w:tc>
          <w:tcPr>
            <w:tcW w:w="671" w:type="pct"/>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rsidR="00A1227E" w:rsidRPr="00A1227E" w:rsidRDefault="00A1227E" w:rsidP="00A1227E">
            <w:pPr>
              <w:spacing w:after="0" w:line="240" w:lineRule="auto"/>
              <w:jc w:val="center"/>
              <w:rPr>
                <w:rFonts w:ascii="Times New Roman" w:hAnsi="Times New Roman" w:cs="Times New Roman"/>
                <w:color w:val="000000"/>
                <w:sz w:val="24"/>
                <w:szCs w:val="24"/>
              </w:rPr>
            </w:pPr>
            <w:r w:rsidRPr="00A1227E">
              <w:rPr>
                <w:rFonts w:ascii="Times New Roman" w:hAnsi="Times New Roman" w:cs="Times New Roman"/>
                <w:color w:val="000000"/>
                <w:sz w:val="24"/>
                <w:szCs w:val="24"/>
              </w:rPr>
              <w:t>7</w:t>
            </w:r>
          </w:p>
        </w:tc>
        <w:tc>
          <w:tcPr>
            <w:tcW w:w="746" w:type="pct"/>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rsidR="00A1227E" w:rsidRPr="00A1227E" w:rsidRDefault="00A1227E" w:rsidP="00A1227E">
            <w:pPr>
              <w:spacing w:after="0" w:line="240" w:lineRule="auto"/>
              <w:jc w:val="center"/>
              <w:rPr>
                <w:rFonts w:ascii="Times New Roman" w:hAnsi="Times New Roman" w:cs="Times New Roman"/>
                <w:sz w:val="24"/>
                <w:szCs w:val="24"/>
              </w:rPr>
            </w:pPr>
            <w:r w:rsidRPr="00A1227E">
              <w:rPr>
                <w:rFonts w:ascii="Times New Roman" w:hAnsi="Times New Roman" w:cs="Times New Roman"/>
                <w:sz w:val="24"/>
                <w:szCs w:val="24"/>
              </w:rPr>
              <w:t>4</w:t>
            </w:r>
          </w:p>
        </w:tc>
      </w:tr>
      <w:tr w:rsidR="00B22708" w:rsidRPr="00A1227E" w:rsidTr="00B22708">
        <w:trPr>
          <w:trHeight w:val="20"/>
        </w:trPr>
        <w:tc>
          <w:tcPr>
            <w:tcW w:w="1124" w:type="pct"/>
            <w:vMerge/>
            <w:tcBorders>
              <w:left w:val="single" w:sz="8" w:space="0" w:color="000000"/>
              <w:right w:val="single" w:sz="8" w:space="0" w:color="000000"/>
            </w:tcBorders>
          </w:tcPr>
          <w:p w:rsidR="00A1227E" w:rsidRPr="00A1227E" w:rsidRDefault="00A1227E" w:rsidP="008A5FF3">
            <w:pPr>
              <w:spacing w:line="240" w:lineRule="auto"/>
              <w:rPr>
                <w:rFonts w:ascii="Times New Roman" w:eastAsia="Times New Roman" w:hAnsi="Times New Roman" w:cs="Times New Roman"/>
                <w:sz w:val="24"/>
                <w:szCs w:val="24"/>
                <w:lang w:eastAsia="ru-RU"/>
              </w:rPr>
            </w:pPr>
          </w:p>
        </w:tc>
        <w:tc>
          <w:tcPr>
            <w:tcW w:w="2460"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A1227E" w:rsidRPr="00A1227E" w:rsidRDefault="00A1227E" w:rsidP="00B22708">
            <w:pPr>
              <w:spacing w:after="0" w:line="240" w:lineRule="auto"/>
              <w:rPr>
                <w:rFonts w:ascii="Times New Roman" w:hAnsi="Times New Roman" w:cs="Times New Roman"/>
                <w:iCs/>
                <w:sz w:val="24"/>
                <w:szCs w:val="24"/>
              </w:rPr>
            </w:pPr>
            <w:r w:rsidRPr="00A1227E">
              <w:rPr>
                <w:rFonts w:ascii="Times New Roman" w:hAnsi="Times New Roman" w:cs="Times New Roman"/>
                <w:iCs/>
                <w:sz w:val="24"/>
                <w:szCs w:val="24"/>
              </w:rPr>
              <w:t>0303 12 000 0; 0303 39 500 0; 303 66 110 0; 0303 66 120 0; 0303 66 130 0; 303 66 190 0; 0303 66 990 0; 0303 69 300 0;</w:t>
            </w:r>
            <w:r w:rsidR="009971CF">
              <w:rPr>
                <w:rFonts w:ascii="Times New Roman" w:hAnsi="Times New Roman" w:cs="Times New Roman"/>
                <w:iCs/>
                <w:sz w:val="24"/>
                <w:szCs w:val="24"/>
              </w:rPr>
              <w:t xml:space="preserve"> </w:t>
            </w:r>
            <w:r w:rsidRPr="00A1227E">
              <w:rPr>
                <w:rFonts w:ascii="Times New Roman" w:hAnsi="Times New Roman" w:cs="Times New Roman"/>
                <w:iCs/>
                <w:sz w:val="24"/>
                <w:szCs w:val="24"/>
              </w:rPr>
              <w:t>0303 89 900 3</w:t>
            </w:r>
          </w:p>
        </w:tc>
        <w:tc>
          <w:tcPr>
            <w:tcW w:w="671" w:type="pct"/>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rsidR="00A1227E" w:rsidRPr="00A1227E" w:rsidRDefault="00A1227E" w:rsidP="00A1227E">
            <w:pPr>
              <w:spacing w:after="0" w:line="240" w:lineRule="auto"/>
              <w:jc w:val="center"/>
              <w:rPr>
                <w:rFonts w:ascii="Times New Roman" w:hAnsi="Times New Roman" w:cs="Times New Roman"/>
                <w:color w:val="000000"/>
                <w:sz w:val="24"/>
                <w:szCs w:val="24"/>
              </w:rPr>
            </w:pPr>
            <w:r w:rsidRPr="00A1227E">
              <w:rPr>
                <w:rFonts w:ascii="Times New Roman" w:hAnsi="Times New Roman" w:cs="Times New Roman"/>
                <w:color w:val="000000"/>
                <w:sz w:val="24"/>
                <w:szCs w:val="24"/>
              </w:rPr>
              <w:t>7</w:t>
            </w:r>
          </w:p>
        </w:tc>
        <w:tc>
          <w:tcPr>
            <w:tcW w:w="746" w:type="pct"/>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rsidR="00A1227E" w:rsidRPr="00A1227E" w:rsidRDefault="00A1227E" w:rsidP="00A1227E">
            <w:pPr>
              <w:spacing w:after="0" w:line="240" w:lineRule="auto"/>
              <w:jc w:val="center"/>
              <w:rPr>
                <w:rFonts w:ascii="Times New Roman" w:hAnsi="Times New Roman" w:cs="Times New Roman"/>
                <w:sz w:val="24"/>
                <w:szCs w:val="24"/>
              </w:rPr>
            </w:pPr>
            <w:r w:rsidRPr="00A1227E">
              <w:rPr>
                <w:rFonts w:ascii="Times New Roman" w:hAnsi="Times New Roman" w:cs="Times New Roman"/>
                <w:sz w:val="24"/>
                <w:szCs w:val="24"/>
              </w:rPr>
              <w:t>6</w:t>
            </w:r>
          </w:p>
        </w:tc>
      </w:tr>
      <w:tr w:rsidR="00B22708" w:rsidRPr="00A1227E" w:rsidTr="00B22708">
        <w:trPr>
          <w:trHeight w:val="20"/>
        </w:trPr>
        <w:tc>
          <w:tcPr>
            <w:tcW w:w="1124" w:type="pct"/>
            <w:vMerge/>
            <w:tcBorders>
              <w:left w:val="single" w:sz="8" w:space="0" w:color="000000"/>
              <w:right w:val="single" w:sz="8" w:space="0" w:color="000000"/>
            </w:tcBorders>
          </w:tcPr>
          <w:p w:rsidR="00A1227E" w:rsidRPr="00A1227E" w:rsidRDefault="00A1227E" w:rsidP="008A5FF3">
            <w:pPr>
              <w:spacing w:line="240" w:lineRule="auto"/>
              <w:rPr>
                <w:rFonts w:ascii="Times New Roman" w:eastAsia="Times New Roman" w:hAnsi="Times New Roman" w:cs="Times New Roman"/>
                <w:sz w:val="24"/>
                <w:szCs w:val="24"/>
                <w:lang w:eastAsia="ru-RU"/>
              </w:rPr>
            </w:pPr>
          </w:p>
        </w:tc>
        <w:tc>
          <w:tcPr>
            <w:tcW w:w="2460"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A1227E" w:rsidRPr="00A1227E" w:rsidRDefault="00A1227E" w:rsidP="00A1227E">
            <w:pPr>
              <w:spacing w:after="0" w:line="240" w:lineRule="auto"/>
              <w:rPr>
                <w:rFonts w:ascii="Times New Roman" w:hAnsi="Times New Roman" w:cs="Times New Roman"/>
                <w:iCs/>
                <w:sz w:val="24"/>
                <w:szCs w:val="24"/>
              </w:rPr>
            </w:pPr>
            <w:r w:rsidRPr="00A1227E">
              <w:rPr>
                <w:rFonts w:ascii="Times New Roman" w:hAnsi="Times New Roman" w:cs="Times New Roman"/>
                <w:iCs/>
                <w:sz w:val="24"/>
                <w:szCs w:val="24"/>
              </w:rPr>
              <w:t>0303 13 000 0; 0303 99 000 2</w:t>
            </w:r>
          </w:p>
        </w:tc>
        <w:tc>
          <w:tcPr>
            <w:tcW w:w="671" w:type="pct"/>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rsidR="00A1227E" w:rsidRPr="00A1227E" w:rsidRDefault="00A1227E" w:rsidP="00A1227E">
            <w:pPr>
              <w:spacing w:after="0" w:line="240" w:lineRule="auto"/>
              <w:jc w:val="center"/>
              <w:rPr>
                <w:rFonts w:ascii="Times New Roman" w:hAnsi="Times New Roman" w:cs="Times New Roman"/>
                <w:color w:val="000000"/>
                <w:sz w:val="24"/>
                <w:szCs w:val="24"/>
              </w:rPr>
            </w:pPr>
            <w:r w:rsidRPr="00A1227E">
              <w:rPr>
                <w:rFonts w:ascii="Times New Roman" w:hAnsi="Times New Roman" w:cs="Times New Roman"/>
                <w:color w:val="000000"/>
                <w:sz w:val="24"/>
                <w:szCs w:val="24"/>
              </w:rPr>
              <w:t>3</w:t>
            </w:r>
          </w:p>
        </w:tc>
        <w:tc>
          <w:tcPr>
            <w:tcW w:w="746" w:type="pct"/>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rsidR="00A1227E" w:rsidRPr="00A1227E" w:rsidRDefault="00A1227E" w:rsidP="00A1227E">
            <w:pPr>
              <w:spacing w:after="0" w:line="240" w:lineRule="auto"/>
              <w:jc w:val="center"/>
              <w:rPr>
                <w:rFonts w:ascii="Times New Roman" w:hAnsi="Times New Roman" w:cs="Times New Roman"/>
                <w:sz w:val="24"/>
                <w:szCs w:val="24"/>
              </w:rPr>
            </w:pPr>
            <w:r w:rsidRPr="00A1227E">
              <w:rPr>
                <w:rFonts w:ascii="Times New Roman" w:hAnsi="Times New Roman" w:cs="Times New Roman"/>
                <w:sz w:val="24"/>
                <w:szCs w:val="24"/>
              </w:rPr>
              <w:t>0</w:t>
            </w:r>
          </w:p>
        </w:tc>
      </w:tr>
      <w:tr w:rsidR="00B22708" w:rsidRPr="00A1227E" w:rsidTr="00B22708">
        <w:trPr>
          <w:trHeight w:val="20"/>
        </w:trPr>
        <w:tc>
          <w:tcPr>
            <w:tcW w:w="1124" w:type="pct"/>
            <w:vMerge/>
            <w:tcBorders>
              <w:left w:val="single" w:sz="8" w:space="0" w:color="000000"/>
              <w:right w:val="single" w:sz="8" w:space="0" w:color="000000"/>
            </w:tcBorders>
          </w:tcPr>
          <w:p w:rsidR="00A1227E" w:rsidRPr="00A1227E" w:rsidRDefault="00A1227E" w:rsidP="008A5FF3">
            <w:pPr>
              <w:spacing w:line="240" w:lineRule="auto"/>
              <w:rPr>
                <w:rFonts w:ascii="Times New Roman" w:hAnsi="Times New Roman" w:cs="Times New Roman"/>
                <w:sz w:val="24"/>
                <w:szCs w:val="24"/>
              </w:rPr>
            </w:pPr>
          </w:p>
        </w:tc>
        <w:tc>
          <w:tcPr>
            <w:tcW w:w="246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27E" w:rsidRPr="00A1227E" w:rsidRDefault="00A1227E" w:rsidP="00A1227E">
            <w:pPr>
              <w:spacing w:after="0" w:line="240" w:lineRule="auto"/>
              <w:rPr>
                <w:rFonts w:ascii="Times New Roman" w:hAnsi="Times New Roman" w:cs="Times New Roman"/>
                <w:sz w:val="24"/>
                <w:szCs w:val="24"/>
              </w:rPr>
            </w:pPr>
            <w:r w:rsidRPr="00A1227E">
              <w:rPr>
                <w:rFonts w:ascii="Times New Roman" w:hAnsi="Times New Roman" w:cs="Times New Roman"/>
                <w:sz w:val="24"/>
                <w:szCs w:val="24"/>
              </w:rPr>
              <w:t>0303 26 000 0; 0303 43 100 0;</w:t>
            </w:r>
            <w:r w:rsidR="009971CF">
              <w:rPr>
                <w:rFonts w:ascii="Times New Roman" w:hAnsi="Times New Roman" w:cs="Times New Roman"/>
                <w:sz w:val="24"/>
                <w:szCs w:val="24"/>
              </w:rPr>
              <w:t xml:space="preserve"> </w:t>
            </w:r>
            <w:r w:rsidRPr="00A1227E">
              <w:rPr>
                <w:rFonts w:ascii="Times New Roman" w:hAnsi="Times New Roman" w:cs="Times New Roman"/>
                <w:sz w:val="24"/>
                <w:szCs w:val="24"/>
              </w:rPr>
              <w:t>303 43 900 0; 0303 44 100 0;</w:t>
            </w:r>
            <w:r w:rsidR="009971CF">
              <w:rPr>
                <w:rFonts w:ascii="Times New Roman" w:hAnsi="Times New Roman" w:cs="Times New Roman"/>
                <w:sz w:val="24"/>
                <w:szCs w:val="24"/>
              </w:rPr>
              <w:t xml:space="preserve"> </w:t>
            </w:r>
            <w:r w:rsidRPr="00A1227E">
              <w:rPr>
                <w:rFonts w:ascii="Times New Roman" w:hAnsi="Times New Roman" w:cs="Times New Roman"/>
                <w:sz w:val="24"/>
                <w:szCs w:val="24"/>
              </w:rPr>
              <w:t>0303 44 900 0; 303 45 120 0;</w:t>
            </w:r>
          </w:p>
          <w:p w:rsidR="00A1227E" w:rsidRPr="00A1227E" w:rsidRDefault="00A1227E" w:rsidP="00A1227E">
            <w:pPr>
              <w:spacing w:after="0" w:line="240" w:lineRule="auto"/>
              <w:rPr>
                <w:rFonts w:ascii="Times New Roman" w:hAnsi="Times New Roman" w:cs="Times New Roman"/>
                <w:sz w:val="24"/>
                <w:szCs w:val="24"/>
              </w:rPr>
            </w:pPr>
            <w:r w:rsidRPr="00A1227E">
              <w:rPr>
                <w:rFonts w:ascii="Times New Roman" w:hAnsi="Times New Roman" w:cs="Times New Roman"/>
                <w:sz w:val="24"/>
                <w:szCs w:val="24"/>
              </w:rPr>
              <w:t>0303 45 180 0; 0303 45 910 0;</w:t>
            </w:r>
            <w:r w:rsidR="009971CF">
              <w:rPr>
                <w:rFonts w:ascii="Times New Roman" w:hAnsi="Times New Roman" w:cs="Times New Roman"/>
                <w:sz w:val="24"/>
                <w:szCs w:val="24"/>
              </w:rPr>
              <w:t xml:space="preserve"> </w:t>
            </w:r>
            <w:r w:rsidRPr="00A1227E">
              <w:rPr>
                <w:rFonts w:ascii="Times New Roman" w:hAnsi="Times New Roman" w:cs="Times New Roman"/>
                <w:sz w:val="24"/>
                <w:szCs w:val="24"/>
              </w:rPr>
              <w:t>303 45 990 0; 0303 46 100 0;</w:t>
            </w:r>
            <w:r w:rsidR="009971CF">
              <w:rPr>
                <w:rFonts w:ascii="Times New Roman" w:hAnsi="Times New Roman" w:cs="Times New Roman"/>
                <w:sz w:val="24"/>
                <w:szCs w:val="24"/>
              </w:rPr>
              <w:t xml:space="preserve"> </w:t>
            </w:r>
            <w:r w:rsidRPr="00A1227E">
              <w:rPr>
                <w:rFonts w:ascii="Times New Roman" w:hAnsi="Times New Roman" w:cs="Times New Roman"/>
                <w:sz w:val="24"/>
                <w:szCs w:val="24"/>
              </w:rPr>
              <w:t>0303 46 900 0; 303 49 200 0;</w:t>
            </w:r>
          </w:p>
          <w:p w:rsidR="00A1227E" w:rsidRPr="00A1227E" w:rsidRDefault="00A1227E" w:rsidP="00A1227E">
            <w:pPr>
              <w:spacing w:after="0" w:line="240" w:lineRule="auto"/>
              <w:rPr>
                <w:rFonts w:ascii="Times New Roman" w:hAnsi="Times New Roman" w:cs="Times New Roman"/>
                <w:sz w:val="24"/>
                <w:szCs w:val="24"/>
              </w:rPr>
            </w:pPr>
            <w:r w:rsidRPr="00A1227E">
              <w:rPr>
                <w:rFonts w:ascii="Times New Roman" w:hAnsi="Times New Roman" w:cs="Times New Roman"/>
                <w:sz w:val="24"/>
                <w:szCs w:val="24"/>
              </w:rPr>
              <w:t>0303 49 850 0; 0303 59 100 0;</w:t>
            </w:r>
            <w:r w:rsidR="009971CF">
              <w:rPr>
                <w:rFonts w:ascii="Times New Roman" w:hAnsi="Times New Roman" w:cs="Times New Roman"/>
                <w:sz w:val="24"/>
                <w:szCs w:val="24"/>
              </w:rPr>
              <w:t xml:space="preserve"> </w:t>
            </w:r>
            <w:r w:rsidRPr="00A1227E">
              <w:rPr>
                <w:rFonts w:ascii="Times New Roman" w:hAnsi="Times New Roman" w:cs="Times New Roman"/>
                <w:sz w:val="24"/>
                <w:szCs w:val="24"/>
              </w:rPr>
              <w:t>303 59 210 1; 0303 59 210 2; 0303 67 000 0; 303 68 900 0; 0303 69 100 0; 0303 69 500 0; 303 69 700 0; 0303 69 800 0;</w:t>
            </w:r>
            <w:r w:rsidR="009971CF">
              <w:rPr>
                <w:rFonts w:ascii="Times New Roman" w:hAnsi="Times New Roman" w:cs="Times New Roman"/>
                <w:sz w:val="24"/>
                <w:szCs w:val="24"/>
              </w:rPr>
              <w:t xml:space="preserve"> </w:t>
            </w:r>
            <w:r w:rsidRPr="00A1227E">
              <w:rPr>
                <w:rFonts w:ascii="Times New Roman" w:hAnsi="Times New Roman" w:cs="Times New Roman"/>
                <w:sz w:val="24"/>
                <w:szCs w:val="24"/>
              </w:rPr>
              <w:t>0303 89 210 3; 303 89 210 4;</w:t>
            </w:r>
          </w:p>
          <w:p w:rsidR="00A1227E" w:rsidRPr="00A1227E" w:rsidRDefault="00A1227E" w:rsidP="00B22708">
            <w:pPr>
              <w:spacing w:after="0" w:line="240" w:lineRule="auto"/>
              <w:rPr>
                <w:rFonts w:ascii="Times New Roman" w:hAnsi="Times New Roman" w:cs="Times New Roman"/>
                <w:sz w:val="24"/>
                <w:szCs w:val="24"/>
              </w:rPr>
            </w:pPr>
            <w:r w:rsidRPr="00A1227E">
              <w:rPr>
                <w:rFonts w:ascii="Times New Roman" w:hAnsi="Times New Roman" w:cs="Times New Roman"/>
                <w:sz w:val="24"/>
                <w:szCs w:val="24"/>
              </w:rPr>
              <w:t>0303 89 400 0; 0303 89 500 0;</w:t>
            </w:r>
            <w:r w:rsidR="009971CF">
              <w:rPr>
                <w:rFonts w:ascii="Times New Roman" w:hAnsi="Times New Roman" w:cs="Times New Roman"/>
                <w:sz w:val="24"/>
                <w:szCs w:val="24"/>
              </w:rPr>
              <w:t xml:space="preserve"> </w:t>
            </w:r>
            <w:r w:rsidRPr="00A1227E">
              <w:rPr>
                <w:rFonts w:ascii="Times New Roman" w:hAnsi="Times New Roman" w:cs="Times New Roman"/>
                <w:sz w:val="24"/>
                <w:szCs w:val="24"/>
              </w:rPr>
              <w:t>303 89 600 0; 0303 89 650 0;</w:t>
            </w:r>
            <w:r w:rsidR="009971CF">
              <w:rPr>
                <w:rFonts w:ascii="Times New Roman" w:hAnsi="Times New Roman" w:cs="Times New Roman"/>
                <w:sz w:val="24"/>
                <w:szCs w:val="24"/>
              </w:rPr>
              <w:t xml:space="preserve"> </w:t>
            </w:r>
            <w:r w:rsidRPr="00A1227E">
              <w:rPr>
                <w:rFonts w:ascii="Times New Roman" w:hAnsi="Times New Roman" w:cs="Times New Roman"/>
                <w:sz w:val="24"/>
                <w:szCs w:val="24"/>
              </w:rPr>
              <w:t>0303 89 700 0</w:t>
            </w:r>
          </w:p>
        </w:tc>
        <w:tc>
          <w:tcPr>
            <w:tcW w:w="671"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A1227E" w:rsidRPr="00A1227E" w:rsidRDefault="00A1227E" w:rsidP="00A1227E">
            <w:pPr>
              <w:spacing w:after="0" w:line="240" w:lineRule="auto"/>
              <w:jc w:val="center"/>
              <w:rPr>
                <w:rFonts w:ascii="Times New Roman" w:hAnsi="Times New Roman" w:cs="Times New Roman"/>
                <w:color w:val="000000"/>
                <w:sz w:val="24"/>
                <w:szCs w:val="24"/>
              </w:rPr>
            </w:pPr>
            <w:r w:rsidRPr="00A1227E">
              <w:rPr>
                <w:rFonts w:ascii="Times New Roman" w:hAnsi="Times New Roman" w:cs="Times New Roman"/>
                <w:color w:val="000000"/>
                <w:sz w:val="24"/>
                <w:szCs w:val="24"/>
              </w:rPr>
              <w:t>8</w:t>
            </w:r>
          </w:p>
        </w:tc>
        <w:tc>
          <w:tcPr>
            <w:tcW w:w="746"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A1227E" w:rsidRPr="00A1227E" w:rsidRDefault="00A1227E" w:rsidP="00A1227E">
            <w:pPr>
              <w:spacing w:after="0" w:line="240" w:lineRule="auto"/>
              <w:jc w:val="center"/>
              <w:rPr>
                <w:rFonts w:ascii="Times New Roman" w:hAnsi="Times New Roman" w:cs="Times New Roman"/>
                <w:sz w:val="24"/>
                <w:szCs w:val="24"/>
              </w:rPr>
            </w:pPr>
            <w:r w:rsidRPr="00A1227E">
              <w:rPr>
                <w:rFonts w:ascii="Times New Roman" w:hAnsi="Times New Roman" w:cs="Times New Roman"/>
                <w:sz w:val="24"/>
                <w:szCs w:val="24"/>
              </w:rPr>
              <w:t>6</w:t>
            </w:r>
          </w:p>
        </w:tc>
      </w:tr>
      <w:tr w:rsidR="00B22708" w:rsidRPr="00DE5F95" w:rsidTr="00B22708">
        <w:trPr>
          <w:trHeight w:val="20"/>
        </w:trPr>
        <w:tc>
          <w:tcPr>
            <w:tcW w:w="1124" w:type="pct"/>
            <w:vMerge/>
            <w:tcBorders>
              <w:left w:val="single" w:sz="8" w:space="0" w:color="000000"/>
              <w:right w:val="single" w:sz="8" w:space="0" w:color="000000"/>
            </w:tcBorders>
          </w:tcPr>
          <w:p w:rsidR="00A1227E" w:rsidRPr="00DE5F95" w:rsidRDefault="00A1227E" w:rsidP="008A5FF3">
            <w:pPr>
              <w:spacing w:line="240" w:lineRule="auto"/>
              <w:rPr>
                <w:sz w:val="24"/>
                <w:szCs w:val="24"/>
              </w:rPr>
            </w:pPr>
          </w:p>
        </w:tc>
        <w:tc>
          <w:tcPr>
            <w:tcW w:w="2460"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rsidR="00A1227E" w:rsidRPr="00B22708" w:rsidRDefault="00A1227E" w:rsidP="00A1227E">
            <w:pPr>
              <w:spacing w:after="0" w:line="240" w:lineRule="auto"/>
              <w:rPr>
                <w:rFonts w:ascii="Times New Roman" w:hAnsi="Times New Roman" w:cs="Times New Roman"/>
                <w:sz w:val="24"/>
                <w:szCs w:val="24"/>
              </w:rPr>
            </w:pPr>
            <w:r w:rsidRPr="00B22708">
              <w:rPr>
                <w:rFonts w:ascii="Times New Roman" w:hAnsi="Times New Roman" w:cs="Times New Roman"/>
                <w:sz w:val="24"/>
                <w:szCs w:val="24"/>
              </w:rPr>
              <w:t>0303 31 300 0; 0303 99 000 9</w:t>
            </w:r>
          </w:p>
        </w:tc>
        <w:tc>
          <w:tcPr>
            <w:tcW w:w="671" w:type="pct"/>
            <w:tcBorders>
              <w:top w:val="nil"/>
              <w:left w:val="nil"/>
              <w:bottom w:val="single" w:sz="4" w:space="0" w:color="auto"/>
              <w:right w:val="single" w:sz="8" w:space="0" w:color="000000"/>
            </w:tcBorders>
            <w:tcMar>
              <w:top w:w="0" w:type="dxa"/>
              <w:left w:w="108" w:type="dxa"/>
              <w:bottom w:w="0" w:type="dxa"/>
              <w:right w:w="108" w:type="dxa"/>
            </w:tcMar>
            <w:vAlign w:val="center"/>
          </w:tcPr>
          <w:p w:rsidR="00A1227E" w:rsidRPr="00B22708" w:rsidRDefault="00A1227E" w:rsidP="00A1227E">
            <w:pPr>
              <w:spacing w:after="0" w:line="240" w:lineRule="auto"/>
              <w:jc w:val="center"/>
              <w:rPr>
                <w:rFonts w:ascii="Times New Roman" w:hAnsi="Times New Roman" w:cs="Times New Roman"/>
                <w:color w:val="000000"/>
                <w:sz w:val="24"/>
                <w:szCs w:val="24"/>
              </w:rPr>
            </w:pPr>
            <w:r w:rsidRPr="00B22708">
              <w:rPr>
                <w:rFonts w:ascii="Times New Roman" w:hAnsi="Times New Roman" w:cs="Times New Roman"/>
                <w:color w:val="000000"/>
                <w:sz w:val="24"/>
                <w:szCs w:val="24"/>
              </w:rPr>
              <w:t>6</w:t>
            </w:r>
          </w:p>
        </w:tc>
        <w:tc>
          <w:tcPr>
            <w:tcW w:w="746" w:type="pct"/>
            <w:tcBorders>
              <w:top w:val="nil"/>
              <w:left w:val="nil"/>
              <w:bottom w:val="single" w:sz="4" w:space="0" w:color="auto"/>
              <w:right w:val="single" w:sz="8" w:space="0" w:color="000000"/>
            </w:tcBorders>
            <w:tcMar>
              <w:top w:w="0" w:type="dxa"/>
              <w:left w:w="108" w:type="dxa"/>
              <w:bottom w:w="0" w:type="dxa"/>
              <w:right w:w="108" w:type="dxa"/>
            </w:tcMar>
            <w:vAlign w:val="center"/>
          </w:tcPr>
          <w:p w:rsidR="00A1227E" w:rsidRPr="00B22708" w:rsidRDefault="00A1227E" w:rsidP="00A1227E">
            <w:pPr>
              <w:spacing w:after="0" w:line="240" w:lineRule="auto"/>
              <w:jc w:val="center"/>
              <w:rPr>
                <w:rFonts w:ascii="Times New Roman" w:hAnsi="Times New Roman" w:cs="Times New Roman"/>
                <w:sz w:val="24"/>
                <w:szCs w:val="24"/>
              </w:rPr>
            </w:pPr>
            <w:r w:rsidRPr="00B22708">
              <w:rPr>
                <w:rFonts w:ascii="Times New Roman" w:hAnsi="Times New Roman" w:cs="Times New Roman"/>
                <w:sz w:val="24"/>
                <w:szCs w:val="24"/>
              </w:rPr>
              <w:t>4</w:t>
            </w:r>
          </w:p>
        </w:tc>
      </w:tr>
      <w:tr w:rsidR="00B22708" w:rsidRPr="00DE5F95" w:rsidTr="00B22708">
        <w:trPr>
          <w:trHeight w:val="20"/>
        </w:trPr>
        <w:tc>
          <w:tcPr>
            <w:tcW w:w="1124" w:type="pct"/>
            <w:vMerge/>
            <w:tcBorders>
              <w:left w:val="single" w:sz="8" w:space="0" w:color="000000"/>
              <w:right w:val="single" w:sz="8" w:space="0" w:color="000000"/>
            </w:tcBorders>
          </w:tcPr>
          <w:p w:rsidR="00A1227E" w:rsidRPr="00DE5F95" w:rsidRDefault="00A1227E" w:rsidP="008A5FF3">
            <w:pPr>
              <w:spacing w:line="240" w:lineRule="auto"/>
              <w:rPr>
                <w:sz w:val="24"/>
                <w:szCs w:val="24"/>
              </w:rPr>
            </w:pPr>
          </w:p>
        </w:tc>
        <w:tc>
          <w:tcPr>
            <w:tcW w:w="2460"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rsidR="002A22AE" w:rsidRPr="00B22708" w:rsidRDefault="00A1227E" w:rsidP="002A22AE">
            <w:pPr>
              <w:spacing w:after="0" w:line="240" w:lineRule="auto"/>
              <w:rPr>
                <w:rFonts w:ascii="Times New Roman" w:hAnsi="Times New Roman" w:cs="Times New Roman"/>
                <w:sz w:val="24"/>
                <w:szCs w:val="24"/>
              </w:rPr>
            </w:pPr>
            <w:r w:rsidRPr="00B22708">
              <w:rPr>
                <w:rFonts w:ascii="Times New Roman" w:hAnsi="Times New Roman" w:cs="Times New Roman"/>
                <w:sz w:val="24"/>
                <w:szCs w:val="24"/>
              </w:rPr>
              <w:t>0303 31 900 0; 0303 99 000 6</w:t>
            </w:r>
          </w:p>
        </w:tc>
        <w:tc>
          <w:tcPr>
            <w:tcW w:w="671" w:type="pct"/>
            <w:tcBorders>
              <w:top w:val="nil"/>
              <w:left w:val="nil"/>
              <w:bottom w:val="single" w:sz="4" w:space="0" w:color="auto"/>
              <w:right w:val="single" w:sz="8" w:space="0" w:color="000000"/>
            </w:tcBorders>
            <w:tcMar>
              <w:top w:w="0" w:type="dxa"/>
              <w:left w:w="108" w:type="dxa"/>
              <w:bottom w:w="0" w:type="dxa"/>
              <w:right w:w="108" w:type="dxa"/>
            </w:tcMar>
            <w:vAlign w:val="center"/>
          </w:tcPr>
          <w:p w:rsidR="00A1227E" w:rsidRPr="00B22708" w:rsidRDefault="00A1227E" w:rsidP="00A1227E">
            <w:pPr>
              <w:spacing w:after="0" w:line="240" w:lineRule="auto"/>
              <w:jc w:val="center"/>
              <w:rPr>
                <w:rFonts w:ascii="Times New Roman" w:hAnsi="Times New Roman" w:cs="Times New Roman"/>
                <w:color w:val="000000"/>
                <w:sz w:val="24"/>
                <w:szCs w:val="24"/>
              </w:rPr>
            </w:pPr>
            <w:r w:rsidRPr="00B22708">
              <w:rPr>
                <w:rFonts w:ascii="Times New Roman" w:hAnsi="Times New Roman" w:cs="Times New Roman"/>
                <w:color w:val="000000"/>
                <w:sz w:val="24"/>
                <w:szCs w:val="24"/>
              </w:rPr>
              <w:t>5</w:t>
            </w:r>
          </w:p>
        </w:tc>
        <w:tc>
          <w:tcPr>
            <w:tcW w:w="746" w:type="pct"/>
            <w:tcBorders>
              <w:top w:val="nil"/>
              <w:left w:val="nil"/>
              <w:bottom w:val="single" w:sz="4" w:space="0" w:color="auto"/>
              <w:right w:val="single" w:sz="8" w:space="0" w:color="000000"/>
            </w:tcBorders>
            <w:tcMar>
              <w:top w:w="0" w:type="dxa"/>
              <w:left w:w="108" w:type="dxa"/>
              <w:bottom w:w="0" w:type="dxa"/>
              <w:right w:w="108" w:type="dxa"/>
            </w:tcMar>
            <w:vAlign w:val="center"/>
          </w:tcPr>
          <w:p w:rsidR="00A1227E" w:rsidRPr="00B22708" w:rsidRDefault="00A1227E" w:rsidP="00A1227E">
            <w:pPr>
              <w:spacing w:after="0" w:line="240" w:lineRule="auto"/>
              <w:jc w:val="center"/>
              <w:rPr>
                <w:rFonts w:ascii="Times New Roman" w:hAnsi="Times New Roman" w:cs="Times New Roman"/>
                <w:sz w:val="24"/>
                <w:szCs w:val="24"/>
              </w:rPr>
            </w:pPr>
            <w:r w:rsidRPr="00B22708">
              <w:rPr>
                <w:rFonts w:ascii="Times New Roman" w:hAnsi="Times New Roman" w:cs="Times New Roman"/>
                <w:sz w:val="24"/>
                <w:szCs w:val="24"/>
              </w:rPr>
              <w:t>4</w:t>
            </w:r>
          </w:p>
        </w:tc>
      </w:tr>
      <w:tr w:rsidR="00B22708" w:rsidRPr="00DE5F95" w:rsidTr="00B22708">
        <w:trPr>
          <w:trHeight w:val="20"/>
        </w:trPr>
        <w:tc>
          <w:tcPr>
            <w:tcW w:w="1124" w:type="pct"/>
            <w:vMerge/>
            <w:tcBorders>
              <w:left w:val="single" w:sz="8" w:space="0" w:color="000000"/>
              <w:right w:val="single" w:sz="8" w:space="0" w:color="000000"/>
            </w:tcBorders>
          </w:tcPr>
          <w:p w:rsidR="00A1227E" w:rsidRPr="00DE5F95" w:rsidRDefault="00A1227E" w:rsidP="008A5FF3">
            <w:pPr>
              <w:spacing w:line="240" w:lineRule="auto"/>
              <w:rPr>
                <w:sz w:val="24"/>
                <w:szCs w:val="24"/>
              </w:rPr>
            </w:pPr>
          </w:p>
        </w:tc>
        <w:tc>
          <w:tcPr>
            <w:tcW w:w="2460"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rsidR="00A1227E" w:rsidRPr="00B22708" w:rsidRDefault="00A1227E" w:rsidP="00A1227E">
            <w:pPr>
              <w:spacing w:after="0" w:line="240" w:lineRule="auto"/>
              <w:rPr>
                <w:rFonts w:ascii="Times New Roman" w:hAnsi="Times New Roman" w:cs="Times New Roman"/>
                <w:sz w:val="24"/>
                <w:szCs w:val="24"/>
              </w:rPr>
            </w:pPr>
            <w:r w:rsidRPr="00B22708">
              <w:rPr>
                <w:rFonts w:ascii="Times New Roman" w:hAnsi="Times New Roman" w:cs="Times New Roman"/>
                <w:sz w:val="24"/>
                <w:szCs w:val="24"/>
              </w:rPr>
              <w:t>0303 39 100 0; 0303 99 000 7</w:t>
            </w:r>
          </w:p>
        </w:tc>
        <w:tc>
          <w:tcPr>
            <w:tcW w:w="671" w:type="pct"/>
            <w:tcBorders>
              <w:top w:val="nil"/>
              <w:left w:val="nil"/>
              <w:bottom w:val="single" w:sz="4" w:space="0" w:color="auto"/>
              <w:right w:val="single" w:sz="8" w:space="0" w:color="000000"/>
            </w:tcBorders>
            <w:tcMar>
              <w:top w:w="0" w:type="dxa"/>
              <w:left w:w="108" w:type="dxa"/>
              <w:bottom w:w="0" w:type="dxa"/>
              <w:right w:w="108" w:type="dxa"/>
            </w:tcMar>
            <w:vAlign w:val="center"/>
          </w:tcPr>
          <w:p w:rsidR="00A1227E" w:rsidRPr="00B22708" w:rsidRDefault="00A1227E" w:rsidP="00A1227E">
            <w:pPr>
              <w:spacing w:after="0" w:line="240" w:lineRule="auto"/>
              <w:jc w:val="center"/>
              <w:rPr>
                <w:rFonts w:ascii="Times New Roman" w:hAnsi="Times New Roman" w:cs="Times New Roman"/>
                <w:sz w:val="24"/>
                <w:szCs w:val="24"/>
              </w:rPr>
            </w:pPr>
            <w:r w:rsidRPr="00B22708">
              <w:rPr>
                <w:rFonts w:ascii="Times New Roman" w:hAnsi="Times New Roman" w:cs="Times New Roman"/>
                <w:sz w:val="24"/>
                <w:szCs w:val="24"/>
              </w:rPr>
              <w:t>8</w:t>
            </w:r>
          </w:p>
        </w:tc>
        <w:tc>
          <w:tcPr>
            <w:tcW w:w="746" w:type="pct"/>
            <w:tcBorders>
              <w:top w:val="nil"/>
              <w:left w:val="nil"/>
              <w:bottom w:val="single" w:sz="4" w:space="0" w:color="auto"/>
              <w:right w:val="single" w:sz="8" w:space="0" w:color="000000"/>
            </w:tcBorders>
            <w:tcMar>
              <w:top w:w="0" w:type="dxa"/>
              <w:left w:w="108" w:type="dxa"/>
              <w:bottom w:w="0" w:type="dxa"/>
              <w:right w:w="108" w:type="dxa"/>
            </w:tcMar>
            <w:vAlign w:val="center"/>
          </w:tcPr>
          <w:p w:rsidR="00A1227E" w:rsidRPr="00B22708" w:rsidRDefault="00A1227E" w:rsidP="00A1227E">
            <w:pPr>
              <w:spacing w:after="0" w:line="240" w:lineRule="auto"/>
              <w:jc w:val="center"/>
              <w:rPr>
                <w:rFonts w:ascii="Times New Roman" w:hAnsi="Times New Roman" w:cs="Times New Roman"/>
                <w:sz w:val="24"/>
                <w:szCs w:val="24"/>
              </w:rPr>
            </w:pPr>
            <w:r w:rsidRPr="00B22708">
              <w:rPr>
                <w:rFonts w:ascii="Times New Roman" w:hAnsi="Times New Roman" w:cs="Times New Roman"/>
                <w:sz w:val="24"/>
                <w:szCs w:val="24"/>
              </w:rPr>
              <w:t>4</w:t>
            </w:r>
          </w:p>
        </w:tc>
      </w:tr>
      <w:tr w:rsidR="00B22708" w:rsidRPr="00DE5F95" w:rsidTr="00B22708">
        <w:trPr>
          <w:trHeight w:val="20"/>
        </w:trPr>
        <w:tc>
          <w:tcPr>
            <w:tcW w:w="1124" w:type="pct"/>
            <w:vMerge/>
            <w:tcBorders>
              <w:left w:val="single" w:sz="8" w:space="0" w:color="000000"/>
              <w:right w:val="single" w:sz="8" w:space="0" w:color="000000"/>
            </w:tcBorders>
          </w:tcPr>
          <w:p w:rsidR="00A1227E" w:rsidRPr="00DE5F95" w:rsidRDefault="00A1227E" w:rsidP="008A5FF3">
            <w:pPr>
              <w:spacing w:line="240" w:lineRule="auto"/>
              <w:rPr>
                <w:sz w:val="24"/>
                <w:szCs w:val="24"/>
              </w:rPr>
            </w:pPr>
          </w:p>
        </w:tc>
        <w:tc>
          <w:tcPr>
            <w:tcW w:w="2460"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rsidR="00A1227E" w:rsidRPr="00B22708" w:rsidRDefault="00A1227E" w:rsidP="00A1227E">
            <w:pPr>
              <w:spacing w:after="0" w:line="240" w:lineRule="auto"/>
              <w:rPr>
                <w:rFonts w:ascii="Times New Roman" w:hAnsi="Times New Roman" w:cs="Times New Roman"/>
                <w:sz w:val="24"/>
                <w:szCs w:val="24"/>
              </w:rPr>
            </w:pPr>
            <w:r w:rsidRPr="00B22708">
              <w:rPr>
                <w:rFonts w:ascii="Times New Roman" w:hAnsi="Times New Roman" w:cs="Times New Roman"/>
                <w:sz w:val="24"/>
                <w:szCs w:val="24"/>
              </w:rPr>
              <w:t>0303 42 900 0</w:t>
            </w:r>
          </w:p>
        </w:tc>
        <w:tc>
          <w:tcPr>
            <w:tcW w:w="671" w:type="pct"/>
            <w:tcBorders>
              <w:top w:val="nil"/>
              <w:left w:val="nil"/>
              <w:bottom w:val="single" w:sz="4" w:space="0" w:color="auto"/>
              <w:right w:val="single" w:sz="8" w:space="0" w:color="000000"/>
            </w:tcBorders>
            <w:tcMar>
              <w:top w:w="0" w:type="dxa"/>
              <w:left w:w="108" w:type="dxa"/>
              <w:bottom w:w="0" w:type="dxa"/>
              <w:right w:w="108" w:type="dxa"/>
            </w:tcMar>
            <w:vAlign w:val="center"/>
          </w:tcPr>
          <w:p w:rsidR="00A1227E" w:rsidRPr="00B22708" w:rsidRDefault="00A1227E" w:rsidP="00A1227E">
            <w:pPr>
              <w:spacing w:after="0" w:line="240" w:lineRule="auto"/>
              <w:jc w:val="center"/>
              <w:rPr>
                <w:rFonts w:ascii="Times New Roman" w:hAnsi="Times New Roman" w:cs="Times New Roman"/>
                <w:sz w:val="24"/>
                <w:szCs w:val="24"/>
              </w:rPr>
            </w:pPr>
            <w:r w:rsidRPr="00B22708">
              <w:rPr>
                <w:rFonts w:ascii="Times New Roman" w:hAnsi="Times New Roman" w:cs="Times New Roman"/>
                <w:sz w:val="24"/>
                <w:szCs w:val="24"/>
              </w:rPr>
              <w:t>6</w:t>
            </w:r>
          </w:p>
        </w:tc>
        <w:tc>
          <w:tcPr>
            <w:tcW w:w="746" w:type="pct"/>
            <w:tcBorders>
              <w:top w:val="nil"/>
              <w:left w:val="nil"/>
              <w:bottom w:val="single" w:sz="4" w:space="0" w:color="auto"/>
              <w:right w:val="single" w:sz="8" w:space="0" w:color="000000"/>
            </w:tcBorders>
            <w:tcMar>
              <w:top w:w="0" w:type="dxa"/>
              <w:left w:w="108" w:type="dxa"/>
              <w:bottom w:w="0" w:type="dxa"/>
              <w:right w:w="108" w:type="dxa"/>
            </w:tcMar>
            <w:vAlign w:val="center"/>
          </w:tcPr>
          <w:p w:rsidR="00A1227E" w:rsidRPr="00B22708" w:rsidRDefault="00A1227E" w:rsidP="00A1227E">
            <w:pPr>
              <w:spacing w:after="0" w:line="240" w:lineRule="auto"/>
              <w:jc w:val="center"/>
              <w:rPr>
                <w:rFonts w:ascii="Times New Roman" w:hAnsi="Times New Roman" w:cs="Times New Roman"/>
                <w:sz w:val="24"/>
                <w:szCs w:val="24"/>
              </w:rPr>
            </w:pPr>
            <w:r w:rsidRPr="00B22708">
              <w:rPr>
                <w:rFonts w:ascii="Times New Roman" w:hAnsi="Times New Roman" w:cs="Times New Roman"/>
                <w:sz w:val="24"/>
                <w:szCs w:val="24"/>
              </w:rPr>
              <w:t>5</w:t>
            </w:r>
          </w:p>
        </w:tc>
      </w:tr>
      <w:tr w:rsidR="00B22708" w:rsidRPr="00DE5F95" w:rsidTr="00B22708">
        <w:trPr>
          <w:trHeight w:val="873"/>
        </w:trPr>
        <w:tc>
          <w:tcPr>
            <w:tcW w:w="1124" w:type="pct"/>
            <w:vMerge/>
            <w:tcBorders>
              <w:left w:val="single" w:sz="8" w:space="0" w:color="000000"/>
              <w:right w:val="single" w:sz="8" w:space="0" w:color="000000"/>
            </w:tcBorders>
          </w:tcPr>
          <w:p w:rsidR="00A1227E" w:rsidRPr="00DE5F95" w:rsidRDefault="00A1227E" w:rsidP="008A5FF3">
            <w:pPr>
              <w:spacing w:line="240" w:lineRule="auto"/>
              <w:rPr>
                <w:sz w:val="24"/>
                <w:szCs w:val="24"/>
              </w:rPr>
            </w:pPr>
          </w:p>
        </w:tc>
        <w:tc>
          <w:tcPr>
            <w:tcW w:w="2460" w:type="pct"/>
            <w:tcBorders>
              <w:top w:val="nil"/>
              <w:left w:val="single" w:sz="8" w:space="0" w:color="000000"/>
              <w:right w:val="single" w:sz="8" w:space="0" w:color="000000"/>
            </w:tcBorders>
            <w:tcMar>
              <w:top w:w="0" w:type="dxa"/>
              <w:left w:w="108" w:type="dxa"/>
              <w:bottom w:w="0" w:type="dxa"/>
              <w:right w:w="108" w:type="dxa"/>
            </w:tcMar>
          </w:tcPr>
          <w:p w:rsidR="00A1227E" w:rsidRPr="00B22708" w:rsidRDefault="00A1227E" w:rsidP="00A1227E">
            <w:pPr>
              <w:spacing w:after="0" w:line="240" w:lineRule="auto"/>
              <w:rPr>
                <w:rFonts w:ascii="Times New Roman" w:hAnsi="Times New Roman" w:cs="Times New Roman"/>
                <w:sz w:val="24"/>
                <w:szCs w:val="24"/>
              </w:rPr>
            </w:pPr>
            <w:r w:rsidRPr="00B22708">
              <w:rPr>
                <w:rFonts w:ascii="Times New Roman" w:hAnsi="Times New Roman" w:cs="Times New Roman"/>
                <w:sz w:val="24"/>
                <w:szCs w:val="24"/>
              </w:rPr>
              <w:t>0303 55 100 0; 0303 55 900 2;</w:t>
            </w:r>
            <w:r w:rsidR="009971CF" w:rsidRPr="00B22708">
              <w:rPr>
                <w:rFonts w:ascii="Times New Roman" w:hAnsi="Times New Roman" w:cs="Times New Roman"/>
                <w:sz w:val="24"/>
                <w:szCs w:val="24"/>
              </w:rPr>
              <w:t xml:space="preserve"> </w:t>
            </w:r>
            <w:r w:rsidRPr="00B22708">
              <w:rPr>
                <w:rFonts w:ascii="Times New Roman" w:hAnsi="Times New Roman" w:cs="Times New Roman"/>
                <w:sz w:val="24"/>
                <w:szCs w:val="24"/>
              </w:rPr>
              <w:t>303 59 210 9; 0303 59 290 0; 0303 89 210 0; 303 89 290 0;</w:t>
            </w:r>
          </w:p>
          <w:p w:rsidR="00A1227E" w:rsidRPr="00B22708" w:rsidRDefault="00A1227E" w:rsidP="009971CF">
            <w:pPr>
              <w:spacing w:after="0" w:line="240" w:lineRule="auto"/>
              <w:rPr>
                <w:rFonts w:ascii="Times New Roman" w:hAnsi="Times New Roman" w:cs="Times New Roman"/>
                <w:sz w:val="24"/>
                <w:szCs w:val="24"/>
              </w:rPr>
            </w:pPr>
            <w:r w:rsidRPr="00B22708">
              <w:rPr>
                <w:rFonts w:ascii="Times New Roman" w:hAnsi="Times New Roman" w:cs="Times New Roman"/>
                <w:sz w:val="24"/>
                <w:szCs w:val="24"/>
              </w:rPr>
              <w:t>0303 89 310 0; 0303 89 390 0;</w:t>
            </w:r>
            <w:r w:rsidR="009971CF" w:rsidRPr="00B22708">
              <w:rPr>
                <w:rFonts w:ascii="Times New Roman" w:hAnsi="Times New Roman" w:cs="Times New Roman"/>
                <w:sz w:val="24"/>
                <w:szCs w:val="24"/>
              </w:rPr>
              <w:t xml:space="preserve"> </w:t>
            </w:r>
            <w:r w:rsidRPr="00B22708">
              <w:rPr>
                <w:rFonts w:ascii="Times New Roman" w:hAnsi="Times New Roman" w:cs="Times New Roman"/>
                <w:sz w:val="24"/>
                <w:szCs w:val="24"/>
              </w:rPr>
              <w:t>0303 99 000 4</w:t>
            </w:r>
          </w:p>
        </w:tc>
        <w:tc>
          <w:tcPr>
            <w:tcW w:w="671" w:type="pct"/>
            <w:tcBorders>
              <w:top w:val="nil"/>
              <w:left w:val="nil"/>
              <w:right w:val="single" w:sz="8" w:space="0" w:color="000000"/>
            </w:tcBorders>
            <w:tcMar>
              <w:top w:w="0" w:type="dxa"/>
              <w:left w:w="108" w:type="dxa"/>
              <w:bottom w:w="0" w:type="dxa"/>
              <w:right w:w="108" w:type="dxa"/>
            </w:tcMar>
            <w:vAlign w:val="center"/>
          </w:tcPr>
          <w:p w:rsidR="00A1227E" w:rsidRPr="00B22708" w:rsidRDefault="00A1227E" w:rsidP="009971CF">
            <w:pPr>
              <w:spacing w:after="0" w:line="260" w:lineRule="exact"/>
              <w:jc w:val="center"/>
              <w:rPr>
                <w:rFonts w:ascii="Times New Roman" w:hAnsi="Times New Roman" w:cs="Times New Roman"/>
                <w:spacing w:val="-6"/>
                <w:sz w:val="24"/>
                <w:szCs w:val="24"/>
              </w:rPr>
            </w:pPr>
            <w:r w:rsidRPr="00B22708">
              <w:rPr>
                <w:rFonts w:ascii="Times New Roman" w:hAnsi="Times New Roman" w:cs="Times New Roman"/>
                <w:spacing w:val="-6"/>
                <w:sz w:val="24"/>
                <w:szCs w:val="24"/>
              </w:rPr>
              <w:t>7, но не менее 0,03 (0,</w:t>
            </w:r>
            <w:r w:rsidR="009971CF" w:rsidRPr="00B22708">
              <w:rPr>
                <w:rFonts w:ascii="Times New Roman" w:hAnsi="Times New Roman" w:cs="Times New Roman"/>
                <w:spacing w:val="-6"/>
                <w:sz w:val="24"/>
                <w:szCs w:val="24"/>
              </w:rPr>
              <w:t>0</w:t>
            </w:r>
            <w:r w:rsidRPr="00B22708">
              <w:rPr>
                <w:rFonts w:ascii="Times New Roman" w:hAnsi="Times New Roman" w:cs="Times New Roman"/>
                <w:spacing w:val="-6"/>
                <w:sz w:val="24"/>
                <w:szCs w:val="24"/>
              </w:rPr>
              <w:t>35) евро/</w:t>
            </w:r>
            <w:proofErr w:type="gramStart"/>
            <w:r w:rsidRPr="00B22708">
              <w:rPr>
                <w:rFonts w:ascii="Times New Roman" w:hAnsi="Times New Roman" w:cs="Times New Roman"/>
                <w:spacing w:val="-6"/>
                <w:sz w:val="24"/>
                <w:szCs w:val="24"/>
              </w:rPr>
              <w:t>кг</w:t>
            </w:r>
            <w:proofErr w:type="gramEnd"/>
          </w:p>
        </w:tc>
        <w:tc>
          <w:tcPr>
            <w:tcW w:w="746" w:type="pct"/>
            <w:tcBorders>
              <w:top w:val="nil"/>
              <w:left w:val="nil"/>
              <w:right w:val="single" w:sz="8" w:space="0" w:color="000000"/>
            </w:tcBorders>
            <w:tcMar>
              <w:top w:w="0" w:type="dxa"/>
              <w:left w:w="108" w:type="dxa"/>
              <w:bottom w:w="0" w:type="dxa"/>
              <w:right w:w="108" w:type="dxa"/>
            </w:tcMar>
            <w:vAlign w:val="center"/>
          </w:tcPr>
          <w:p w:rsidR="00A1227E" w:rsidRPr="00B22708" w:rsidRDefault="00A1227E" w:rsidP="00A1227E">
            <w:pPr>
              <w:spacing w:after="0" w:line="240" w:lineRule="auto"/>
              <w:jc w:val="center"/>
              <w:rPr>
                <w:rFonts w:ascii="Times New Roman" w:hAnsi="Times New Roman" w:cs="Times New Roman"/>
                <w:sz w:val="24"/>
                <w:szCs w:val="24"/>
              </w:rPr>
            </w:pPr>
            <w:r w:rsidRPr="00B22708">
              <w:rPr>
                <w:rFonts w:ascii="Times New Roman" w:hAnsi="Times New Roman" w:cs="Times New Roman"/>
                <w:sz w:val="24"/>
                <w:szCs w:val="24"/>
              </w:rPr>
              <w:t>6</w:t>
            </w:r>
          </w:p>
        </w:tc>
      </w:tr>
      <w:tr w:rsidR="00B22708" w:rsidRPr="00DE5F95" w:rsidTr="00B22708">
        <w:trPr>
          <w:trHeight w:val="20"/>
        </w:trPr>
        <w:tc>
          <w:tcPr>
            <w:tcW w:w="1124" w:type="pct"/>
            <w:vMerge w:val="restart"/>
            <w:tcBorders>
              <w:top w:val="single" w:sz="4" w:space="0" w:color="auto"/>
              <w:left w:val="single" w:sz="4" w:space="0" w:color="auto"/>
              <w:right w:val="single" w:sz="4" w:space="0" w:color="auto"/>
            </w:tcBorders>
          </w:tcPr>
          <w:p w:rsidR="00A1227E" w:rsidRPr="00DE5F95" w:rsidRDefault="00A1227E" w:rsidP="008A5FF3">
            <w:pPr>
              <w:spacing w:line="240" w:lineRule="auto"/>
              <w:rPr>
                <w:sz w:val="24"/>
                <w:szCs w:val="24"/>
              </w:rPr>
            </w:pPr>
            <w:r w:rsidRPr="00A1227E">
              <w:rPr>
                <w:rFonts w:ascii="Times New Roman" w:eastAsia="Times New Roman" w:hAnsi="Times New Roman" w:cs="Times New Roman"/>
                <w:sz w:val="24"/>
                <w:szCs w:val="24"/>
                <w:lang w:eastAsia="ru-RU"/>
              </w:rPr>
              <w:t xml:space="preserve">Филе рыбное и прочее мясо рыбы (включая фарш), свежие, </w:t>
            </w:r>
            <w:r>
              <w:rPr>
                <w:rFonts w:ascii="Times New Roman" w:eastAsia="Times New Roman" w:hAnsi="Times New Roman" w:cs="Times New Roman"/>
                <w:sz w:val="24"/>
                <w:szCs w:val="24"/>
                <w:lang w:eastAsia="ru-RU"/>
              </w:rPr>
              <w:t>охлажденные или мороженые</w:t>
            </w:r>
          </w:p>
        </w:tc>
        <w:tc>
          <w:tcPr>
            <w:tcW w:w="2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B22708" w:rsidRDefault="00794E9D" w:rsidP="00794E9D">
            <w:pPr>
              <w:pStyle w:val="ConsPlusNormal"/>
              <w:rPr>
                <w:rFonts w:ascii="Times New Roman" w:hAnsi="Times New Roman" w:cs="Times New Roman"/>
                <w:sz w:val="24"/>
                <w:szCs w:val="24"/>
              </w:rPr>
            </w:pPr>
            <w:r w:rsidRPr="00B22708">
              <w:rPr>
                <w:rFonts w:ascii="Times New Roman" w:hAnsi="Times New Roman" w:cs="Times New Roman"/>
                <w:sz w:val="24"/>
                <w:szCs w:val="24"/>
              </w:rPr>
              <w:t>0304 61 000 0; 0304 62 000 0; 304 63 000 0; 0304 69 000 0; 0304 71 100 0; 304 72 000 0; 0304 73 000 0; 0304 82 500 0; 304 83 500 0; 0304 87 000 0;</w:t>
            </w:r>
            <w:r w:rsidR="009971CF" w:rsidRPr="00B22708">
              <w:rPr>
                <w:rFonts w:ascii="Times New Roman" w:hAnsi="Times New Roman" w:cs="Times New Roman"/>
                <w:sz w:val="24"/>
                <w:szCs w:val="24"/>
              </w:rPr>
              <w:t xml:space="preserve"> </w:t>
            </w:r>
            <w:r w:rsidRPr="00B22708">
              <w:rPr>
                <w:rFonts w:ascii="Times New Roman" w:hAnsi="Times New Roman" w:cs="Times New Roman"/>
                <w:sz w:val="24"/>
                <w:szCs w:val="24"/>
              </w:rPr>
              <w:t>0304 89 108 0; 304 89 210 0;</w:t>
            </w:r>
          </w:p>
          <w:p w:rsidR="00794E9D" w:rsidRPr="00B22708" w:rsidRDefault="00794E9D" w:rsidP="00794E9D">
            <w:pPr>
              <w:pStyle w:val="ConsPlusNormal"/>
              <w:rPr>
                <w:rFonts w:ascii="Times New Roman" w:hAnsi="Times New Roman" w:cs="Times New Roman"/>
                <w:sz w:val="24"/>
                <w:szCs w:val="24"/>
              </w:rPr>
            </w:pPr>
            <w:r w:rsidRPr="00B22708">
              <w:rPr>
                <w:rFonts w:ascii="Times New Roman" w:hAnsi="Times New Roman" w:cs="Times New Roman"/>
                <w:sz w:val="24"/>
                <w:szCs w:val="24"/>
              </w:rPr>
              <w:t>0304 89 300 0; 0304 89 490 0;</w:t>
            </w:r>
            <w:r w:rsidR="009971CF" w:rsidRPr="00B22708">
              <w:rPr>
                <w:rFonts w:ascii="Times New Roman" w:hAnsi="Times New Roman" w:cs="Times New Roman"/>
                <w:sz w:val="24"/>
                <w:szCs w:val="24"/>
              </w:rPr>
              <w:t xml:space="preserve"> </w:t>
            </w:r>
            <w:r w:rsidRPr="00B22708">
              <w:rPr>
                <w:rFonts w:ascii="Times New Roman" w:hAnsi="Times New Roman" w:cs="Times New Roman"/>
                <w:sz w:val="24"/>
                <w:szCs w:val="24"/>
              </w:rPr>
              <w:t>304 93 200 0; 0304 94 100 0;</w:t>
            </w:r>
            <w:r w:rsidR="009971CF" w:rsidRPr="00B22708">
              <w:rPr>
                <w:rFonts w:ascii="Times New Roman" w:hAnsi="Times New Roman" w:cs="Times New Roman"/>
                <w:sz w:val="24"/>
                <w:szCs w:val="24"/>
              </w:rPr>
              <w:t xml:space="preserve"> </w:t>
            </w:r>
            <w:r w:rsidRPr="00B22708">
              <w:rPr>
                <w:rFonts w:ascii="Times New Roman" w:hAnsi="Times New Roman" w:cs="Times New Roman"/>
                <w:sz w:val="24"/>
                <w:szCs w:val="24"/>
              </w:rPr>
              <w:t>0304 96 100 0; 304 97 100 0;</w:t>
            </w:r>
          </w:p>
          <w:p w:rsidR="00794E9D" w:rsidRPr="00B22708" w:rsidRDefault="00794E9D" w:rsidP="00794E9D">
            <w:pPr>
              <w:pStyle w:val="ConsPlusNormal"/>
              <w:rPr>
                <w:rFonts w:ascii="Times New Roman" w:hAnsi="Times New Roman" w:cs="Times New Roman"/>
                <w:sz w:val="24"/>
                <w:szCs w:val="24"/>
              </w:rPr>
            </w:pPr>
            <w:r w:rsidRPr="00B22708">
              <w:rPr>
                <w:rFonts w:ascii="Times New Roman" w:hAnsi="Times New Roman" w:cs="Times New Roman"/>
                <w:sz w:val="24"/>
                <w:szCs w:val="24"/>
              </w:rPr>
              <w:t>0304 99 110 0</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227E" w:rsidRPr="00B22708" w:rsidRDefault="00A1227E" w:rsidP="008A5FF3">
            <w:pPr>
              <w:pStyle w:val="ConsPlusNormal"/>
              <w:jc w:val="center"/>
              <w:rPr>
                <w:rFonts w:ascii="Times New Roman" w:hAnsi="Times New Roman" w:cs="Times New Roman"/>
                <w:sz w:val="24"/>
                <w:szCs w:val="24"/>
              </w:rPr>
            </w:pPr>
            <w:r w:rsidRPr="00B22708">
              <w:rPr>
                <w:rFonts w:ascii="Times New Roman" w:hAnsi="Times New Roman" w:cs="Times New Roman"/>
                <w:sz w:val="24"/>
                <w:szCs w:val="24"/>
              </w:rPr>
              <w:t>5</w:t>
            </w: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227E" w:rsidRPr="00B22708" w:rsidRDefault="00A1227E" w:rsidP="008A5FF3">
            <w:pPr>
              <w:pStyle w:val="ConsPlusNormal"/>
              <w:jc w:val="center"/>
              <w:rPr>
                <w:rFonts w:ascii="Times New Roman" w:hAnsi="Times New Roman" w:cs="Times New Roman"/>
                <w:sz w:val="24"/>
                <w:szCs w:val="24"/>
              </w:rPr>
            </w:pPr>
            <w:r w:rsidRPr="00B22708">
              <w:rPr>
                <w:rFonts w:ascii="Times New Roman" w:hAnsi="Times New Roman" w:cs="Times New Roman"/>
                <w:sz w:val="24"/>
                <w:szCs w:val="24"/>
              </w:rPr>
              <w:t>4</w:t>
            </w:r>
          </w:p>
        </w:tc>
      </w:tr>
      <w:tr w:rsidR="00B22708" w:rsidRPr="00DE5F95" w:rsidTr="00B22708">
        <w:trPr>
          <w:trHeight w:val="20"/>
        </w:trPr>
        <w:tc>
          <w:tcPr>
            <w:tcW w:w="1124" w:type="pct"/>
            <w:vMerge/>
            <w:tcBorders>
              <w:left w:val="single" w:sz="4" w:space="0" w:color="auto"/>
              <w:right w:val="single" w:sz="4" w:space="0" w:color="auto"/>
            </w:tcBorders>
          </w:tcPr>
          <w:p w:rsidR="00A1227E" w:rsidRPr="00DE5F95" w:rsidRDefault="00A1227E" w:rsidP="008A5FF3">
            <w:pPr>
              <w:spacing w:line="240" w:lineRule="auto"/>
              <w:rPr>
                <w:sz w:val="24"/>
                <w:szCs w:val="24"/>
              </w:rPr>
            </w:pPr>
          </w:p>
        </w:tc>
        <w:tc>
          <w:tcPr>
            <w:tcW w:w="2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B22708">
            <w:pPr>
              <w:pStyle w:val="ConsPlusNormal"/>
              <w:rPr>
                <w:rFonts w:ascii="Times New Roman" w:hAnsi="Times New Roman" w:cs="Times New Roman"/>
                <w:sz w:val="24"/>
                <w:szCs w:val="24"/>
              </w:rPr>
            </w:pPr>
            <w:r>
              <w:rPr>
                <w:rFonts w:ascii="Times New Roman" w:hAnsi="Times New Roman" w:cs="Times New Roman"/>
                <w:sz w:val="24"/>
                <w:szCs w:val="24"/>
              </w:rPr>
              <w:t>0304 71 900 0; 0304 79 100 0; 304 89 410 0; 0304 95 210 0;</w:t>
            </w:r>
            <w:r w:rsidR="009971CF">
              <w:rPr>
                <w:rFonts w:ascii="Times New Roman" w:hAnsi="Times New Roman" w:cs="Times New Roman"/>
                <w:sz w:val="24"/>
                <w:szCs w:val="24"/>
              </w:rPr>
              <w:t xml:space="preserve"> </w:t>
            </w:r>
            <w:r>
              <w:rPr>
                <w:rFonts w:ascii="Times New Roman" w:hAnsi="Times New Roman" w:cs="Times New Roman"/>
                <w:sz w:val="24"/>
                <w:szCs w:val="24"/>
              </w:rPr>
              <w:t>0304 95 250 0; 304 95 290 0; 0304 95 300 0; 0304 95 400 0</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227E" w:rsidRPr="00DE5F95" w:rsidRDefault="00A1227E"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227E" w:rsidRPr="00DE5F95" w:rsidRDefault="00A1227E"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B22708" w:rsidRPr="00DE5F95" w:rsidTr="00B22708">
        <w:trPr>
          <w:trHeight w:val="493"/>
        </w:trPr>
        <w:tc>
          <w:tcPr>
            <w:tcW w:w="1124" w:type="pct"/>
            <w:vMerge/>
            <w:tcBorders>
              <w:left w:val="single" w:sz="4" w:space="0" w:color="auto"/>
              <w:right w:val="single" w:sz="4" w:space="0" w:color="auto"/>
            </w:tcBorders>
          </w:tcPr>
          <w:p w:rsidR="00794E9D" w:rsidRPr="00DE5F95" w:rsidRDefault="00794E9D" w:rsidP="008A5FF3">
            <w:pPr>
              <w:spacing w:line="240" w:lineRule="auto"/>
              <w:rPr>
                <w:sz w:val="24"/>
                <w:szCs w:val="24"/>
              </w:rPr>
            </w:pPr>
          </w:p>
        </w:tc>
        <w:tc>
          <w:tcPr>
            <w:tcW w:w="2460" w:type="pct"/>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94E9D" w:rsidRDefault="00794E9D" w:rsidP="00794E9D">
            <w:pPr>
              <w:pStyle w:val="ConsPlusNormal"/>
              <w:rPr>
                <w:rFonts w:ascii="Times New Roman" w:hAnsi="Times New Roman" w:cs="Times New Roman"/>
                <w:sz w:val="24"/>
                <w:szCs w:val="24"/>
              </w:rPr>
            </w:pPr>
            <w:r>
              <w:rPr>
                <w:rFonts w:ascii="Times New Roman" w:hAnsi="Times New Roman" w:cs="Times New Roman"/>
                <w:sz w:val="24"/>
                <w:szCs w:val="24"/>
              </w:rPr>
              <w:t>0304 74 110 0; 0304 74 150 0; 304 74 190 0; 0304 74 900 0; 0304 79 300 0; 304 79 500 0; 0304 79 800 0; 0304 79 900 0; 304 83 100 0; 0304 83 300 0;</w:t>
            </w:r>
            <w:r w:rsidR="009971CF">
              <w:rPr>
                <w:rFonts w:ascii="Times New Roman" w:hAnsi="Times New Roman" w:cs="Times New Roman"/>
                <w:sz w:val="24"/>
                <w:szCs w:val="24"/>
              </w:rPr>
              <w:t xml:space="preserve"> </w:t>
            </w:r>
            <w:r>
              <w:rPr>
                <w:rFonts w:ascii="Times New Roman" w:hAnsi="Times New Roman" w:cs="Times New Roman"/>
                <w:sz w:val="24"/>
                <w:szCs w:val="24"/>
              </w:rPr>
              <w:t>0304 83 900 0; 304 84 000 0;</w:t>
            </w:r>
          </w:p>
          <w:p w:rsidR="00794E9D" w:rsidRDefault="00794E9D" w:rsidP="00794E9D">
            <w:pPr>
              <w:pStyle w:val="ConsPlusNormal"/>
              <w:rPr>
                <w:rFonts w:ascii="Times New Roman" w:hAnsi="Times New Roman" w:cs="Times New Roman"/>
                <w:sz w:val="24"/>
                <w:szCs w:val="24"/>
              </w:rPr>
            </w:pPr>
            <w:r>
              <w:rPr>
                <w:rFonts w:ascii="Times New Roman" w:hAnsi="Times New Roman" w:cs="Times New Roman"/>
                <w:sz w:val="24"/>
                <w:szCs w:val="24"/>
              </w:rPr>
              <w:t>0304 85 000 0; 0304 88 100 0;</w:t>
            </w:r>
            <w:r w:rsidR="009971CF">
              <w:rPr>
                <w:rFonts w:ascii="Times New Roman" w:hAnsi="Times New Roman" w:cs="Times New Roman"/>
                <w:sz w:val="24"/>
                <w:szCs w:val="24"/>
              </w:rPr>
              <w:t xml:space="preserve"> </w:t>
            </w:r>
            <w:r>
              <w:rPr>
                <w:rFonts w:ascii="Times New Roman" w:hAnsi="Times New Roman" w:cs="Times New Roman"/>
                <w:sz w:val="24"/>
                <w:szCs w:val="24"/>
              </w:rPr>
              <w:t>304 88 200 0; 0304 88 500 0;</w:t>
            </w:r>
            <w:r w:rsidR="009971CF">
              <w:rPr>
                <w:rFonts w:ascii="Times New Roman" w:hAnsi="Times New Roman" w:cs="Times New Roman"/>
                <w:sz w:val="24"/>
                <w:szCs w:val="24"/>
              </w:rPr>
              <w:t xml:space="preserve"> </w:t>
            </w:r>
            <w:r>
              <w:rPr>
                <w:rFonts w:ascii="Times New Roman" w:hAnsi="Times New Roman" w:cs="Times New Roman"/>
                <w:sz w:val="24"/>
                <w:szCs w:val="24"/>
              </w:rPr>
              <w:t>0304 88 900 0; 304 89 101 0;</w:t>
            </w:r>
          </w:p>
          <w:p w:rsidR="00794E9D" w:rsidRPr="00DE5F95" w:rsidRDefault="00794E9D" w:rsidP="009971CF">
            <w:pPr>
              <w:pStyle w:val="ConsPlusNormal"/>
              <w:rPr>
                <w:rFonts w:ascii="Times New Roman" w:hAnsi="Times New Roman" w:cs="Times New Roman"/>
                <w:sz w:val="24"/>
                <w:szCs w:val="24"/>
              </w:rPr>
            </w:pPr>
            <w:r>
              <w:rPr>
                <w:rFonts w:ascii="Times New Roman" w:hAnsi="Times New Roman" w:cs="Times New Roman"/>
                <w:sz w:val="24"/>
                <w:szCs w:val="24"/>
              </w:rPr>
              <w:t>0304 89 290 0; 0304 89 600 0;</w:t>
            </w:r>
            <w:r w:rsidR="009971CF">
              <w:rPr>
                <w:rFonts w:ascii="Times New Roman" w:hAnsi="Times New Roman" w:cs="Times New Roman"/>
                <w:sz w:val="24"/>
                <w:szCs w:val="24"/>
              </w:rPr>
              <w:t xml:space="preserve"> </w:t>
            </w:r>
            <w:r>
              <w:rPr>
                <w:rFonts w:ascii="Times New Roman" w:hAnsi="Times New Roman" w:cs="Times New Roman"/>
                <w:sz w:val="24"/>
                <w:szCs w:val="24"/>
              </w:rPr>
              <w:t>0304 89 800 0</w:t>
            </w:r>
          </w:p>
        </w:tc>
        <w:tc>
          <w:tcPr>
            <w:tcW w:w="671" w:type="pct"/>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746" w:type="pct"/>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B22708" w:rsidRPr="00DE5F95" w:rsidTr="00B22708">
        <w:trPr>
          <w:trHeight w:val="20"/>
        </w:trPr>
        <w:tc>
          <w:tcPr>
            <w:tcW w:w="1124" w:type="pct"/>
            <w:tcBorders>
              <w:left w:val="single" w:sz="4" w:space="0" w:color="auto"/>
              <w:right w:val="single" w:sz="4" w:space="0" w:color="auto"/>
            </w:tcBorders>
          </w:tcPr>
          <w:p w:rsidR="00794E9D" w:rsidRPr="00DE5F95" w:rsidRDefault="00794E9D" w:rsidP="008A5FF3">
            <w:pPr>
              <w:spacing w:line="240" w:lineRule="auto"/>
              <w:rPr>
                <w:sz w:val="24"/>
                <w:szCs w:val="24"/>
              </w:rPr>
            </w:pPr>
          </w:p>
        </w:tc>
        <w:tc>
          <w:tcPr>
            <w:tcW w:w="2460" w:type="pct"/>
            <w:vMerge/>
            <w:tcBorders>
              <w:left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rPr>
                <w:rFonts w:ascii="Times New Roman" w:hAnsi="Times New Roman" w:cs="Times New Roman"/>
                <w:sz w:val="24"/>
                <w:szCs w:val="24"/>
              </w:rPr>
            </w:pPr>
          </w:p>
        </w:tc>
        <w:tc>
          <w:tcPr>
            <w:tcW w:w="671" w:type="pct"/>
            <w:vMerge/>
            <w:tcBorders>
              <w:left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p>
        </w:tc>
        <w:tc>
          <w:tcPr>
            <w:tcW w:w="746" w:type="pct"/>
            <w:vMerge/>
            <w:tcBorders>
              <w:left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p>
        </w:tc>
      </w:tr>
      <w:tr w:rsidR="009971CF" w:rsidRPr="00DE5F95" w:rsidTr="00B22708">
        <w:trPr>
          <w:trHeight w:val="20"/>
        </w:trPr>
        <w:tc>
          <w:tcPr>
            <w:tcW w:w="1124" w:type="pct"/>
            <w:tcBorders>
              <w:left w:val="single" w:sz="4" w:space="0" w:color="auto"/>
              <w:bottom w:val="single" w:sz="4" w:space="0" w:color="auto"/>
              <w:right w:val="single" w:sz="4" w:space="0" w:color="auto"/>
            </w:tcBorders>
          </w:tcPr>
          <w:p w:rsidR="00794E9D" w:rsidRPr="00DE5F95" w:rsidRDefault="00794E9D" w:rsidP="008A5FF3">
            <w:pPr>
              <w:spacing w:line="240" w:lineRule="auto"/>
              <w:rPr>
                <w:sz w:val="24"/>
                <w:szCs w:val="24"/>
              </w:rPr>
            </w:pPr>
          </w:p>
        </w:tc>
        <w:tc>
          <w:tcPr>
            <w:tcW w:w="2460" w:type="pct"/>
            <w:vMerge/>
            <w:tcBorders>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rPr>
                <w:rFonts w:ascii="Times New Roman" w:hAnsi="Times New Roman" w:cs="Times New Roman"/>
                <w:sz w:val="24"/>
                <w:szCs w:val="24"/>
              </w:rPr>
            </w:pPr>
          </w:p>
        </w:tc>
        <w:tc>
          <w:tcPr>
            <w:tcW w:w="671" w:type="pct"/>
            <w:vMerge/>
            <w:tcBorders>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p>
        </w:tc>
        <w:tc>
          <w:tcPr>
            <w:tcW w:w="746" w:type="pct"/>
            <w:vMerge/>
            <w:tcBorders>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p>
        </w:tc>
      </w:tr>
      <w:tr w:rsidR="00B22708" w:rsidRPr="00DE5F95" w:rsidTr="00B22708">
        <w:trPr>
          <w:trHeight w:val="20"/>
        </w:trPr>
        <w:tc>
          <w:tcPr>
            <w:tcW w:w="1124" w:type="pct"/>
            <w:vMerge w:val="restart"/>
            <w:tcBorders>
              <w:top w:val="single" w:sz="4" w:space="0" w:color="auto"/>
              <w:left w:val="single" w:sz="4" w:space="0" w:color="auto"/>
              <w:right w:val="single" w:sz="4" w:space="0" w:color="auto"/>
            </w:tcBorders>
          </w:tcPr>
          <w:p w:rsidR="00794E9D" w:rsidRPr="00DE5F95" w:rsidRDefault="00794E9D" w:rsidP="009971CF">
            <w:pPr>
              <w:spacing w:line="240" w:lineRule="auto"/>
              <w:rPr>
                <w:sz w:val="24"/>
                <w:szCs w:val="24"/>
              </w:rPr>
            </w:pPr>
            <w:r w:rsidRPr="00794E9D">
              <w:rPr>
                <w:rFonts w:ascii="Times New Roman" w:eastAsia="Times New Roman" w:hAnsi="Times New Roman" w:cs="Times New Roman"/>
                <w:sz w:val="24"/>
                <w:szCs w:val="24"/>
                <w:lang w:eastAsia="ru-RU"/>
              </w:rPr>
              <w:t xml:space="preserve">Рыба </w:t>
            </w:r>
            <w:r w:rsidR="009971CF">
              <w:rPr>
                <w:rFonts w:ascii="Times New Roman" w:eastAsia="Times New Roman" w:hAnsi="Times New Roman" w:cs="Times New Roman"/>
                <w:sz w:val="24"/>
                <w:szCs w:val="24"/>
                <w:lang w:eastAsia="ru-RU"/>
              </w:rPr>
              <w:t>сушеная, соленая, в рассоле, копченая;</w:t>
            </w:r>
            <w:r w:rsidRPr="00794E9D">
              <w:rPr>
                <w:rFonts w:ascii="Times New Roman" w:eastAsia="Times New Roman" w:hAnsi="Times New Roman" w:cs="Times New Roman"/>
                <w:sz w:val="24"/>
                <w:szCs w:val="24"/>
                <w:lang w:eastAsia="ru-RU"/>
              </w:rPr>
              <w:t xml:space="preserve"> рыбная мука и гранулы из рыбы, пригодные для употребления в пищу</w:t>
            </w:r>
          </w:p>
        </w:tc>
        <w:tc>
          <w:tcPr>
            <w:tcW w:w="2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rPr>
                <w:rFonts w:ascii="Times New Roman" w:hAnsi="Times New Roman" w:cs="Times New Roman"/>
                <w:sz w:val="24"/>
                <w:szCs w:val="24"/>
              </w:rPr>
            </w:pPr>
            <w:r>
              <w:rPr>
                <w:rFonts w:ascii="Times New Roman" w:hAnsi="Times New Roman" w:cs="Times New Roman"/>
                <w:sz w:val="24"/>
                <w:szCs w:val="24"/>
              </w:rPr>
              <w:t>0305 20 000 0</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r>
      <w:tr w:rsidR="00B22708" w:rsidRPr="00DE5F95" w:rsidTr="00B22708">
        <w:trPr>
          <w:trHeight w:val="20"/>
        </w:trPr>
        <w:tc>
          <w:tcPr>
            <w:tcW w:w="1124" w:type="pct"/>
            <w:vMerge/>
            <w:tcBorders>
              <w:left w:val="single" w:sz="4" w:space="0" w:color="auto"/>
              <w:right w:val="single" w:sz="4" w:space="0" w:color="auto"/>
            </w:tcBorders>
          </w:tcPr>
          <w:p w:rsidR="00794E9D" w:rsidRPr="00DE5F95" w:rsidRDefault="00794E9D" w:rsidP="008A5FF3">
            <w:pPr>
              <w:spacing w:line="240" w:lineRule="auto"/>
              <w:rPr>
                <w:sz w:val="24"/>
                <w:szCs w:val="24"/>
              </w:rPr>
            </w:pPr>
          </w:p>
        </w:tc>
        <w:tc>
          <w:tcPr>
            <w:tcW w:w="2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B22708">
            <w:pPr>
              <w:pStyle w:val="ConsPlusNormal"/>
              <w:rPr>
                <w:rFonts w:ascii="Times New Roman" w:hAnsi="Times New Roman" w:cs="Times New Roman"/>
                <w:sz w:val="24"/>
                <w:szCs w:val="24"/>
              </w:rPr>
            </w:pPr>
            <w:r>
              <w:rPr>
                <w:rFonts w:ascii="Times New Roman" w:hAnsi="Times New Roman" w:cs="Times New Roman"/>
                <w:sz w:val="24"/>
                <w:szCs w:val="24"/>
              </w:rPr>
              <w:t>0305 42 000 0; 0305 61 000 0;</w:t>
            </w:r>
            <w:r w:rsidR="009971CF">
              <w:rPr>
                <w:rFonts w:ascii="Times New Roman" w:hAnsi="Times New Roman" w:cs="Times New Roman"/>
                <w:sz w:val="24"/>
                <w:szCs w:val="24"/>
              </w:rPr>
              <w:t xml:space="preserve"> </w:t>
            </w:r>
            <w:r>
              <w:rPr>
                <w:rFonts w:ascii="Times New Roman" w:hAnsi="Times New Roman" w:cs="Times New Roman"/>
                <w:sz w:val="24"/>
                <w:szCs w:val="24"/>
              </w:rPr>
              <w:t>305 69 500 0; 0305 72 000 1;</w:t>
            </w:r>
            <w:r w:rsidR="009971CF">
              <w:rPr>
                <w:rFonts w:ascii="Times New Roman" w:hAnsi="Times New Roman" w:cs="Times New Roman"/>
                <w:sz w:val="24"/>
                <w:szCs w:val="24"/>
              </w:rPr>
              <w:t xml:space="preserve"> </w:t>
            </w:r>
            <w:r>
              <w:rPr>
                <w:rFonts w:ascii="Times New Roman" w:hAnsi="Times New Roman" w:cs="Times New Roman"/>
                <w:sz w:val="24"/>
                <w:szCs w:val="24"/>
              </w:rPr>
              <w:t>0305 79 000 1</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B22708" w:rsidRPr="00DE5F95" w:rsidTr="00B22708">
        <w:trPr>
          <w:trHeight w:val="20"/>
        </w:trPr>
        <w:tc>
          <w:tcPr>
            <w:tcW w:w="1124" w:type="pct"/>
            <w:vMerge/>
            <w:tcBorders>
              <w:left w:val="single" w:sz="4" w:space="0" w:color="auto"/>
              <w:right w:val="single" w:sz="4" w:space="0" w:color="auto"/>
            </w:tcBorders>
          </w:tcPr>
          <w:p w:rsidR="00794E9D" w:rsidRPr="00DE5F95" w:rsidRDefault="00794E9D" w:rsidP="008A5FF3">
            <w:pPr>
              <w:spacing w:line="240" w:lineRule="auto"/>
              <w:rPr>
                <w:sz w:val="24"/>
                <w:szCs w:val="24"/>
              </w:rPr>
            </w:pPr>
          </w:p>
        </w:tc>
        <w:tc>
          <w:tcPr>
            <w:tcW w:w="2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B22708">
            <w:pPr>
              <w:pStyle w:val="ConsPlusNormal"/>
              <w:rPr>
                <w:rFonts w:ascii="Times New Roman" w:hAnsi="Times New Roman" w:cs="Times New Roman"/>
                <w:sz w:val="24"/>
                <w:szCs w:val="24"/>
              </w:rPr>
            </w:pPr>
            <w:r>
              <w:rPr>
                <w:rFonts w:ascii="Times New Roman" w:hAnsi="Times New Roman" w:cs="Times New Roman"/>
                <w:sz w:val="24"/>
                <w:szCs w:val="24"/>
              </w:rPr>
              <w:t>0305 52 000 0; 0305 53 900 0;</w:t>
            </w:r>
            <w:r w:rsidR="009971CF">
              <w:rPr>
                <w:rFonts w:ascii="Times New Roman" w:hAnsi="Times New Roman" w:cs="Times New Roman"/>
                <w:sz w:val="24"/>
                <w:szCs w:val="24"/>
              </w:rPr>
              <w:t xml:space="preserve"> </w:t>
            </w:r>
            <w:r>
              <w:rPr>
                <w:rFonts w:ascii="Times New Roman" w:hAnsi="Times New Roman" w:cs="Times New Roman"/>
                <w:sz w:val="24"/>
                <w:szCs w:val="24"/>
              </w:rPr>
              <w:t>305 54 900 0; 0305 59 700 0; 0305 59 900 0</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r>
      <w:tr w:rsidR="00B22708" w:rsidRPr="00DE5F95" w:rsidTr="00B22708">
        <w:trPr>
          <w:trHeight w:val="20"/>
        </w:trPr>
        <w:tc>
          <w:tcPr>
            <w:tcW w:w="1124" w:type="pct"/>
            <w:vMerge/>
            <w:tcBorders>
              <w:left w:val="single" w:sz="4" w:space="0" w:color="auto"/>
              <w:right w:val="single" w:sz="4" w:space="0" w:color="auto"/>
            </w:tcBorders>
          </w:tcPr>
          <w:p w:rsidR="00794E9D" w:rsidRPr="00DE5F95" w:rsidRDefault="00794E9D" w:rsidP="008A5FF3">
            <w:pPr>
              <w:spacing w:line="240" w:lineRule="auto"/>
              <w:rPr>
                <w:sz w:val="24"/>
                <w:szCs w:val="24"/>
              </w:rPr>
            </w:pPr>
          </w:p>
        </w:tc>
        <w:tc>
          <w:tcPr>
            <w:tcW w:w="2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794E9D">
            <w:pPr>
              <w:pStyle w:val="ConsPlusNormal"/>
              <w:rPr>
                <w:rFonts w:ascii="Times New Roman" w:hAnsi="Times New Roman" w:cs="Times New Roman"/>
                <w:sz w:val="24"/>
                <w:szCs w:val="24"/>
              </w:rPr>
            </w:pPr>
            <w:r>
              <w:rPr>
                <w:rFonts w:ascii="Times New Roman" w:hAnsi="Times New Roman" w:cs="Times New Roman"/>
                <w:sz w:val="24"/>
                <w:szCs w:val="24"/>
              </w:rPr>
              <w:t>0305 63 000 0</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r>
      <w:tr w:rsidR="00B22708" w:rsidRPr="00DE5F95" w:rsidTr="00B22708">
        <w:trPr>
          <w:trHeight w:val="530"/>
        </w:trPr>
        <w:tc>
          <w:tcPr>
            <w:tcW w:w="1124" w:type="pct"/>
            <w:vMerge/>
            <w:tcBorders>
              <w:left w:val="single" w:sz="4" w:space="0" w:color="auto"/>
              <w:bottom w:val="single" w:sz="4" w:space="0" w:color="auto"/>
              <w:right w:val="single" w:sz="4" w:space="0" w:color="auto"/>
            </w:tcBorders>
          </w:tcPr>
          <w:p w:rsidR="00794E9D" w:rsidRPr="00DE5F95" w:rsidRDefault="00794E9D" w:rsidP="008A5FF3">
            <w:pPr>
              <w:spacing w:line="240" w:lineRule="auto"/>
              <w:rPr>
                <w:sz w:val="24"/>
                <w:szCs w:val="24"/>
              </w:rPr>
            </w:pPr>
          </w:p>
        </w:tc>
        <w:tc>
          <w:tcPr>
            <w:tcW w:w="2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B22708">
            <w:pPr>
              <w:pStyle w:val="ConsPlusNormal"/>
              <w:rPr>
                <w:rFonts w:ascii="Times New Roman" w:hAnsi="Times New Roman" w:cs="Times New Roman"/>
                <w:sz w:val="24"/>
                <w:szCs w:val="24"/>
              </w:rPr>
            </w:pPr>
            <w:r>
              <w:rPr>
                <w:rFonts w:ascii="Times New Roman" w:hAnsi="Times New Roman" w:cs="Times New Roman"/>
                <w:sz w:val="24"/>
                <w:szCs w:val="24"/>
              </w:rPr>
              <w:t>0305 64 000 0; 0305 69 100 0; 305 69 300 0; 0305 69 700 0; 0305 71 900 0</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9971CF" w:rsidRPr="00DE5F95" w:rsidTr="00B22708">
        <w:trPr>
          <w:trHeight w:val="20"/>
        </w:trPr>
        <w:tc>
          <w:tcPr>
            <w:tcW w:w="1124" w:type="pct"/>
            <w:vMerge w:val="restart"/>
            <w:tcBorders>
              <w:top w:val="single" w:sz="4" w:space="0" w:color="auto"/>
              <w:left w:val="single" w:sz="4" w:space="0" w:color="auto"/>
              <w:right w:val="single" w:sz="4" w:space="0" w:color="auto"/>
            </w:tcBorders>
          </w:tcPr>
          <w:p w:rsidR="00794E9D" w:rsidRPr="00DE5F95" w:rsidRDefault="00794E9D" w:rsidP="009971CF">
            <w:pPr>
              <w:spacing w:line="240" w:lineRule="auto"/>
              <w:rPr>
                <w:sz w:val="24"/>
                <w:szCs w:val="24"/>
              </w:rPr>
            </w:pPr>
            <w:r w:rsidRPr="00794E9D">
              <w:rPr>
                <w:rFonts w:ascii="Times New Roman" w:eastAsia="Times New Roman" w:hAnsi="Times New Roman" w:cs="Times New Roman"/>
                <w:sz w:val="24"/>
                <w:szCs w:val="24"/>
                <w:lang w:eastAsia="ru-RU"/>
              </w:rPr>
              <w:t>Ракообразные живые, свежие, охлажденные, мороженые,</w:t>
            </w:r>
            <w:r w:rsidR="009971CF">
              <w:rPr>
                <w:rFonts w:ascii="Times New Roman" w:eastAsia="Times New Roman" w:hAnsi="Times New Roman" w:cs="Times New Roman"/>
                <w:sz w:val="24"/>
                <w:szCs w:val="24"/>
                <w:lang w:eastAsia="ru-RU"/>
              </w:rPr>
              <w:t xml:space="preserve"> сушеные, соленые или в рассоле,</w:t>
            </w:r>
            <w:r w:rsidRPr="00794E9D">
              <w:rPr>
                <w:rFonts w:ascii="Times New Roman" w:eastAsia="Times New Roman" w:hAnsi="Times New Roman" w:cs="Times New Roman"/>
                <w:sz w:val="24"/>
                <w:szCs w:val="24"/>
                <w:lang w:eastAsia="ru-RU"/>
              </w:rPr>
              <w:t xml:space="preserve"> копченые, ракообразные в панцире, сваренные на пару или в кипящей воде; мука и гранулы из </w:t>
            </w:r>
            <w:proofErr w:type="gramStart"/>
            <w:r w:rsidRPr="00794E9D">
              <w:rPr>
                <w:rFonts w:ascii="Times New Roman" w:eastAsia="Times New Roman" w:hAnsi="Times New Roman" w:cs="Times New Roman"/>
                <w:sz w:val="24"/>
                <w:szCs w:val="24"/>
                <w:lang w:eastAsia="ru-RU"/>
              </w:rPr>
              <w:t>ракообразных</w:t>
            </w:r>
            <w:proofErr w:type="gramEnd"/>
            <w:r w:rsidRPr="00794E9D">
              <w:rPr>
                <w:rFonts w:ascii="Times New Roman" w:eastAsia="Times New Roman" w:hAnsi="Times New Roman" w:cs="Times New Roman"/>
                <w:sz w:val="24"/>
                <w:szCs w:val="24"/>
                <w:lang w:eastAsia="ru-RU"/>
              </w:rPr>
              <w:t>, пригодные для употребления в пищу</w:t>
            </w:r>
          </w:p>
        </w:tc>
        <w:tc>
          <w:tcPr>
            <w:tcW w:w="2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794E9D">
            <w:pPr>
              <w:pStyle w:val="ConsPlusNormal"/>
              <w:rPr>
                <w:rFonts w:ascii="Times New Roman" w:hAnsi="Times New Roman" w:cs="Times New Roman"/>
                <w:sz w:val="24"/>
                <w:szCs w:val="24"/>
              </w:rPr>
            </w:pPr>
            <w:r>
              <w:rPr>
                <w:rFonts w:ascii="Times New Roman" w:hAnsi="Times New Roman" w:cs="Times New Roman"/>
                <w:sz w:val="24"/>
                <w:szCs w:val="24"/>
              </w:rPr>
              <w:t>0306 11 050 0; 0306 11 100 0; 0306 11 900 0</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r>
      <w:tr w:rsidR="009971CF" w:rsidRPr="00DE5F95" w:rsidTr="00B22708">
        <w:trPr>
          <w:trHeight w:val="20"/>
        </w:trPr>
        <w:tc>
          <w:tcPr>
            <w:tcW w:w="1124" w:type="pct"/>
            <w:vMerge/>
            <w:tcBorders>
              <w:left w:val="single" w:sz="4" w:space="0" w:color="auto"/>
              <w:right w:val="single" w:sz="4" w:space="0" w:color="auto"/>
            </w:tcBorders>
          </w:tcPr>
          <w:p w:rsidR="00794E9D" w:rsidRPr="00DE5F95" w:rsidRDefault="00794E9D" w:rsidP="008A5FF3">
            <w:pPr>
              <w:spacing w:line="240" w:lineRule="auto"/>
              <w:rPr>
                <w:sz w:val="24"/>
                <w:szCs w:val="24"/>
              </w:rPr>
            </w:pPr>
          </w:p>
        </w:tc>
        <w:tc>
          <w:tcPr>
            <w:tcW w:w="2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794E9D">
            <w:pPr>
              <w:pStyle w:val="ConsPlusNormal"/>
              <w:rPr>
                <w:rFonts w:ascii="Times New Roman" w:hAnsi="Times New Roman" w:cs="Times New Roman"/>
                <w:sz w:val="24"/>
                <w:szCs w:val="24"/>
              </w:rPr>
            </w:pPr>
            <w:r>
              <w:rPr>
                <w:rFonts w:ascii="Times New Roman" w:hAnsi="Times New Roman" w:cs="Times New Roman"/>
                <w:sz w:val="24"/>
                <w:szCs w:val="24"/>
              </w:rPr>
              <w:t>0306 12 050 1; 0306 12 100 0</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9971CF" w:rsidRPr="00DE5F95" w:rsidTr="00B22708">
        <w:trPr>
          <w:trHeight w:val="20"/>
        </w:trPr>
        <w:tc>
          <w:tcPr>
            <w:tcW w:w="1124" w:type="pct"/>
            <w:vMerge/>
            <w:tcBorders>
              <w:left w:val="single" w:sz="4" w:space="0" w:color="auto"/>
              <w:right w:val="single" w:sz="4" w:space="0" w:color="auto"/>
            </w:tcBorders>
          </w:tcPr>
          <w:p w:rsidR="00794E9D" w:rsidRPr="00DE5F95" w:rsidRDefault="00794E9D" w:rsidP="008A5FF3">
            <w:pPr>
              <w:spacing w:line="240" w:lineRule="auto"/>
              <w:rPr>
                <w:sz w:val="24"/>
                <w:szCs w:val="24"/>
              </w:rPr>
            </w:pPr>
          </w:p>
        </w:tc>
        <w:tc>
          <w:tcPr>
            <w:tcW w:w="2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794E9D">
            <w:pPr>
              <w:pStyle w:val="ConsPlusNormal"/>
              <w:rPr>
                <w:rFonts w:ascii="Times New Roman" w:hAnsi="Times New Roman" w:cs="Times New Roman"/>
                <w:sz w:val="24"/>
                <w:szCs w:val="24"/>
              </w:rPr>
            </w:pPr>
            <w:r>
              <w:rPr>
                <w:rFonts w:ascii="Times New Roman" w:hAnsi="Times New Roman" w:cs="Times New Roman"/>
                <w:sz w:val="24"/>
                <w:szCs w:val="24"/>
              </w:rPr>
              <w:t>0306 12 050 9; 0306 12 900 0;</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9971CF" w:rsidRPr="00DE5F95" w:rsidTr="00B22708">
        <w:trPr>
          <w:trHeight w:val="20"/>
        </w:trPr>
        <w:tc>
          <w:tcPr>
            <w:tcW w:w="1124" w:type="pct"/>
            <w:vMerge/>
            <w:tcBorders>
              <w:left w:val="single" w:sz="4" w:space="0" w:color="auto"/>
              <w:right w:val="single" w:sz="4" w:space="0" w:color="auto"/>
            </w:tcBorders>
          </w:tcPr>
          <w:p w:rsidR="00794E9D" w:rsidRPr="00DE5F95" w:rsidRDefault="00794E9D" w:rsidP="008A5FF3">
            <w:pPr>
              <w:spacing w:line="240" w:lineRule="auto"/>
              <w:rPr>
                <w:sz w:val="24"/>
                <w:szCs w:val="24"/>
              </w:rPr>
            </w:pPr>
          </w:p>
        </w:tc>
        <w:tc>
          <w:tcPr>
            <w:tcW w:w="2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794E9D">
            <w:pPr>
              <w:pStyle w:val="ConsPlusNormal"/>
              <w:rPr>
                <w:rFonts w:ascii="Times New Roman" w:hAnsi="Times New Roman" w:cs="Times New Roman"/>
                <w:sz w:val="24"/>
                <w:szCs w:val="24"/>
              </w:rPr>
            </w:pPr>
            <w:r>
              <w:rPr>
                <w:rFonts w:ascii="Times New Roman" w:hAnsi="Times New Roman" w:cs="Times New Roman"/>
                <w:sz w:val="24"/>
                <w:szCs w:val="24"/>
              </w:rPr>
              <w:t>0306 14 050 0; 0306 93 100 0</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9971CF" w:rsidRDefault="00794E9D" w:rsidP="009971CF">
            <w:pPr>
              <w:pStyle w:val="ConsPlusNormal"/>
              <w:spacing w:line="260" w:lineRule="exact"/>
              <w:jc w:val="center"/>
              <w:rPr>
                <w:rFonts w:ascii="Times New Roman" w:hAnsi="Times New Roman" w:cs="Times New Roman"/>
                <w:spacing w:val="-6"/>
                <w:sz w:val="24"/>
                <w:szCs w:val="24"/>
              </w:rPr>
            </w:pPr>
            <w:r w:rsidRPr="009971CF">
              <w:rPr>
                <w:rFonts w:ascii="Times New Roman" w:hAnsi="Times New Roman" w:cs="Times New Roman"/>
                <w:spacing w:val="-6"/>
                <w:sz w:val="24"/>
                <w:szCs w:val="24"/>
              </w:rPr>
              <w:t>13, но не менее 1,95 евро/</w:t>
            </w:r>
            <w:proofErr w:type="gramStart"/>
            <w:r w:rsidRPr="009971CF">
              <w:rPr>
                <w:rFonts w:ascii="Times New Roman" w:hAnsi="Times New Roman" w:cs="Times New Roman"/>
                <w:spacing w:val="-6"/>
                <w:sz w:val="24"/>
                <w:szCs w:val="24"/>
              </w:rPr>
              <w:t>кг</w:t>
            </w:r>
            <w:proofErr w:type="gramEnd"/>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r>
      <w:tr w:rsidR="009971CF" w:rsidRPr="00DE5F95" w:rsidTr="00B22708">
        <w:trPr>
          <w:trHeight w:val="20"/>
        </w:trPr>
        <w:tc>
          <w:tcPr>
            <w:tcW w:w="1124" w:type="pct"/>
            <w:vMerge/>
            <w:tcBorders>
              <w:left w:val="single" w:sz="4" w:space="0" w:color="auto"/>
              <w:right w:val="single" w:sz="4" w:space="0" w:color="auto"/>
            </w:tcBorders>
          </w:tcPr>
          <w:p w:rsidR="00794E9D" w:rsidRPr="00DE5F95" w:rsidRDefault="00794E9D" w:rsidP="008A5FF3">
            <w:pPr>
              <w:spacing w:line="240" w:lineRule="auto"/>
              <w:rPr>
                <w:sz w:val="24"/>
                <w:szCs w:val="24"/>
              </w:rPr>
            </w:pPr>
          </w:p>
        </w:tc>
        <w:tc>
          <w:tcPr>
            <w:tcW w:w="2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Default="00794E9D" w:rsidP="00794E9D">
            <w:pPr>
              <w:pStyle w:val="ConsPlusNormal"/>
              <w:rPr>
                <w:rFonts w:ascii="Times New Roman" w:hAnsi="Times New Roman" w:cs="Times New Roman"/>
                <w:sz w:val="24"/>
                <w:szCs w:val="24"/>
              </w:rPr>
            </w:pPr>
            <w:r>
              <w:rPr>
                <w:rFonts w:ascii="Times New Roman" w:hAnsi="Times New Roman" w:cs="Times New Roman"/>
                <w:sz w:val="24"/>
                <w:szCs w:val="24"/>
              </w:rPr>
              <w:t>0306 14 100 0; 0306 14 300 0; 306 14 900 0; 0306 15 910 0; 0306 17 940 0; 306 32 100 0;</w:t>
            </w:r>
          </w:p>
          <w:p w:rsidR="00794E9D" w:rsidRPr="00DE5F95" w:rsidRDefault="00794E9D" w:rsidP="00794E9D">
            <w:pPr>
              <w:pStyle w:val="ConsPlusNormal"/>
              <w:rPr>
                <w:rFonts w:ascii="Times New Roman" w:hAnsi="Times New Roman" w:cs="Times New Roman"/>
                <w:sz w:val="24"/>
                <w:szCs w:val="24"/>
              </w:rPr>
            </w:pPr>
            <w:r>
              <w:rPr>
                <w:rFonts w:ascii="Times New Roman" w:hAnsi="Times New Roman" w:cs="Times New Roman"/>
                <w:sz w:val="24"/>
                <w:szCs w:val="24"/>
              </w:rPr>
              <w:t>0306 32 910 0; 0306 92 910 0</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9971CF" w:rsidRPr="00DE5F95" w:rsidTr="00B22708">
        <w:trPr>
          <w:trHeight w:val="20"/>
        </w:trPr>
        <w:tc>
          <w:tcPr>
            <w:tcW w:w="1124" w:type="pct"/>
            <w:vMerge/>
            <w:tcBorders>
              <w:left w:val="single" w:sz="4" w:space="0" w:color="auto"/>
              <w:right w:val="single" w:sz="4" w:space="0" w:color="auto"/>
            </w:tcBorders>
          </w:tcPr>
          <w:p w:rsidR="00794E9D" w:rsidRPr="00DE5F95" w:rsidRDefault="00794E9D" w:rsidP="008A5FF3">
            <w:pPr>
              <w:spacing w:line="240" w:lineRule="auto"/>
              <w:rPr>
                <w:sz w:val="24"/>
                <w:szCs w:val="24"/>
              </w:rPr>
            </w:pPr>
          </w:p>
        </w:tc>
        <w:tc>
          <w:tcPr>
            <w:tcW w:w="2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B22708">
            <w:pPr>
              <w:pStyle w:val="ConsPlusNormal"/>
              <w:rPr>
                <w:rFonts w:ascii="Times New Roman" w:hAnsi="Times New Roman" w:cs="Times New Roman"/>
                <w:sz w:val="24"/>
                <w:szCs w:val="24"/>
              </w:rPr>
            </w:pPr>
            <w:r>
              <w:rPr>
                <w:rFonts w:ascii="Times New Roman" w:hAnsi="Times New Roman" w:cs="Times New Roman"/>
                <w:sz w:val="24"/>
                <w:szCs w:val="24"/>
              </w:rPr>
              <w:t>0306 15 100 0; 0306 19 050 0; 306 91 100 0; 0306 94 100 0; 0306 99 100 0</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9971CF">
            <w:pPr>
              <w:pStyle w:val="ConsPlusNormal"/>
              <w:spacing w:line="260" w:lineRule="exact"/>
              <w:jc w:val="center"/>
              <w:rPr>
                <w:rFonts w:ascii="Times New Roman" w:hAnsi="Times New Roman" w:cs="Times New Roman"/>
                <w:sz w:val="24"/>
                <w:szCs w:val="24"/>
              </w:rPr>
            </w:pPr>
            <w:r>
              <w:rPr>
                <w:rFonts w:ascii="Times New Roman" w:hAnsi="Times New Roman" w:cs="Times New Roman"/>
                <w:sz w:val="24"/>
                <w:szCs w:val="24"/>
              </w:rPr>
              <w:t>15, но не менее 1,5 евро/</w:t>
            </w:r>
            <w:proofErr w:type="gramStart"/>
            <w:r>
              <w:rPr>
                <w:rFonts w:ascii="Times New Roman" w:hAnsi="Times New Roman" w:cs="Times New Roman"/>
                <w:sz w:val="24"/>
                <w:szCs w:val="24"/>
              </w:rPr>
              <w:t>кг</w:t>
            </w:r>
            <w:proofErr w:type="gramEnd"/>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r>
      <w:tr w:rsidR="009971CF" w:rsidRPr="00DE5F95" w:rsidTr="00B22708">
        <w:trPr>
          <w:trHeight w:val="20"/>
        </w:trPr>
        <w:tc>
          <w:tcPr>
            <w:tcW w:w="1124" w:type="pct"/>
            <w:vMerge/>
            <w:tcBorders>
              <w:left w:val="single" w:sz="4" w:space="0" w:color="auto"/>
              <w:right w:val="single" w:sz="4" w:space="0" w:color="auto"/>
            </w:tcBorders>
          </w:tcPr>
          <w:p w:rsidR="00794E9D" w:rsidRPr="00DE5F95" w:rsidRDefault="00794E9D" w:rsidP="008A5FF3">
            <w:pPr>
              <w:spacing w:line="240" w:lineRule="auto"/>
              <w:rPr>
                <w:sz w:val="24"/>
                <w:szCs w:val="24"/>
              </w:rPr>
            </w:pPr>
          </w:p>
        </w:tc>
        <w:tc>
          <w:tcPr>
            <w:tcW w:w="2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B22708">
            <w:pPr>
              <w:pStyle w:val="ConsPlusNormal"/>
              <w:rPr>
                <w:rFonts w:ascii="Times New Roman" w:hAnsi="Times New Roman" w:cs="Times New Roman"/>
                <w:sz w:val="24"/>
                <w:szCs w:val="24"/>
              </w:rPr>
            </w:pPr>
            <w:r>
              <w:rPr>
                <w:rFonts w:ascii="Times New Roman" w:hAnsi="Times New Roman" w:cs="Times New Roman"/>
                <w:sz w:val="24"/>
                <w:szCs w:val="24"/>
              </w:rPr>
              <w:t>0306 15 900 0; 0306 33 100 0;</w:t>
            </w:r>
            <w:r w:rsidR="009971CF">
              <w:rPr>
                <w:rFonts w:ascii="Times New Roman" w:hAnsi="Times New Roman" w:cs="Times New Roman"/>
                <w:sz w:val="24"/>
                <w:szCs w:val="24"/>
              </w:rPr>
              <w:t xml:space="preserve"> </w:t>
            </w:r>
            <w:r>
              <w:rPr>
                <w:rFonts w:ascii="Times New Roman" w:hAnsi="Times New Roman" w:cs="Times New Roman"/>
                <w:sz w:val="24"/>
                <w:szCs w:val="24"/>
              </w:rPr>
              <w:t>306 33 900 0; 0306 34 000 0;</w:t>
            </w:r>
            <w:r w:rsidR="009971CF">
              <w:rPr>
                <w:rFonts w:ascii="Times New Roman" w:hAnsi="Times New Roman" w:cs="Times New Roman"/>
                <w:sz w:val="24"/>
                <w:szCs w:val="24"/>
              </w:rPr>
              <w:t xml:space="preserve"> </w:t>
            </w:r>
            <w:r>
              <w:rPr>
                <w:rFonts w:ascii="Times New Roman" w:hAnsi="Times New Roman" w:cs="Times New Roman"/>
                <w:sz w:val="24"/>
                <w:szCs w:val="24"/>
              </w:rPr>
              <w:t>0306 39 900 0; 306 93 910 0; 0306 93 990 0; 0306 94 900 0; 0306 99 990 0</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9971CF" w:rsidRPr="00DE5F95" w:rsidTr="00B22708">
        <w:trPr>
          <w:trHeight w:val="20"/>
        </w:trPr>
        <w:tc>
          <w:tcPr>
            <w:tcW w:w="1124" w:type="pct"/>
            <w:vMerge/>
            <w:tcBorders>
              <w:left w:val="single" w:sz="4" w:space="0" w:color="auto"/>
              <w:right w:val="single" w:sz="4" w:space="0" w:color="auto"/>
            </w:tcBorders>
          </w:tcPr>
          <w:p w:rsidR="00794E9D" w:rsidRPr="00DE5F95" w:rsidRDefault="00794E9D" w:rsidP="008A5FF3">
            <w:pPr>
              <w:spacing w:line="240" w:lineRule="auto"/>
              <w:rPr>
                <w:sz w:val="24"/>
                <w:szCs w:val="24"/>
              </w:rPr>
            </w:pPr>
          </w:p>
        </w:tc>
        <w:tc>
          <w:tcPr>
            <w:tcW w:w="2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B22708">
            <w:pPr>
              <w:pStyle w:val="ConsPlusNormal"/>
              <w:rPr>
                <w:rFonts w:ascii="Times New Roman" w:hAnsi="Times New Roman" w:cs="Times New Roman"/>
                <w:sz w:val="24"/>
                <w:szCs w:val="24"/>
              </w:rPr>
            </w:pPr>
            <w:r>
              <w:rPr>
                <w:rFonts w:ascii="Times New Roman" w:hAnsi="Times New Roman" w:cs="Times New Roman"/>
                <w:sz w:val="24"/>
                <w:szCs w:val="24"/>
              </w:rPr>
              <w:t>0306 16 990 0; 0306 17 910 0; 306 17 920 0; 0306 17 930 0;</w:t>
            </w:r>
            <w:r w:rsidR="009971CF">
              <w:rPr>
                <w:rFonts w:ascii="Times New Roman" w:hAnsi="Times New Roman" w:cs="Times New Roman"/>
                <w:sz w:val="24"/>
                <w:szCs w:val="24"/>
              </w:rPr>
              <w:t xml:space="preserve"> </w:t>
            </w:r>
            <w:r>
              <w:rPr>
                <w:rFonts w:ascii="Times New Roman" w:hAnsi="Times New Roman" w:cs="Times New Roman"/>
                <w:sz w:val="24"/>
                <w:szCs w:val="24"/>
              </w:rPr>
              <w:t>0306 17 990 0</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9971CF" w:rsidRPr="00DE5F95" w:rsidTr="00B22708">
        <w:trPr>
          <w:trHeight w:val="20"/>
        </w:trPr>
        <w:tc>
          <w:tcPr>
            <w:tcW w:w="1124" w:type="pct"/>
            <w:vMerge/>
            <w:tcBorders>
              <w:left w:val="single" w:sz="4" w:space="0" w:color="auto"/>
              <w:right w:val="single" w:sz="4" w:space="0" w:color="auto"/>
            </w:tcBorders>
          </w:tcPr>
          <w:p w:rsidR="00794E9D" w:rsidRPr="00DE5F95" w:rsidRDefault="00794E9D" w:rsidP="008A5FF3">
            <w:pPr>
              <w:spacing w:line="240" w:lineRule="auto"/>
              <w:rPr>
                <w:sz w:val="24"/>
                <w:szCs w:val="24"/>
              </w:rPr>
            </w:pPr>
          </w:p>
        </w:tc>
        <w:tc>
          <w:tcPr>
            <w:tcW w:w="2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B22708">
            <w:pPr>
              <w:pStyle w:val="ConsPlusNormal"/>
              <w:rPr>
                <w:rFonts w:ascii="Times New Roman" w:hAnsi="Times New Roman" w:cs="Times New Roman"/>
                <w:sz w:val="24"/>
                <w:szCs w:val="24"/>
              </w:rPr>
            </w:pPr>
            <w:r>
              <w:rPr>
                <w:rFonts w:ascii="Times New Roman" w:hAnsi="Times New Roman" w:cs="Times New Roman"/>
                <w:sz w:val="24"/>
                <w:szCs w:val="24"/>
              </w:rPr>
              <w:t>0306 19 100 0; 0306 19 900 9;</w:t>
            </w:r>
            <w:r w:rsidR="009971CF">
              <w:rPr>
                <w:rFonts w:ascii="Times New Roman" w:hAnsi="Times New Roman" w:cs="Times New Roman"/>
                <w:sz w:val="24"/>
                <w:szCs w:val="24"/>
              </w:rPr>
              <w:t xml:space="preserve"> </w:t>
            </w:r>
            <w:r>
              <w:rPr>
                <w:rFonts w:ascii="Times New Roman" w:hAnsi="Times New Roman" w:cs="Times New Roman"/>
                <w:sz w:val="24"/>
                <w:szCs w:val="24"/>
              </w:rPr>
              <w:t>306 31 000 0; 0306 39 100 0; 0306 91 900 0; 0306 99 910 0</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9971CF" w:rsidRPr="00DE5F95" w:rsidTr="00B22708">
        <w:trPr>
          <w:trHeight w:val="20"/>
        </w:trPr>
        <w:tc>
          <w:tcPr>
            <w:tcW w:w="1124" w:type="pct"/>
            <w:vMerge/>
            <w:tcBorders>
              <w:left w:val="single" w:sz="4" w:space="0" w:color="auto"/>
              <w:bottom w:val="single" w:sz="4" w:space="0" w:color="auto"/>
              <w:right w:val="single" w:sz="4" w:space="0" w:color="auto"/>
            </w:tcBorders>
          </w:tcPr>
          <w:p w:rsidR="00794E9D" w:rsidRPr="00DE5F95" w:rsidRDefault="00794E9D" w:rsidP="008A5FF3">
            <w:pPr>
              <w:spacing w:line="240" w:lineRule="auto"/>
              <w:rPr>
                <w:sz w:val="24"/>
                <w:szCs w:val="24"/>
              </w:rPr>
            </w:pPr>
          </w:p>
        </w:tc>
        <w:tc>
          <w:tcPr>
            <w:tcW w:w="2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Default="00794E9D" w:rsidP="00794E9D">
            <w:pPr>
              <w:pStyle w:val="ConsPlusNormal"/>
              <w:rPr>
                <w:rFonts w:ascii="Times New Roman" w:hAnsi="Times New Roman" w:cs="Times New Roman"/>
                <w:sz w:val="24"/>
                <w:szCs w:val="24"/>
              </w:rPr>
            </w:pPr>
            <w:r>
              <w:rPr>
                <w:rFonts w:ascii="Times New Roman" w:hAnsi="Times New Roman" w:cs="Times New Roman"/>
                <w:sz w:val="24"/>
                <w:szCs w:val="24"/>
              </w:rPr>
              <w:t>0306 32 990 0; 0306 35 100 0;</w:t>
            </w:r>
            <w:r w:rsidR="009971CF">
              <w:rPr>
                <w:rFonts w:ascii="Times New Roman" w:hAnsi="Times New Roman" w:cs="Times New Roman"/>
                <w:sz w:val="24"/>
                <w:szCs w:val="24"/>
              </w:rPr>
              <w:t xml:space="preserve"> </w:t>
            </w:r>
            <w:r>
              <w:rPr>
                <w:rFonts w:ascii="Times New Roman" w:hAnsi="Times New Roman" w:cs="Times New Roman"/>
                <w:sz w:val="24"/>
                <w:szCs w:val="24"/>
              </w:rPr>
              <w:t>306 35 900 0; 0306 36 100 0;</w:t>
            </w:r>
            <w:r w:rsidR="009971CF">
              <w:rPr>
                <w:rFonts w:ascii="Times New Roman" w:hAnsi="Times New Roman" w:cs="Times New Roman"/>
                <w:sz w:val="24"/>
                <w:szCs w:val="24"/>
              </w:rPr>
              <w:t xml:space="preserve"> </w:t>
            </w:r>
            <w:r>
              <w:rPr>
                <w:rFonts w:ascii="Times New Roman" w:hAnsi="Times New Roman" w:cs="Times New Roman"/>
                <w:sz w:val="24"/>
                <w:szCs w:val="24"/>
              </w:rPr>
              <w:t>0306 36 200 0; 306 36 900 0;</w:t>
            </w:r>
          </w:p>
          <w:p w:rsidR="00794E9D" w:rsidRPr="00DE5F95" w:rsidRDefault="00794E9D" w:rsidP="009971CF">
            <w:pPr>
              <w:pStyle w:val="ConsPlusNormal"/>
              <w:rPr>
                <w:rFonts w:ascii="Times New Roman" w:hAnsi="Times New Roman" w:cs="Times New Roman"/>
                <w:sz w:val="24"/>
                <w:szCs w:val="24"/>
              </w:rPr>
            </w:pPr>
            <w:r>
              <w:rPr>
                <w:rFonts w:ascii="Times New Roman" w:hAnsi="Times New Roman" w:cs="Times New Roman"/>
                <w:sz w:val="24"/>
                <w:szCs w:val="24"/>
              </w:rPr>
              <w:lastRenderedPageBreak/>
              <w:t>0306 92 990 0; 0306 95 910 0;</w:t>
            </w:r>
            <w:r w:rsidR="009971CF">
              <w:rPr>
                <w:rFonts w:ascii="Times New Roman" w:hAnsi="Times New Roman" w:cs="Times New Roman"/>
                <w:sz w:val="24"/>
                <w:szCs w:val="24"/>
              </w:rPr>
              <w:t xml:space="preserve"> </w:t>
            </w:r>
            <w:r>
              <w:rPr>
                <w:rFonts w:ascii="Times New Roman" w:hAnsi="Times New Roman" w:cs="Times New Roman"/>
                <w:sz w:val="24"/>
                <w:szCs w:val="24"/>
              </w:rPr>
              <w:t>0306 95 990 0</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9971CF" w:rsidRPr="00DE5F95" w:rsidTr="00B22708">
        <w:trPr>
          <w:trHeight w:val="20"/>
        </w:trPr>
        <w:tc>
          <w:tcPr>
            <w:tcW w:w="1124" w:type="pct"/>
            <w:vMerge w:val="restart"/>
            <w:tcBorders>
              <w:top w:val="single" w:sz="4" w:space="0" w:color="auto"/>
              <w:left w:val="single" w:sz="4" w:space="0" w:color="auto"/>
              <w:right w:val="single" w:sz="4" w:space="0" w:color="auto"/>
            </w:tcBorders>
          </w:tcPr>
          <w:p w:rsidR="00794E9D" w:rsidRPr="00DE5F95" w:rsidRDefault="00794E9D" w:rsidP="009971CF">
            <w:pPr>
              <w:spacing w:line="240" w:lineRule="auto"/>
              <w:rPr>
                <w:sz w:val="24"/>
                <w:szCs w:val="24"/>
              </w:rPr>
            </w:pPr>
            <w:r w:rsidRPr="00794E9D">
              <w:rPr>
                <w:rFonts w:ascii="Times New Roman" w:eastAsia="Times New Roman" w:hAnsi="Times New Roman" w:cs="Times New Roman"/>
                <w:sz w:val="24"/>
                <w:szCs w:val="24"/>
                <w:lang w:eastAsia="ru-RU"/>
              </w:rPr>
              <w:lastRenderedPageBreak/>
              <w:t xml:space="preserve">Моллюски, в раковине или без раковины, живые, свежие, охлажденные, мороженые, </w:t>
            </w:r>
            <w:r w:rsidR="009971CF">
              <w:rPr>
                <w:rFonts w:ascii="Times New Roman" w:eastAsia="Times New Roman" w:hAnsi="Times New Roman" w:cs="Times New Roman"/>
                <w:sz w:val="24"/>
                <w:szCs w:val="24"/>
                <w:lang w:eastAsia="ru-RU"/>
              </w:rPr>
              <w:t>сушеные, соленые или в рассоле, копченые</w:t>
            </w:r>
            <w:r w:rsidRPr="00794E9D">
              <w:rPr>
                <w:rFonts w:ascii="Times New Roman" w:eastAsia="Times New Roman" w:hAnsi="Times New Roman" w:cs="Times New Roman"/>
                <w:sz w:val="24"/>
                <w:szCs w:val="24"/>
                <w:lang w:eastAsia="ru-RU"/>
              </w:rPr>
              <w:t>; мука тонкого и грубого помола и гранулы из моллюсков</w:t>
            </w:r>
            <w:r>
              <w:t xml:space="preserve">, </w:t>
            </w:r>
            <w:r w:rsidRPr="00794E9D">
              <w:rPr>
                <w:rFonts w:ascii="Times New Roman" w:eastAsia="Times New Roman" w:hAnsi="Times New Roman" w:cs="Times New Roman"/>
                <w:sz w:val="24"/>
                <w:szCs w:val="24"/>
                <w:lang w:eastAsia="ru-RU"/>
              </w:rPr>
              <w:t>пригодные для употребления в пищу</w:t>
            </w:r>
          </w:p>
        </w:tc>
        <w:tc>
          <w:tcPr>
            <w:tcW w:w="2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Default="00794E9D" w:rsidP="00794E9D">
            <w:pPr>
              <w:pStyle w:val="ConsPlusNormal"/>
              <w:rPr>
                <w:rFonts w:ascii="Times New Roman" w:hAnsi="Times New Roman" w:cs="Times New Roman"/>
                <w:sz w:val="24"/>
                <w:szCs w:val="24"/>
              </w:rPr>
            </w:pPr>
            <w:r>
              <w:rPr>
                <w:rFonts w:ascii="Times New Roman" w:hAnsi="Times New Roman" w:cs="Times New Roman"/>
                <w:sz w:val="24"/>
                <w:szCs w:val="24"/>
              </w:rPr>
              <w:t>0307 11 100 0; 0307 11 900 0; 307 12 900 0; 0307 19 990 0; 0307 42 110 0; 307 42 910 0; 0307 42 920 0; 0307 42 930 0; 307 43 700 0; 0307 49 800 0; 0307 49 980 0; 307 51 000 0;</w:t>
            </w:r>
          </w:p>
          <w:p w:rsidR="00794E9D" w:rsidRPr="00DE5F95" w:rsidRDefault="00794E9D" w:rsidP="00B22708">
            <w:pPr>
              <w:pStyle w:val="ConsPlusNormal"/>
              <w:rPr>
                <w:rFonts w:ascii="Times New Roman" w:hAnsi="Times New Roman" w:cs="Times New Roman"/>
                <w:sz w:val="24"/>
                <w:szCs w:val="24"/>
              </w:rPr>
            </w:pPr>
            <w:r>
              <w:rPr>
                <w:rFonts w:ascii="Times New Roman" w:hAnsi="Times New Roman" w:cs="Times New Roman"/>
                <w:sz w:val="24"/>
                <w:szCs w:val="24"/>
              </w:rPr>
              <w:t>0307 72 910 0; 0307 72 990 0;</w:t>
            </w:r>
            <w:r w:rsidR="009971CF">
              <w:rPr>
                <w:rFonts w:ascii="Times New Roman" w:hAnsi="Times New Roman" w:cs="Times New Roman"/>
                <w:sz w:val="24"/>
                <w:szCs w:val="24"/>
              </w:rPr>
              <w:t xml:space="preserve"> </w:t>
            </w:r>
            <w:r>
              <w:rPr>
                <w:rFonts w:ascii="Times New Roman" w:hAnsi="Times New Roman" w:cs="Times New Roman"/>
                <w:sz w:val="24"/>
                <w:szCs w:val="24"/>
              </w:rPr>
              <w:t>307 83 900 0; 0307 84 900 0; 0307 88 900 0; 307 92 900 0; 0307 99 700 </w:t>
            </w:r>
            <w:r w:rsidR="00B22708">
              <w:rPr>
                <w:rFonts w:ascii="Times New Roman" w:hAnsi="Times New Roman" w:cs="Times New Roman"/>
                <w:sz w:val="24"/>
                <w:szCs w:val="24"/>
              </w:rPr>
              <w:t>0</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9971CF" w:rsidRPr="00DE5F95" w:rsidTr="00B22708">
        <w:trPr>
          <w:trHeight w:val="20"/>
        </w:trPr>
        <w:tc>
          <w:tcPr>
            <w:tcW w:w="1124" w:type="pct"/>
            <w:vMerge/>
            <w:tcBorders>
              <w:left w:val="single" w:sz="4" w:space="0" w:color="auto"/>
              <w:right w:val="single" w:sz="4" w:space="0" w:color="auto"/>
            </w:tcBorders>
          </w:tcPr>
          <w:p w:rsidR="00794E9D" w:rsidRPr="00DE5F95" w:rsidRDefault="00794E9D" w:rsidP="008A5FF3">
            <w:pPr>
              <w:spacing w:line="240" w:lineRule="auto"/>
              <w:rPr>
                <w:sz w:val="24"/>
                <w:szCs w:val="24"/>
              </w:rPr>
            </w:pPr>
          </w:p>
        </w:tc>
        <w:tc>
          <w:tcPr>
            <w:tcW w:w="2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794E9D">
            <w:pPr>
              <w:pStyle w:val="ConsPlusNormal"/>
              <w:rPr>
                <w:rFonts w:ascii="Times New Roman" w:hAnsi="Times New Roman" w:cs="Times New Roman"/>
                <w:sz w:val="24"/>
                <w:szCs w:val="24"/>
              </w:rPr>
            </w:pPr>
            <w:r>
              <w:rPr>
                <w:rFonts w:ascii="Times New Roman" w:hAnsi="Times New Roman" w:cs="Times New Roman"/>
                <w:sz w:val="24"/>
                <w:szCs w:val="24"/>
              </w:rPr>
              <w:t>0307 21 000 0; 0307 31 900 0;</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9971CF" w:rsidRPr="00DE5F95" w:rsidTr="00B22708">
        <w:trPr>
          <w:trHeight w:val="20"/>
        </w:trPr>
        <w:tc>
          <w:tcPr>
            <w:tcW w:w="1124" w:type="pct"/>
            <w:vMerge/>
            <w:tcBorders>
              <w:left w:val="single" w:sz="4" w:space="0" w:color="auto"/>
              <w:right w:val="single" w:sz="4" w:space="0" w:color="auto"/>
            </w:tcBorders>
          </w:tcPr>
          <w:p w:rsidR="00794E9D" w:rsidRPr="00DE5F95" w:rsidRDefault="00794E9D" w:rsidP="008A5FF3">
            <w:pPr>
              <w:spacing w:line="240" w:lineRule="auto"/>
              <w:rPr>
                <w:sz w:val="24"/>
                <w:szCs w:val="24"/>
              </w:rPr>
            </w:pPr>
          </w:p>
        </w:tc>
        <w:tc>
          <w:tcPr>
            <w:tcW w:w="2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Default="00794E9D" w:rsidP="00794E9D">
            <w:pPr>
              <w:pStyle w:val="ConsPlusNormal"/>
              <w:tabs>
                <w:tab w:val="left" w:pos="1902"/>
              </w:tabs>
              <w:rPr>
                <w:rFonts w:ascii="Times New Roman" w:hAnsi="Times New Roman" w:cs="Times New Roman"/>
                <w:sz w:val="24"/>
                <w:szCs w:val="24"/>
              </w:rPr>
            </w:pPr>
            <w:r>
              <w:rPr>
                <w:rFonts w:ascii="Times New Roman" w:hAnsi="Times New Roman" w:cs="Times New Roman"/>
                <w:sz w:val="24"/>
                <w:szCs w:val="24"/>
              </w:rPr>
              <w:t>0307 22 910 0; 0307 22 990 0; 307 29 800 0; 0307 43 310 0;</w:t>
            </w:r>
            <w:r w:rsidR="009971CF">
              <w:rPr>
                <w:rFonts w:ascii="Times New Roman" w:hAnsi="Times New Roman" w:cs="Times New Roman"/>
                <w:sz w:val="24"/>
                <w:szCs w:val="24"/>
              </w:rPr>
              <w:t xml:space="preserve"> </w:t>
            </w:r>
            <w:r>
              <w:rPr>
                <w:rFonts w:ascii="Times New Roman" w:hAnsi="Times New Roman" w:cs="Times New Roman"/>
                <w:sz w:val="24"/>
                <w:szCs w:val="24"/>
              </w:rPr>
              <w:t>0307 43 330 0; 307 43 350 0;</w:t>
            </w:r>
          </w:p>
          <w:p w:rsidR="00794E9D" w:rsidRPr="00DE5F95" w:rsidRDefault="00794E9D" w:rsidP="00B22708">
            <w:pPr>
              <w:pStyle w:val="ConsPlusNormal"/>
              <w:tabs>
                <w:tab w:val="left" w:pos="1902"/>
              </w:tabs>
              <w:rPr>
                <w:rFonts w:ascii="Times New Roman" w:hAnsi="Times New Roman" w:cs="Times New Roman"/>
                <w:sz w:val="24"/>
                <w:szCs w:val="24"/>
              </w:rPr>
            </w:pPr>
            <w:r>
              <w:rPr>
                <w:rFonts w:ascii="Times New Roman" w:hAnsi="Times New Roman" w:cs="Times New Roman"/>
                <w:sz w:val="24"/>
                <w:szCs w:val="24"/>
              </w:rPr>
              <w:t>0307 43 500 0; 0307 43 600 0; 307 49 910 0; 0307 49 920 0; 0307 49 930 0; 307 59 800 0; 0307 60 900 0</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9971CF" w:rsidRPr="00DE5F95" w:rsidTr="00B22708">
        <w:trPr>
          <w:trHeight w:val="20"/>
        </w:trPr>
        <w:tc>
          <w:tcPr>
            <w:tcW w:w="1124" w:type="pct"/>
            <w:vMerge/>
            <w:tcBorders>
              <w:left w:val="single" w:sz="4" w:space="0" w:color="auto"/>
              <w:bottom w:val="single" w:sz="4" w:space="0" w:color="auto"/>
              <w:right w:val="single" w:sz="4" w:space="0" w:color="auto"/>
            </w:tcBorders>
          </w:tcPr>
          <w:p w:rsidR="00794E9D" w:rsidRPr="00DE5F95" w:rsidRDefault="00794E9D" w:rsidP="008A5FF3">
            <w:pPr>
              <w:spacing w:line="240" w:lineRule="auto"/>
              <w:rPr>
                <w:sz w:val="24"/>
                <w:szCs w:val="24"/>
              </w:rPr>
            </w:pPr>
          </w:p>
        </w:tc>
        <w:tc>
          <w:tcPr>
            <w:tcW w:w="2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Default="00794E9D" w:rsidP="00794E9D">
            <w:pPr>
              <w:pStyle w:val="ConsPlusNormal"/>
              <w:rPr>
                <w:rFonts w:ascii="Times New Roman" w:hAnsi="Times New Roman" w:cs="Times New Roman"/>
                <w:sz w:val="24"/>
                <w:szCs w:val="24"/>
              </w:rPr>
            </w:pPr>
            <w:r>
              <w:rPr>
                <w:rFonts w:ascii="Times New Roman" w:hAnsi="Times New Roman" w:cs="Times New Roman"/>
                <w:sz w:val="24"/>
                <w:szCs w:val="24"/>
              </w:rPr>
              <w:t>0307 31 100 0; 0307 32 910 0;</w:t>
            </w:r>
            <w:r w:rsidR="009971CF">
              <w:rPr>
                <w:rFonts w:ascii="Times New Roman" w:hAnsi="Times New Roman" w:cs="Times New Roman"/>
                <w:sz w:val="24"/>
                <w:szCs w:val="24"/>
              </w:rPr>
              <w:t xml:space="preserve"> </w:t>
            </w:r>
            <w:r>
              <w:rPr>
                <w:rFonts w:ascii="Times New Roman" w:hAnsi="Times New Roman" w:cs="Times New Roman"/>
                <w:sz w:val="24"/>
                <w:szCs w:val="24"/>
              </w:rPr>
              <w:t>307 32 990 0; 0307 39 910 0; 0307 39 990 0; 307 42 190 0;</w:t>
            </w:r>
          </w:p>
          <w:p w:rsidR="00794E9D" w:rsidRDefault="00794E9D" w:rsidP="00794E9D">
            <w:pPr>
              <w:pStyle w:val="ConsPlusNormal"/>
              <w:rPr>
                <w:rFonts w:ascii="Times New Roman" w:hAnsi="Times New Roman" w:cs="Times New Roman"/>
                <w:sz w:val="24"/>
                <w:szCs w:val="24"/>
              </w:rPr>
            </w:pPr>
            <w:r>
              <w:rPr>
                <w:rFonts w:ascii="Times New Roman" w:hAnsi="Times New Roman" w:cs="Times New Roman"/>
                <w:sz w:val="24"/>
                <w:szCs w:val="24"/>
              </w:rPr>
              <w:t>0307 42 990 0; 0307 43 110 0; 307 43 130 0; 0307 43 150 0; 0307 49 710 0; 307 71 000 0;</w:t>
            </w:r>
          </w:p>
          <w:p w:rsidR="00794E9D" w:rsidRPr="00DE5F95" w:rsidRDefault="00794E9D" w:rsidP="00B22708">
            <w:pPr>
              <w:pStyle w:val="ConsPlusNormal"/>
              <w:rPr>
                <w:rFonts w:ascii="Times New Roman" w:hAnsi="Times New Roman" w:cs="Times New Roman"/>
                <w:sz w:val="24"/>
                <w:szCs w:val="24"/>
              </w:rPr>
            </w:pPr>
            <w:r>
              <w:rPr>
                <w:rFonts w:ascii="Times New Roman" w:hAnsi="Times New Roman" w:cs="Times New Roman"/>
                <w:sz w:val="24"/>
                <w:szCs w:val="24"/>
              </w:rPr>
              <w:t>0307 79 800 0; 0307 81 000 0; 307 82 000 0; 0307 87 900 0; 0307 91 000 0</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9971CF" w:rsidRPr="00DE5F95" w:rsidTr="00B22708">
        <w:trPr>
          <w:trHeight w:val="20"/>
        </w:trPr>
        <w:tc>
          <w:tcPr>
            <w:tcW w:w="1124" w:type="pct"/>
            <w:vMerge w:val="restart"/>
            <w:tcBorders>
              <w:top w:val="single" w:sz="4" w:space="0" w:color="auto"/>
              <w:left w:val="single" w:sz="4" w:space="0" w:color="auto"/>
              <w:right w:val="single" w:sz="4" w:space="0" w:color="auto"/>
            </w:tcBorders>
          </w:tcPr>
          <w:p w:rsidR="00794E9D" w:rsidRPr="00DE5F95" w:rsidRDefault="00794E9D" w:rsidP="00B22708">
            <w:pPr>
              <w:spacing w:after="0" w:line="260" w:lineRule="exact"/>
              <w:rPr>
                <w:sz w:val="24"/>
                <w:szCs w:val="24"/>
              </w:rPr>
            </w:pPr>
            <w:r w:rsidRPr="009971CF">
              <w:rPr>
                <w:rFonts w:ascii="Times New Roman" w:eastAsia="Times New Roman" w:hAnsi="Times New Roman" w:cs="Times New Roman"/>
                <w:sz w:val="24"/>
                <w:szCs w:val="24"/>
                <w:lang w:eastAsia="ru-RU"/>
              </w:rPr>
              <w:t>Водные беспозвоночные,</w:t>
            </w:r>
            <w:r w:rsidR="00B22708">
              <w:rPr>
                <w:rFonts w:ascii="Times New Roman" w:eastAsia="Times New Roman" w:hAnsi="Times New Roman" w:cs="Times New Roman"/>
                <w:sz w:val="24"/>
                <w:szCs w:val="24"/>
                <w:lang w:eastAsia="ru-RU"/>
              </w:rPr>
              <w:t xml:space="preserve"> кроме ракообразных и моллюсков</w:t>
            </w:r>
            <w:r w:rsidRPr="009971CF">
              <w:rPr>
                <w:rFonts w:ascii="Times New Roman" w:eastAsia="Times New Roman" w:hAnsi="Times New Roman" w:cs="Times New Roman"/>
                <w:sz w:val="24"/>
                <w:szCs w:val="24"/>
                <w:lang w:eastAsia="ru-RU"/>
              </w:rPr>
              <w:t>; мука и гранулы из водных беспозвоночных</w:t>
            </w:r>
          </w:p>
        </w:tc>
        <w:tc>
          <w:tcPr>
            <w:tcW w:w="2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B22708">
            <w:pPr>
              <w:pStyle w:val="ConsPlusNormal"/>
              <w:rPr>
                <w:rFonts w:ascii="Times New Roman" w:hAnsi="Times New Roman" w:cs="Times New Roman"/>
                <w:sz w:val="24"/>
                <w:szCs w:val="24"/>
              </w:rPr>
            </w:pPr>
            <w:r>
              <w:rPr>
                <w:rFonts w:ascii="Times New Roman" w:hAnsi="Times New Roman" w:cs="Times New Roman"/>
                <w:sz w:val="24"/>
                <w:szCs w:val="24"/>
              </w:rPr>
              <w:t>0308 11 000 0; 0308 19 900 0; 308 21 000 0; 0308 29 900 0; 0308 30 100 0; 308 30 900 0; 0308 90 100 0; 0308 90 900 </w:t>
            </w:r>
            <w:r w:rsidR="00B22708">
              <w:rPr>
                <w:rFonts w:ascii="Times New Roman" w:hAnsi="Times New Roman" w:cs="Times New Roman"/>
                <w:sz w:val="24"/>
                <w:szCs w:val="24"/>
              </w:rPr>
              <w:t>0</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9971CF" w:rsidRPr="00DE5F95" w:rsidTr="00B22708">
        <w:trPr>
          <w:trHeight w:val="1126"/>
        </w:trPr>
        <w:tc>
          <w:tcPr>
            <w:tcW w:w="1124" w:type="pct"/>
            <w:vMerge/>
            <w:tcBorders>
              <w:left w:val="single" w:sz="4" w:space="0" w:color="auto"/>
              <w:bottom w:val="single" w:sz="4" w:space="0" w:color="auto"/>
              <w:right w:val="single" w:sz="4" w:space="0" w:color="auto"/>
            </w:tcBorders>
          </w:tcPr>
          <w:p w:rsidR="00794E9D" w:rsidRPr="00DE5F95" w:rsidRDefault="00794E9D" w:rsidP="008A5FF3">
            <w:pPr>
              <w:spacing w:line="240" w:lineRule="auto"/>
              <w:rPr>
                <w:sz w:val="24"/>
                <w:szCs w:val="24"/>
              </w:rPr>
            </w:pPr>
          </w:p>
        </w:tc>
        <w:tc>
          <w:tcPr>
            <w:tcW w:w="2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B22708">
            <w:pPr>
              <w:pStyle w:val="ConsPlusNormal"/>
              <w:rPr>
                <w:rFonts w:ascii="Times New Roman" w:hAnsi="Times New Roman" w:cs="Times New Roman"/>
                <w:sz w:val="24"/>
                <w:szCs w:val="24"/>
              </w:rPr>
            </w:pPr>
            <w:r>
              <w:rPr>
                <w:rFonts w:ascii="Times New Roman" w:hAnsi="Times New Roman" w:cs="Times New Roman"/>
                <w:sz w:val="24"/>
                <w:szCs w:val="24"/>
              </w:rPr>
              <w:t>0308 12 900 0; 0308 22 900 0; 308 30 500 0; 0308 90 500 </w:t>
            </w:r>
            <w:r w:rsidR="009971CF">
              <w:rPr>
                <w:rFonts w:ascii="Times New Roman" w:hAnsi="Times New Roman" w:cs="Times New Roman"/>
                <w:sz w:val="24"/>
                <w:szCs w:val="24"/>
              </w:rPr>
              <w:t>0</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4E9D" w:rsidRPr="00DE5F95" w:rsidRDefault="00794E9D"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9971CF" w:rsidRPr="00DE5F95" w:rsidTr="00B22708">
        <w:trPr>
          <w:trHeight w:val="20"/>
        </w:trPr>
        <w:tc>
          <w:tcPr>
            <w:tcW w:w="1124" w:type="pct"/>
            <w:vMerge w:val="restart"/>
            <w:tcBorders>
              <w:top w:val="single" w:sz="4" w:space="0" w:color="auto"/>
              <w:left w:val="single" w:sz="4" w:space="0" w:color="auto"/>
              <w:right w:val="single" w:sz="4" w:space="0" w:color="auto"/>
            </w:tcBorders>
          </w:tcPr>
          <w:p w:rsidR="009971CF" w:rsidRPr="00DE5F95" w:rsidRDefault="009971CF" w:rsidP="009971CF">
            <w:pPr>
              <w:spacing w:line="240" w:lineRule="auto"/>
              <w:rPr>
                <w:sz w:val="24"/>
                <w:szCs w:val="24"/>
              </w:rPr>
            </w:pPr>
            <w:r w:rsidRPr="009971CF">
              <w:rPr>
                <w:rFonts w:ascii="Times New Roman" w:eastAsia="Times New Roman" w:hAnsi="Times New Roman" w:cs="Times New Roman"/>
                <w:sz w:val="24"/>
                <w:szCs w:val="24"/>
                <w:lang w:eastAsia="ru-RU"/>
              </w:rPr>
              <w:t xml:space="preserve">Готовая или консервированная рыба; икра </w:t>
            </w:r>
            <w:proofErr w:type="gramStart"/>
            <w:r w:rsidRPr="009971CF">
              <w:rPr>
                <w:rFonts w:ascii="Times New Roman" w:eastAsia="Times New Roman" w:hAnsi="Times New Roman" w:cs="Times New Roman"/>
                <w:sz w:val="24"/>
                <w:szCs w:val="24"/>
                <w:lang w:eastAsia="ru-RU"/>
              </w:rPr>
              <w:t>осетровых</w:t>
            </w:r>
            <w:proofErr w:type="gramEnd"/>
            <w:r w:rsidRPr="009971CF">
              <w:rPr>
                <w:rFonts w:ascii="Times New Roman" w:eastAsia="Times New Roman" w:hAnsi="Times New Roman" w:cs="Times New Roman"/>
                <w:sz w:val="24"/>
                <w:szCs w:val="24"/>
                <w:lang w:eastAsia="ru-RU"/>
              </w:rPr>
              <w:t xml:space="preserve"> и ее заменители</w:t>
            </w:r>
          </w:p>
        </w:tc>
        <w:tc>
          <w:tcPr>
            <w:tcW w:w="2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71CF" w:rsidRPr="009971CF" w:rsidRDefault="009971CF" w:rsidP="009971CF">
            <w:pPr>
              <w:tabs>
                <w:tab w:val="left" w:pos="1114"/>
              </w:tabs>
              <w:rPr>
                <w:rFonts w:ascii="Times New Roman" w:eastAsia="Times New Roman" w:hAnsi="Times New Roman" w:cs="Times New Roman"/>
                <w:sz w:val="24"/>
                <w:szCs w:val="24"/>
                <w:lang w:eastAsia="ru-RU"/>
              </w:rPr>
            </w:pPr>
            <w:r w:rsidRPr="009971CF">
              <w:rPr>
                <w:rFonts w:ascii="Times New Roman" w:eastAsia="Times New Roman" w:hAnsi="Times New Roman" w:cs="Times New Roman"/>
                <w:sz w:val="24"/>
                <w:szCs w:val="24"/>
                <w:lang w:eastAsia="ru-RU"/>
              </w:rPr>
              <w:t>1604 11 000 0</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71CF" w:rsidRPr="009971CF" w:rsidRDefault="009971CF" w:rsidP="009971CF">
            <w:pPr>
              <w:pStyle w:val="ConsPlusNormal"/>
              <w:spacing w:line="260" w:lineRule="exact"/>
              <w:jc w:val="center"/>
              <w:rPr>
                <w:rFonts w:ascii="Times New Roman" w:hAnsi="Times New Roman" w:cs="Times New Roman"/>
                <w:spacing w:val="-6"/>
                <w:sz w:val="24"/>
                <w:szCs w:val="24"/>
              </w:rPr>
            </w:pPr>
            <w:r w:rsidRPr="009971CF">
              <w:rPr>
                <w:rFonts w:ascii="Times New Roman" w:hAnsi="Times New Roman" w:cs="Times New Roman"/>
                <w:spacing w:val="-6"/>
                <w:sz w:val="24"/>
                <w:szCs w:val="24"/>
              </w:rPr>
              <w:t>12, но не менее 0,79 евро/</w:t>
            </w:r>
            <w:proofErr w:type="gramStart"/>
            <w:r w:rsidRPr="009971CF">
              <w:rPr>
                <w:rFonts w:ascii="Times New Roman" w:hAnsi="Times New Roman" w:cs="Times New Roman"/>
                <w:spacing w:val="-6"/>
                <w:sz w:val="24"/>
                <w:szCs w:val="24"/>
              </w:rPr>
              <w:t>кг</w:t>
            </w:r>
            <w:proofErr w:type="gramEnd"/>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71CF" w:rsidRPr="00DE5F95" w:rsidRDefault="009971CF"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r>
      <w:tr w:rsidR="009971CF" w:rsidRPr="00DE5F95" w:rsidTr="00B22708">
        <w:trPr>
          <w:trHeight w:val="20"/>
        </w:trPr>
        <w:tc>
          <w:tcPr>
            <w:tcW w:w="1124" w:type="pct"/>
            <w:vMerge/>
            <w:tcBorders>
              <w:left w:val="single" w:sz="4" w:space="0" w:color="auto"/>
              <w:right w:val="single" w:sz="4" w:space="0" w:color="auto"/>
            </w:tcBorders>
          </w:tcPr>
          <w:p w:rsidR="009971CF" w:rsidRPr="00DE5F95" w:rsidRDefault="009971CF" w:rsidP="008A5FF3">
            <w:pPr>
              <w:spacing w:line="240" w:lineRule="auto"/>
              <w:rPr>
                <w:sz w:val="24"/>
                <w:szCs w:val="24"/>
              </w:rPr>
            </w:pPr>
          </w:p>
        </w:tc>
        <w:tc>
          <w:tcPr>
            <w:tcW w:w="2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71CF" w:rsidRDefault="009971CF" w:rsidP="009971CF">
            <w:pPr>
              <w:pStyle w:val="ConsPlusNormal"/>
              <w:rPr>
                <w:rFonts w:ascii="Times New Roman" w:hAnsi="Times New Roman" w:cs="Times New Roman"/>
                <w:sz w:val="24"/>
                <w:szCs w:val="24"/>
              </w:rPr>
            </w:pPr>
            <w:r w:rsidRPr="009971CF">
              <w:rPr>
                <w:rFonts w:ascii="Times New Roman" w:hAnsi="Times New Roman" w:cs="Times New Roman"/>
                <w:sz w:val="24"/>
                <w:szCs w:val="24"/>
              </w:rPr>
              <w:t>1604 12 100 0; 1604 12 </w:t>
            </w:r>
            <w:r>
              <w:rPr>
                <w:rFonts w:ascii="Times New Roman" w:hAnsi="Times New Roman" w:cs="Times New Roman"/>
                <w:sz w:val="24"/>
                <w:szCs w:val="24"/>
              </w:rPr>
              <w:t>91</w:t>
            </w:r>
            <w:r w:rsidRPr="009971CF">
              <w:rPr>
                <w:rFonts w:ascii="Times New Roman" w:hAnsi="Times New Roman" w:cs="Times New Roman"/>
                <w:sz w:val="24"/>
                <w:szCs w:val="24"/>
              </w:rPr>
              <w:t>0 0;</w:t>
            </w:r>
            <w:r>
              <w:rPr>
                <w:rFonts w:ascii="Times New Roman" w:hAnsi="Times New Roman" w:cs="Times New Roman"/>
                <w:sz w:val="24"/>
                <w:szCs w:val="24"/>
              </w:rPr>
              <w:t xml:space="preserve"> </w:t>
            </w:r>
            <w:r w:rsidRPr="009971CF">
              <w:rPr>
                <w:rFonts w:ascii="Times New Roman" w:hAnsi="Times New Roman" w:cs="Times New Roman"/>
                <w:sz w:val="24"/>
                <w:szCs w:val="24"/>
              </w:rPr>
              <w:t>604 12 </w:t>
            </w:r>
            <w:r>
              <w:rPr>
                <w:rFonts w:ascii="Times New Roman" w:hAnsi="Times New Roman" w:cs="Times New Roman"/>
                <w:sz w:val="24"/>
                <w:szCs w:val="24"/>
              </w:rPr>
              <w:t>99</w:t>
            </w:r>
            <w:r w:rsidRPr="009971CF">
              <w:rPr>
                <w:rFonts w:ascii="Times New Roman" w:hAnsi="Times New Roman" w:cs="Times New Roman"/>
                <w:sz w:val="24"/>
                <w:szCs w:val="24"/>
              </w:rPr>
              <w:t>0 0;</w:t>
            </w:r>
            <w:r>
              <w:rPr>
                <w:rFonts w:ascii="Times New Roman" w:hAnsi="Times New Roman" w:cs="Times New Roman"/>
                <w:sz w:val="24"/>
                <w:szCs w:val="24"/>
              </w:rPr>
              <w:t xml:space="preserve"> </w:t>
            </w:r>
            <w:r w:rsidRPr="009971CF">
              <w:rPr>
                <w:rFonts w:ascii="Times New Roman" w:hAnsi="Times New Roman" w:cs="Times New Roman"/>
                <w:sz w:val="24"/>
                <w:szCs w:val="24"/>
              </w:rPr>
              <w:t>1604 1</w:t>
            </w:r>
            <w:r>
              <w:rPr>
                <w:rFonts w:ascii="Times New Roman" w:hAnsi="Times New Roman" w:cs="Times New Roman"/>
                <w:sz w:val="24"/>
                <w:szCs w:val="24"/>
              </w:rPr>
              <w:t>3</w:t>
            </w:r>
            <w:r w:rsidRPr="009971CF">
              <w:rPr>
                <w:rFonts w:ascii="Times New Roman" w:hAnsi="Times New Roman" w:cs="Times New Roman"/>
                <w:sz w:val="24"/>
                <w:szCs w:val="24"/>
              </w:rPr>
              <w:t> </w:t>
            </w:r>
            <w:r>
              <w:rPr>
                <w:rFonts w:ascii="Times New Roman" w:hAnsi="Times New Roman" w:cs="Times New Roman"/>
                <w:sz w:val="24"/>
                <w:szCs w:val="24"/>
              </w:rPr>
              <w:t>11</w:t>
            </w:r>
            <w:r w:rsidRPr="009971CF">
              <w:rPr>
                <w:rFonts w:ascii="Times New Roman" w:hAnsi="Times New Roman" w:cs="Times New Roman"/>
                <w:sz w:val="24"/>
                <w:szCs w:val="24"/>
              </w:rPr>
              <w:t>0 0;</w:t>
            </w:r>
            <w:r>
              <w:rPr>
                <w:rFonts w:ascii="Times New Roman" w:hAnsi="Times New Roman" w:cs="Times New Roman"/>
                <w:sz w:val="24"/>
                <w:szCs w:val="24"/>
              </w:rPr>
              <w:t xml:space="preserve"> </w:t>
            </w:r>
            <w:r w:rsidRPr="009971CF">
              <w:rPr>
                <w:rFonts w:ascii="Times New Roman" w:hAnsi="Times New Roman" w:cs="Times New Roman"/>
                <w:sz w:val="24"/>
                <w:szCs w:val="24"/>
              </w:rPr>
              <w:t>1604 1</w:t>
            </w:r>
            <w:r>
              <w:rPr>
                <w:rFonts w:ascii="Times New Roman" w:hAnsi="Times New Roman" w:cs="Times New Roman"/>
                <w:sz w:val="24"/>
                <w:szCs w:val="24"/>
              </w:rPr>
              <w:t>3</w:t>
            </w:r>
            <w:r w:rsidRPr="009971CF">
              <w:rPr>
                <w:rFonts w:ascii="Times New Roman" w:hAnsi="Times New Roman" w:cs="Times New Roman"/>
                <w:sz w:val="24"/>
                <w:szCs w:val="24"/>
              </w:rPr>
              <w:t> </w:t>
            </w:r>
            <w:r>
              <w:rPr>
                <w:rFonts w:ascii="Times New Roman" w:hAnsi="Times New Roman" w:cs="Times New Roman"/>
                <w:sz w:val="24"/>
                <w:szCs w:val="24"/>
              </w:rPr>
              <w:t>19</w:t>
            </w:r>
            <w:r w:rsidRPr="009971CF">
              <w:rPr>
                <w:rFonts w:ascii="Times New Roman" w:hAnsi="Times New Roman" w:cs="Times New Roman"/>
                <w:sz w:val="24"/>
                <w:szCs w:val="24"/>
              </w:rPr>
              <w:t>0 0; 604 1</w:t>
            </w:r>
            <w:r>
              <w:rPr>
                <w:rFonts w:ascii="Times New Roman" w:hAnsi="Times New Roman" w:cs="Times New Roman"/>
                <w:sz w:val="24"/>
                <w:szCs w:val="24"/>
              </w:rPr>
              <w:t>3</w:t>
            </w:r>
            <w:r w:rsidRPr="009971CF">
              <w:rPr>
                <w:rFonts w:ascii="Times New Roman" w:hAnsi="Times New Roman" w:cs="Times New Roman"/>
                <w:sz w:val="24"/>
                <w:szCs w:val="24"/>
              </w:rPr>
              <w:t> </w:t>
            </w:r>
            <w:r>
              <w:rPr>
                <w:rFonts w:ascii="Times New Roman" w:hAnsi="Times New Roman" w:cs="Times New Roman"/>
                <w:sz w:val="24"/>
                <w:szCs w:val="24"/>
              </w:rPr>
              <w:t>90</w:t>
            </w:r>
            <w:r w:rsidRPr="009971CF">
              <w:rPr>
                <w:rFonts w:ascii="Times New Roman" w:hAnsi="Times New Roman" w:cs="Times New Roman"/>
                <w:sz w:val="24"/>
                <w:szCs w:val="24"/>
              </w:rPr>
              <w:t>0 0;</w:t>
            </w:r>
          </w:p>
          <w:p w:rsidR="009971CF" w:rsidRPr="00DE5F95" w:rsidRDefault="009971CF" w:rsidP="009971CF">
            <w:pPr>
              <w:pStyle w:val="ConsPlusNormal"/>
              <w:rPr>
                <w:rFonts w:ascii="Times New Roman" w:hAnsi="Times New Roman" w:cs="Times New Roman"/>
                <w:sz w:val="24"/>
                <w:szCs w:val="24"/>
              </w:rPr>
            </w:pPr>
            <w:r w:rsidRPr="009971CF">
              <w:rPr>
                <w:rFonts w:ascii="Times New Roman" w:hAnsi="Times New Roman" w:cs="Times New Roman"/>
                <w:sz w:val="24"/>
                <w:szCs w:val="24"/>
              </w:rPr>
              <w:t>1</w:t>
            </w:r>
            <w:r>
              <w:rPr>
                <w:rFonts w:ascii="Times New Roman" w:hAnsi="Times New Roman" w:cs="Times New Roman"/>
                <w:sz w:val="24"/>
                <w:szCs w:val="24"/>
              </w:rPr>
              <w:t>604 20</w:t>
            </w:r>
            <w:r w:rsidRPr="009971CF">
              <w:rPr>
                <w:rFonts w:ascii="Times New Roman" w:hAnsi="Times New Roman" w:cs="Times New Roman"/>
                <w:sz w:val="24"/>
                <w:szCs w:val="24"/>
              </w:rPr>
              <w:t> </w:t>
            </w:r>
            <w:r>
              <w:rPr>
                <w:rFonts w:ascii="Times New Roman" w:hAnsi="Times New Roman" w:cs="Times New Roman"/>
                <w:sz w:val="24"/>
                <w:szCs w:val="24"/>
              </w:rPr>
              <w:t>901</w:t>
            </w:r>
            <w:r w:rsidRPr="009971CF">
              <w:rPr>
                <w:rFonts w:ascii="Times New Roman" w:hAnsi="Times New Roman" w:cs="Times New Roman"/>
                <w:sz w:val="24"/>
                <w:szCs w:val="24"/>
              </w:rPr>
              <w:t> 0; 1</w:t>
            </w:r>
            <w:r>
              <w:rPr>
                <w:rFonts w:ascii="Times New Roman" w:hAnsi="Times New Roman" w:cs="Times New Roman"/>
                <w:sz w:val="24"/>
                <w:szCs w:val="24"/>
              </w:rPr>
              <w:t>604 20</w:t>
            </w:r>
            <w:r w:rsidRPr="009971CF">
              <w:rPr>
                <w:rFonts w:ascii="Times New Roman" w:hAnsi="Times New Roman" w:cs="Times New Roman"/>
                <w:sz w:val="24"/>
                <w:szCs w:val="24"/>
              </w:rPr>
              <w:t> </w:t>
            </w:r>
            <w:r>
              <w:rPr>
                <w:rFonts w:ascii="Times New Roman" w:hAnsi="Times New Roman" w:cs="Times New Roman"/>
                <w:sz w:val="24"/>
                <w:szCs w:val="24"/>
              </w:rPr>
              <w:t>909</w:t>
            </w:r>
            <w:r w:rsidRPr="009971CF">
              <w:rPr>
                <w:rFonts w:ascii="Times New Roman" w:hAnsi="Times New Roman" w:cs="Times New Roman"/>
                <w:sz w:val="24"/>
                <w:szCs w:val="24"/>
              </w:rPr>
              <w:t> </w:t>
            </w:r>
            <w:r w:rsidR="00B22708">
              <w:rPr>
                <w:rFonts w:ascii="Times New Roman" w:hAnsi="Times New Roman" w:cs="Times New Roman"/>
                <w:sz w:val="24"/>
                <w:szCs w:val="24"/>
              </w:rPr>
              <w:t>0</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71CF" w:rsidRPr="00DE5F95" w:rsidRDefault="009971CF"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71CF" w:rsidRPr="00DE5F95" w:rsidRDefault="009971CF"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r>
      <w:tr w:rsidR="009971CF" w:rsidRPr="00DE5F95" w:rsidTr="00B22708">
        <w:trPr>
          <w:trHeight w:val="20"/>
        </w:trPr>
        <w:tc>
          <w:tcPr>
            <w:tcW w:w="1124" w:type="pct"/>
            <w:vMerge/>
            <w:tcBorders>
              <w:left w:val="single" w:sz="4" w:space="0" w:color="auto"/>
              <w:right w:val="single" w:sz="4" w:space="0" w:color="auto"/>
            </w:tcBorders>
          </w:tcPr>
          <w:p w:rsidR="009971CF" w:rsidRPr="00DE5F95" w:rsidRDefault="009971CF" w:rsidP="008A5FF3">
            <w:pPr>
              <w:spacing w:line="240" w:lineRule="auto"/>
              <w:rPr>
                <w:sz w:val="24"/>
                <w:szCs w:val="24"/>
              </w:rPr>
            </w:pPr>
          </w:p>
        </w:tc>
        <w:tc>
          <w:tcPr>
            <w:tcW w:w="2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71CF" w:rsidRDefault="009971CF" w:rsidP="009971CF">
            <w:pPr>
              <w:pStyle w:val="ConsPlusNormal"/>
              <w:rPr>
                <w:rFonts w:ascii="Times New Roman" w:hAnsi="Times New Roman" w:cs="Times New Roman"/>
                <w:sz w:val="24"/>
                <w:szCs w:val="24"/>
              </w:rPr>
            </w:pPr>
            <w:r w:rsidRPr="009971CF">
              <w:rPr>
                <w:rFonts w:ascii="Times New Roman" w:hAnsi="Times New Roman" w:cs="Times New Roman"/>
                <w:sz w:val="24"/>
                <w:szCs w:val="24"/>
              </w:rPr>
              <w:t>1604 1</w:t>
            </w:r>
            <w:r>
              <w:rPr>
                <w:rFonts w:ascii="Times New Roman" w:hAnsi="Times New Roman" w:cs="Times New Roman"/>
                <w:sz w:val="24"/>
                <w:szCs w:val="24"/>
              </w:rPr>
              <w:t>4</w:t>
            </w:r>
            <w:r w:rsidRPr="009971CF">
              <w:rPr>
                <w:rFonts w:ascii="Times New Roman" w:hAnsi="Times New Roman" w:cs="Times New Roman"/>
                <w:sz w:val="24"/>
                <w:szCs w:val="24"/>
              </w:rPr>
              <w:t> </w:t>
            </w:r>
            <w:r>
              <w:rPr>
                <w:rFonts w:ascii="Times New Roman" w:hAnsi="Times New Roman" w:cs="Times New Roman"/>
                <w:sz w:val="24"/>
                <w:szCs w:val="24"/>
              </w:rPr>
              <w:t>21</w:t>
            </w:r>
            <w:r w:rsidRPr="009971CF">
              <w:rPr>
                <w:rFonts w:ascii="Times New Roman" w:hAnsi="Times New Roman" w:cs="Times New Roman"/>
                <w:sz w:val="24"/>
                <w:szCs w:val="24"/>
              </w:rPr>
              <w:t>0 0;</w:t>
            </w:r>
            <w:r>
              <w:rPr>
                <w:rFonts w:ascii="Times New Roman" w:hAnsi="Times New Roman" w:cs="Times New Roman"/>
                <w:sz w:val="24"/>
                <w:szCs w:val="24"/>
              </w:rPr>
              <w:t xml:space="preserve"> </w:t>
            </w:r>
            <w:r w:rsidRPr="009971CF">
              <w:rPr>
                <w:rFonts w:ascii="Times New Roman" w:hAnsi="Times New Roman" w:cs="Times New Roman"/>
                <w:sz w:val="24"/>
                <w:szCs w:val="24"/>
              </w:rPr>
              <w:t>1604 1</w:t>
            </w:r>
            <w:r>
              <w:rPr>
                <w:rFonts w:ascii="Times New Roman" w:hAnsi="Times New Roman" w:cs="Times New Roman"/>
                <w:sz w:val="24"/>
                <w:szCs w:val="24"/>
              </w:rPr>
              <w:t>4</w:t>
            </w:r>
            <w:r w:rsidRPr="009971CF">
              <w:rPr>
                <w:rFonts w:ascii="Times New Roman" w:hAnsi="Times New Roman" w:cs="Times New Roman"/>
                <w:sz w:val="24"/>
                <w:szCs w:val="24"/>
              </w:rPr>
              <w:t> </w:t>
            </w:r>
            <w:r>
              <w:rPr>
                <w:rFonts w:ascii="Times New Roman" w:hAnsi="Times New Roman" w:cs="Times New Roman"/>
                <w:sz w:val="24"/>
                <w:szCs w:val="24"/>
              </w:rPr>
              <w:t>26</w:t>
            </w:r>
            <w:r w:rsidRPr="009971CF">
              <w:rPr>
                <w:rFonts w:ascii="Times New Roman" w:hAnsi="Times New Roman" w:cs="Times New Roman"/>
                <w:sz w:val="24"/>
                <w:szCs w:val="24"/>
              </w:rPr>
              <w:t>0 0; 604 1</w:t>
            </w:r>
            <w:r>
              <w:rPr>
                <w:rFonts w:ascii="Times New Roman" w:hAnsi="Times New Roman" w:cs="Times New Roman"/>
                <w:sz w:val="24"/>
                <w:szCs w:val="24"/>
              </w:rPr>
              <w:t>4</w:t>
            </w:r>
            <w:r w:rsidRPr="009971CF">
              <w:rPr>
                <w:rFonts w:ascii="Times New Roman" w:hAnsi="Times New Roman" w:cs="Times New Roman"/>
                <w:sz w:val="24"/>
                <w:szCs w:val="24"/>
              </w:rPr>
              <w:t> </w:t>
            </w:r>
            <w:r>
              <w:rPr>
                <w:rFonts w:ascii="Times New Roman" w:hAnsi="Times New Roman" w:cs="Times New Roman"/>
                <w:sz w:val="24"/>
                <w:szCs w:val="24"/>
              </w:rPr>
              <w:t>28</w:t>
            </w:r>
            <w:r w:rsidRPr="009971CF">
              <w:rPr>
                <w:rFonts w:ascii="Times New Roman" w:hAnsi="Times New Roman" w:cs="Times New Roman"/>
                <w:sz w:val="24"/>
                <w:szCs w:val="24"/>
              </w:rPr>
              <w:t>0 0; 1604 1</w:t>
            </w:r>
            <w:r>
              <w:rPr>
                <w:rFonts w:ascii="Times New Roman" w:hAnsi="Times New Roman" w:cs="Times New Roman"/>
                <w:sz w:val="24"/>
                <w:szCs w:val="24"/>
              </w:rPr>
              <w:t>4</w:t>
            </w:r>
            <w:r w:rsidRPr="009971CF">
              <w:rPr>
                <w:rFonts w:ascii="Times New Roman" w:hAnsi="Times New Roman" w:cs="Times New Roman"/>
                <w:sz w:val="24"/>
                <w:szCs w:val="24"/>
              </w:rPr>
              <w:t> </w:t>
            </w:r>
            <w:r>
              <w:rPr>
                <w:rFonts w:ascii="Times New Roman" w:hAnsi="Times New Roman" w:cs="Times New Roman"/>
                <w:sz w:val="24"/>
                <w:szCs w:val="24"/>
              </w:rPr>
              <w:t>31</w:t>
            </w:r>
            <w:r w:rsidRPr="009971CF">
              <w:rPr>
                <w:rFonts w:ascii="Times New Roman" w:hAnsi="Times New Roman" w:cs="Times New Roman"/>
                <w:sz w:val="24"/>
                <w:szCs w:val="24"/>
              </w:rPr>
              <w:t>0 0; 1604 1</w:t>
            </w:r>
            <w:r>
              <w:rPr>
                <w:rFonts w:ascii="Times New Roman" w:hAnsi="Times New Roman" w:cs="Times New Roman"/>
                <w:sz w:val="24"/>
                <w:szCs w:val="24"/>
              </w:rPr>
              <w:t>4</w:t>
            </w:r>
            <w:r w:rsidRPr="009971CF">
              <w:rPr>
                <w:rFonts w:ascii="Times New Roman" w:hAnsi="Times New Roman" w:cs="Times New Roman"/>
                <w:sz w:val="24"/>
                <w:szCs w:val="24"/>
              </w:rPr>
              <w:t> </w:t>
            </w:r>
            <w:r>
              <w:rPr>
                <w:rFonts w:ascii="Times New Roman" w:hAnsi="Times New Roman" w:cs="Times New Roman"/>
                <w:sz w:val="24"/>
                <w:szCs w:val="24"/>
              </w:rPr>
              <w:t>36</w:t>
            </w:r>
            <w:r w:rsidRPr="009971CF">
              <w:rPr>
                <w:rFonts w:ascii="Times New Roman" w:hAnsi="Times New Roman" w:cs="Times New Roman"/>
                <w:sz w:val="24"/>
                <w:szCs w:val="24"/>
              </w:rPr>
              <w:t>0 0; 604 1</w:t>
            </w:r>
            <w:r>
              <w:rPr>
                <w:rFonts w:ascii="Times New Roman" w:hAnsi="Times New Roman" w:cs="Times New Roman"/>
                <w:sz w:val="24"/>
                <w:szCs w:val="24"/>
              </w:rPr>
              <w:t>4</w:t>
            </w:r>
            <w:r w:rsidRPr="009971CF">
              <w:rPr>
                <w:rFonts w:ascii="Times New Roman" w:hAnsi="Times New Roman" w:cs="Times New Roman"/>
                <w:sz w:val="24"/>
                <w:szCs w:val="24"/>
              </w:rPr>
              <w:t> </w:t>
            </w:r>
            <w:r>
              <w:rPr>
                <w:rFonts w:ascii="Times New Roman" w:hAnsi="Times New Roman" w:cs="Times New Roman"/>
                <w:sz w:val="24"/>
                <w:szCs w:val="24"/>
              </w:rPr>
              <w:t>38</w:t>
            </w:r>
            <w:r w:rsidRPr="009971CF">
              <w:rPr>
                <w:rFonts w:ascii="Times New Roman" w:hAnsi="Times New Roman" w:cs="Times New Roman"/>
                <w:sz w:val="24"/>
                <w:szCs w:val="24"/>
              </w:rPr>
              <w:t>0 0;</w:t>
            </w:r>
          </w:p>
          <w:p w:rsidR="009971CF" w:rsidRDefault="009971CF" w:rsidP="009971CF">
            <w:pPr>
              <w:pStyle w:val="ConsPlusNormal"/>
              <w:rPr>
                <w:rFonts w:ascii="Times New Roman" w:hAnsi="Times New Roman" w:cs="Times New Roman"/>
                <w:sz w:val="24"/>
                <w:szCs w:val="24"/>
              </w:rPr>
            </w:pPr>
            <w:r w:rsidRPr="009971CF">
              <w:rPr>
                <w:rFonts w:ascii="Times New Roman" w:hAnsi="Times New Roman" w:cs="Times New Roman"/>
                <w:sz w:val="24"/>
                <w:szCs w:val="24"/>
              </w:rPr>
              <w:t>1604 1</w:t>
            </w:r>
            <w:r>
              <w:rPr>
                <w:rFonts w:ascii="Times New Roman" w:hAnsi="Times New Roman" w:cs="Times New Roman"/>
                <w:sz w:val="24"/>
                <w:szCs w:val="24"/>
              </w:rPr>
              <w:t>4</w:t>
            </w:r>
            <w:r w:rsidRPr="009971CF">
              <w:rPr>
                <w:rFonts w:ascii="Times New Roman" w:hAnsi="Times New Roman" w:cs="Times New Roman"/>
                <w:sz w:val="24"/>
                <w:szCs w:val="24"/>
              </w:rPr>
              <w:t> </w:t>
            </w:r>
            <w:r>
              <w:rPr>
                <w:rFonts w:ascii="Times New Roman" w:hAnsi="Times New Roman" w:cs="Times New Roman"/>
                <w:sz w:val="24"/>
                <w:szCs w:val="24"/>
              </w:rPr>
              <w:t>41</w:t>
            </w:r>
            <w:r w:rsidRPr="009971CF">
              <w:rPr>
                <w:rFonts w:ascii="Times New Roman" w:hAnsi="Times New Roman" w:cs="Times New Roman"/>
                <w:sz w:val="24"/>
                <w:szCs w:val="24"/>
              </w:rPr>
              <w:t>0 0;</w:t>
            </w:r>
            <w:r>
              <w:rPr>
                <w:rFonts w:ascii="Times New Roman" w:hAnsi="Times New Roman" w:cs="Times New Roman"/>
                <w:sz w:val="24"/>
                <w:szCs w:val="24"/>
              </w:rPr>
              <w:t xml:space="preserve"> </w:t>
            </w:r>
            <w:r w:rsidRPr="009971CF">
              <w:rPr>
                <w:rFonts w:ascii="Times New Roman" w:hAnsi="Times New Roman" w:cs="Times New Roman"/>
                <w:sz w:val="24"/>
                <w:szCs w:val="24"/>
              </w:rPr>
              <w:t>1604 1</w:t>
            </w:r>
            <w:r>
              <w:rPr>
                <w:rFonts w:ascii="Times New Roman" w:hAnsi="Times New Roman" w:cs="Times New Roman"/>
                <w:sz w:val="24"/>
                <w:szCs w:val="24"/>
              </w:rPr>
              <w:t>4</w:t>
            </w:r>
            <w:r w:rsidRPr="009971CF">
              <w:rPr>
                <w:rFonts w:ascii="Times New Roman" w:hAnsi="Times New Roman" w:cs="Times New Roman"/>
                <w:sz w:val="24"/>
                <w:szCs w:val="24"/>
              </w:rPr>
              <w:t> </w:t>
            </w:r>
            <w:r>
              <w:rPr>
                <w:rFonts w:ascii="Times New Roman" w:hAnsi="Times New Roman" w:cs="Times New Roman"/>
                <w:sz w:val="24"/>
                <w:szCs w:val="24"/>
              </w:rPr>
              <w:t>46</w:t>
            </w:r>
            <w:r w:rsidRPr="009971CF">
              <w:rPr>
                <w:rFonts w:ascii="Times New Roman" w:hAnsi="Times New Roman" w:cs="Times New Roman"/>
                <w:sz w:val="24"/>
                <w:szCs w:val="24"/>
              </w:rPr>
              <w:t>0 0; 604 1</w:t>
            </w:r>
            <w:r>
              <w:rPr>
                <w:rFonts w:ascii="Times New Roman" w:hAnsi="Times New Roman" w:cs="Times New Roman"/>
                <w:sz w:val="24"/>
                <w:szCs w:val="24"/>
              </w:rPr>
              <w:t>4</w:t>
            </w:r>
            <w:r w:rsidRPr="009971CF">
              <w:rPr>
                <w:rFonts w:ascii="Times New Roman" w:hAnsi="Times New Roman" w:cs="Times New Roman"/>
                <w:sz w:val="24"/>
                <w:szCs w:val="24"/>
              </w:rPr>
              <w:t> </w:t>
            </w:r>
            <w:r>
              <w:rPr>
                <w:rFonts w:ascii="Times New Roman" w:hAnsi="Times New Roman" w:cs="Times New Roman"/>
                <w:sz w:val="24"/>
                <w:szCs w:val="24"/>
              </w:rPr>
              <w:t>48</w:t>
            </w:r>
            <w:r w:rsidRPr="009971CF">
              <w:rPr>
                <w:rFonts w:ascii="Times New Roman" w:hAnsi="Times New Roman" w:cs="Times New Roman"/>
                <w:sz w:val="24"/>
                <w:szCs w:val="24"/>
              </w:rPr>
              <w:t>0 0; 1604 1</w:t>
            </w:r>
            <w:r>
              <w:rPr>
                <w:rFonts w:ascii="Times New Roman" w:hAnsi="Times New Roman" w:cs="Times New Roman"/>
                <w:sz w:val="24"/>
                <w:szCs w:val="24"/>
              </w:rPr>
              <w:t>4</w:t>
            </w:r>
            <w:r w:rsidRPr="009971CF">
              <w:rPr>
                <w:rFonts w:ascii="Times New Roman" w:hAnsi="Times New Roman" w:cs="Times New Roman"/>
                <w:sz w:val="24"/>
                <w:szCs w:val="24"/>
              </w:rPr>
              <w:t> </w:t>
            </w:r>
            <w:r>
              <w:rPr>
                <w:rFonts w:ascii="Times New Roman" w:hAnsi="Times New Roman" w:cs="Times New Roman"/>
                <w:sz w:val="24"/>
                <w:szCs w:val="24"/>
              </w:rPr>
              <w:t>90</w:t>
            </w:r>
            <w:r w:rsidRPr="009971CF">
              <w:rPr>
                <w:rFonts w:ascii="Times New Roman" w:hAnsi="Times New Roman" w:cs="Times New Roman"/>
                <w:sz w:val="24"/>
                <w:szCs w:val="24"/>
              </w:rPr>
              <w:t>0 0;</w:t>
            </w:r>
            <w:r>
              <w:rPr>
                <w:rFonts w:ascii="Times New Roman" w:hAnsi="Times New Roman" w:cs="Times New Roman"/>
                <w:sz w:val="24"/>
                <w:szCs w:val="24"/>
              </w:rPr>
              <w:t xml:space="preserve"> </w:t>
            </w:r>
            <w:r w:rsidRPr="009971CF">
              <w:rPr>
                <w:rFonts w:ascii="Times New Roman" w:hAnsi="Times New Roman" w:cs="Times New Roman"/>
                <w:sz w:val="24"/>
                <w:szCs w:val="24"/>
              </w:rPr>
              <w:t>1604 1</w:t>
            </w:r>
            <w:r>
              <w:rPr>
                <w:rFonts w:ascii="Times New Roman" w:hAnsi="Times New Roman" w:cs="Times New Roman"/>
                <w:sz w:val="24"/>
                <w:szCs w:val="24"/>
              </w:rPr>
              <w:t>9</w:t>
            </w:r>
            <w:r w:rsidRPr="009971CF">
              <w:rPr>
                <w:rFonts w:ascii="Times New Roman" w:hAnsi="Times New Roman" w:cs="Times New Roman"/>
                <w:sz w:val="24"/>
                <w:szCs w:val="24"/>
              </w:rPr>
              <w:t> </w:t>
            </w:r>
            <w:r>
              <w:rPr>
                <w:rFonts w:ascii="Times New Roman" w:hAnsi="Times New Roman" w:cs="Times New Roman"/>
                <w:sz w:val="24"/>
                <w:szCs w:val="24"/>
              </w:rPr>
              <w:t>93</w:t>
            </w:r>
            <w:r w:rsidRPr="009971CF">
              <w:rPr>
                <w:rFonts w:ascii="Times New Roman" w:hAnsi="Times New Roman" w:cs="Times New Roman"/>
                <w:sz w:val="24"/>
                <w:szCs w:val="24"/>
              </w:rPr>
              <w:t>0 0;</w:t>
            </w:r>
            <w:r>
              <w:rPr>
                <w:rFonts w:ascii="Times New Roman" w:hAnsi="Times New Roman" w:cs="Times New Roman"/>
                <w:sz w:val="24"/>
                <w:szCs w:val="24"/>
              </w:rPr>
              <w:t xml:space="preserve"> 604 20</w:t>
            </w:r>
            <w:r w:rsidRPr="009971CF">
              <w:rPr>
                <w:rFonts w:ascii="Times New Roman" w:hAnsi="Times New Roman" w:cs="Times New Roman"/>
                <w:sz w:val="24"/>
                <w:szCs w:val="24"/>
              </w:rPr>
              <w:t> </w:t>
            </w:r>
            <w:r>
              <w:rPr>
                <w:rFonts w:ascii="Times New Roman" w:hAnsi="Times New Roman" w:cs="Times New Roman"/>
                <w:sz w:val="24"/>
                <w:szCs w:val="24"/>
              </w:rPr>
              <w:t>05</w:t>
            </w:r>
            <w:r w:rsidRPr="009971CF">
              <w:rPr>
                <w:rFonts w:ascii="Times New Roman" w:hAnsi="Times New Roman" w:cs="Times New Roman"/>
                <w:sz w:val="24"/>
                <w:szCs w:val="24"/>
              </w:rPr>
              <w:t>0 0;</w:t>
            </w:r>
          </w:p>
          <w:p w:rsidR="009971CF" w:rsidRPr="00DE5F95" w:rsidRDefault="009971CF" w:rsidP="00B22708">
            <w:pPr>
              <w:pStyle w:val="ConsPlusNormal"/>
              <w:rPr>
                <w:rFonts w:ascii="Times New Roman" w:hAnsi="Times New Roman" w:cs="Times New Roman"/>
                <w:sz w:val="24"/>
                <w:szCs w:val="24"/>
              </w:rPr>
            </w:pPr>
            <w:r w:rsidRPr="009971CF">
              <w:rPr>
                <w:rFonts w:ascii="Times New Roman" w:hAnsi="Times New Roman" w:cs="Times New Roman"/>
                <w:sz w:val="24"/>
                <w:szCs w:val="24"/>
              </w:rPr>
              <w:t>1</w:t>
            </w:r>
            <w:r>
              <w:rPr>
                <w:rFonts w:ascii="Times New Roman" w:hAnsi="Times New Roman" w:cs="Times New Roman"/>
                <w:sz w:val="24"/>
                <w:szCs w:val="24"/>
              </w:rPr>
              <w:t>604 20</w:t>
            </w:r>
            <w:r w:rsidRPr="009971CF">
              <w:rPr>
                <w:rFonts w:ascii="Times New Roman" w:hAnsi="Times New Roman" w:cs="Times New Roman"/>
                <w:sz w:val="24"/>
                <w:szCs w:val="24"/>
              </w:rPr>
              <w:t> </w:t>
            </w:r>
            <w:r>
              <w:rPr>
                <w:rFonts w:ascii="Times New Roman" w:hAnsi="Times New Roman" w:cs="Times New Roman"/>
                <w:sz w:val="24"/>
                <w:szCs w:val="24"/>
              </w:rPr>
              <w:t>10</w:t>
            </w:r>
            <w:r w:rsidRPr="009971CF">
              <w:rPr>
                <w:rFonts w:ascii="Times New Roman" w:hAnsi="Times New Roman" w:cs="Times New Roman"/>
                <w:sz w:val="24"/>
                <w:szCs w:val="24"/>
              </w:rPr>
              <w:t>0 0; 1</w:t>
            </w:r>
            <w:r>
              <w:rPr>
                <w:rFonts w:ascii="Times New Roman" w:hAnsi="Times New Roman" w:cs="Times New Roman"/>
                <w:sz w:val="24"/>
                <w:szCs w:val="24"/>
              </w:rPr>
              <w:t>604 20</w:t>
            </w:r>
            <w:r w:rsidRPr="009971CF">
              <w:rPr>
                <w:rFonts w:ascii="Times New Roman" w:hAnsi="Times New Roman" w:cs="Times New Roman"/>
                <w:sz w:val="24"/>
                <w:szCs w:val="24"/>
              </w:rPr>
              <w:t> </w:t>
            </w:r>
            <w:r>
              <w:rPr>
                <w:rFonts w:ascii="Times New Roman" w:hAnsi="Times New Roman" w:cs="Times New Roman"/>
                <w:sz w:val="24"/>
                <w:szCs w:val="24"/>
              </w:rPr>
              <w:t>30</w:t>
            </w:r>
            <w:r w:rsidRPr="009971CF">
              <w:rPr>
                <w:rFonts w:ascii="Times New Roman" w:hAnsi="Times New Roman" w:cs="Times New Roman"/>
                <w:sz w:val="24"/>
                <w:szCs w:val="24"/>
              </w:rPr>
              <w:t xml:space="preserve">0 0; </w:t>
            </w:r>
            <w:r>
              <w:rPr>
                <w:rFonts w:ascii="Times New Roman" w:hAnsi="Times New Roman" w:cs="Times New Roman"/>
                <w:sz w:val="24"/>
                <w:szCs w:val="24"/>
              </w:rPr>
              <w:t>604 20</w:t>
            </w:r>
            <w:r w:rsidRPr="009971CF">
              <w:rPr>
                <w:rFonts w:ascii="Times New Roman" w:hAnsi="Times New Roman" w:cs="Times New Roman"/>
                <w:sz w:val="24"/>
                <w:szCs w:val="24"/>
              </w:rPr>
              <w:t> </w:t>
            </w:r>
            <w:r>
              <w:rPr>
                <w:rFonts w:ascii="Times New Roman" w:hAnsi="Times New Roman" w:cs="Times New Roman"/>
                <w:sz w:val="24"/>
                <w:szCs w:val="24"/>
              </w:rPr>
              <w:t>40</w:t>
            </w:r>
            <w:r w:rsidRPr="009971CF">
              <w:rPr>
                <w:rFonts w:ascii="Times New Roman" w:hAnsi="Times New Roman" w:cs="Times New Roman"/>
                <w:sz w:val="24"/>
                <w:szCs w:val="24"/>
              </w:rPr>
              <w:t>0 0; 1</w:t>
            </w:r>
            <w:r>
              <w:rPr>
                <w:rFonts w:ascii="Times New Roman" w:hAnsi="Times New Roman" w:cs="Times New Roman"/>
                <w:sz w:val="24"/>
                <w:szCs w:val="24"/>
              </w:rPr>
              <w:t>604 20</w:t>
            </w:r>
            <w:r w:rsidRPr="009971CF">
              <w:rPr>
                <w:rFonts w:ascii="Times New Roman" w:hAnsi="Times New Roman" w:cs="Times New Roman"/>
                <w:sz w:val="24"/>
                <w:szCs w:val="24"/>
              </w:rPr>
              <w:t> </w:t>
            </w:r>
            <w:r>
              <w:rPr>
                <w:rFonts w:ascii="Times New Roman" w:hAnsi="Times New Roman" w:cs="Times New Roman"/>
                <w:sz w:val="24"/>
                <w:szCs w:val="24"/>
              </w:rPr>
              <w:t>50</w:t>
            </w:r>
            <w:r w:rsidRPr="009971CF">
              <w:rPr>
                <w:rFonts w:ascii="Times New Roman" w:hAnsi="Times New Roman" w:cs="Times New Roman"/>
                <w:sz w:val="24"/>
                <w:szCs w:val="24"/>
              </w:rPr>
              <w:t>0 0; 1</w:t>
            </w:r>
            <w:r>
              <w:rPr>
                <w:rFonts w:ascii="Times New Roman" w:hAnsi="Times New Roman" w:cs="Times New Roman"/>
                <w:sz w:val="24"/>
                <w:szCs w:val="24"/>
              </w:rPr>
              <w:t>604 20</w:t>
            </w:r>
            <w:r w:rsidRPr="009971CF">
              <w:rPr>
                <w:rFonts w:ascii="Times New Roman" w:hAnsi="Times New Roman" w:cs="Times New Roman"/>
                <w:sz w:val="24"/>
                <w:szCs w:val="24"/>
              </w:rPr>
              <w:t> </w:t>
            </w:r>
            <w:r>
              <w:rPr>
                <w:rFonts w:ascii="Times New Roman" w:hAnsi="Times New Roman" w:cs="Times New Roman"/>
                <w:sz w:val="24"/>
                <w:szCs w:val="24"/>
              </w:rPr>
              <w:t>70</w:t>
            </w:r>
            <w:r w:rsidRPr="009971CF">
              <w:rPr>
                <w:rFonts w:ascii="Times New Roman" w:hAnsi="Times New Roman" w:cs="Times New Roman"/>
                <w:sz w:val="24"/>
                <w:szCs w:val="24"/>
              </w:rPr>
              <w:t>0 </w:t>
            </w:r>
            <w:r w:rsidR="00B22708">
              <w:rPr>
                <w:rFonts w:ascii="Times New Roman" w:hAnsi="Times New Roman" w:cs="Times New Roman"/>
                <w:sz w:val="24"/>
                <w:szCs w:val="24"/>
              </w:rPr>
              <w:t>0</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71CF" w:rsidRPr="00DE5F95" w:rsidRDefault="009971CF"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12,5</w:t>
            </w: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71CF" w:rsidRPr="00DE5F95" w:rsidRDefault="009971CF"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r>
      <w:tr w:rsidR="009971CF" w:rsidRPr="00DE5F95" w:rsidTr="00B22708">
        <w:trPr>
          <w:trHeight w:val="20"/>
        </w:trPr>
        <w:tc>
          <w:tcPr>
            <w:tcW w:w="1124" w:type="pct"/>
            <w:vMerge/>
            <w:tcBorders>
              <w:left w:val="single" w:sz="4" w:space="0" w:color="auto"/>
              <w:right w:val="single" w:sz="4" w:space="0" w:color="auto"/>
            </w:tcBorders>
          </w:tcPr>
          <w:p w:rsidR="009971CF" w:rsidRPr="00DE5F95" w:rsidRDefault="009971CF" w:rsidP="008A5FF3">
            <w:pPr>
              <w:spacing w:line="240" w:lineRule="auto"/>
              <w:rPr>
                <w:sz w:val="24"/>
                <w:szCs w:val="24"/>
              </w:rPr>
            </w:pPr>
          </w:p>
        </w:tc>
        <w:tc>
          <w:tcPr>
            <w:tcW w:w="2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71CF" w:rsidRPr="00DE5F95" w:rsidRDefault="009971CF" w:rsidP="00B22708">
            <w:pPr>
              <w:pStyle w:val="ConsPlusNormal"/>
              <w:rPr>
                <w:rFonts w:ascii="Times New Roman" w:hAnsi="Times New Roman" w:cs="Times New Roman"/>
                <w:sz w:val="24"/>
                <w:szCs w:val="24"/>
              </w:rPr>
            </w:pPr>
            <w:r w:rsidRPr="009971CF">
              <w:rPr>
                <w:rFonts w:ascii="Times New Roman" w:hAnsi="Times New Roman" w:cs="Times New Roman"/>
                <w:sz w:val="24"/>
                <w:szCs w:val="24"/>
              </w:rPr>
              <w:t>1604 1</w:t>
            </w:r>
            <w:r>
              <w:rPr>
                <w:rFonts w:ascii="Times New Roman" w:hAnsi="Times New Roman" w:cs="Times New Roman"/>
                <w:sz w:val="24"/>
                <w:szCs w:val="24"/>
              </w:rPr>
              <w:t>5</w:t>
            </w:r>
            <w:r w:rsidRPr="009971CF">
              <w:rPr>
                <w:rFonts w:ascii="Times New Roman" w:hAnsi="Times New Roman" w:cs="Times New Roman"/>
                <w:sz w:val="24"/>
                <w:szCs w:val="24"/>
              </w:rPr>
              <w:t> </w:t>
            </w:r>
            <w:r>
              <w:rPr>
                <w:rFonts w:ascii="Times New Roman" w:hAnsi="Times New Roman" w:cs="Times New Roman"/>
                <w:sz w:val="24"/>
                <w:szCs w:val="24"/>
              </w:rPr>
              <w:t>19</w:t>
            </w:r>
            <w:r w:rsidRPr="009971CF">
              <w:rPr>
                <w:rFonts w:ascii="Times New Roman" w:hAnsi="Times New Roman" w:cs="Times New Roman"/>
                <w:sz w:val="24"/>
                <w:szCs w:val="24"/>
              </w:rPr>
              <w:t>0 0;</w:t>
            </w:r>
            <w:r>
              <w:rPr>
                <w:rFonts w:ascii="Times New Roman" w:hAnsi="Times New Roman" w:cs="Times New Roman"/>
                <w:sz w:val="24"/>
                <w:szCs w:val="24"/>
              </w:rPr>
              <w:t xml:space="preserve"> </w:t>
            </w:r>
            <w:r w:rsidRPr="009971CF">
              <w:rPr>
                <w:rFonts w:ascii="Times New Roman" w:hAnsi="Times New Roman" w:cs="Times New Roman"/>
                <w:sz w:val="24"/>
                <w:szCs w:val="24"/>
              </w:rPr>
              <w:t>1604 1</w:t>
            </w:r>
            <w:r>
              <w:rPr>
                <w:rFonts w:ascii="Times New Roman" w:hAnsi="Times New Roman" w:cs="Times New Roman"/>
                <w:sz w:val="24"/>
                <w:szCs w:val="24"/>
              </w:rPr>
              <w:t>9</w:t>
            </w:r>
            <w:r w:rsidRPr="009971CF">
              <w:rPr>
                <w:rFonts w:ascii="Times New Roman" w:hAnsi="Times New Roman" w:cs="Times New Roman"/>
                <w:sz w:val="24"/>
                <w:szCs w:val="24"/>
              </w:rPr>
              <w:t> </w:t>
            </w:r>
            <w:r>
              <w:rPr>
                <w:rFonts w:ascii="Times New Roman" w:hAnsi="Times New Roman" w:cs="Times New Roman"/>
                <w:sz w:val="24"/>
                <w:szCs w:val="24"/>
              </w:rPr>
              <w:t>92</w:t>
            </w:r>
            <w:r w:rsidRPr="009971CF">
              <w:rPr>
                <w:rFonts w:ascii="Times New Roman" w:hAnsi="Times New Roman" w:cs="Times New Roman"/>
                <w:sz w:val="24"/>
                <w:szCs w:val="24"/>
              </w:rPr>
              <w:t>0 0;</w:t>
            </w:r>
            <w:r>
              <w:rPr>
                <w:rFonts w:ascii="Times New Roman" w:hAnsi="Times New Roman" w:cs="Times New Roman"/>
                <w:sz w:val="24"/>
                <w:szCs w:val="24"/>
              </w:rPr>
              <w:t xml:space="preserve"> </w:t>
            </w:r>
            <w:r w:rsidRPr="009971CF">
              <w:rPr>
                <w:rFonts w:ascii="Times New Roman" w:hAnsi="Times New Roman" w:cs="Times New Roman"/>
                <w:sz w:val="24"/>
                <w:szCs w:val="24"/>
              </w:rPr>
              <w:t>604 1</w:t>
            </w:r>
            <w:r>
              <w:rPr>
                <w:rFonts w:ascii="Times New Roman" w:hAnsi="Times New Roman" w:cs="Times New Roman"/>
                <w:sz w:val="24"/>
                <w:szCs w:val="24"/>
              </w:rPr>
              <w:t>9</w:t>
            </w:r>
            <w:r w:rsidRPr="009971CF">
              <w:rPr>
                <w:rFonts w:ascii="Times New Roman" w:hAnsi="Times New Roman" w:cs="Times New Roman"/>
                <w:sz w:val="24"/>
                <w:szCs w:val="24"/>
              </w:rPr>
              <w:t> </w:t>
            </w:r>
            <w:r>
              <w:rPr>
                <w:rFonts w:ascii="Times New Roman" w:hAnsi="Times New Roman" w:cs="Times New Roman"/>
                <w:sz w:val="24"/>
                <w:szCs w:val="24"/>
              </w:rPr>
              <w:t>94</w:t>
            </w:r>
            <w:r w:rsidRPr="009971CF">
              <w:rPr>
                <w:rFonts w:ascii="Times New Roman" w:hAnsi="Times New Roman" w:cs="Times New Roman"/>
                <w:sz w:val="24"/>
                <w:szCs w:val="24"/>
              </w:rPr>
              <w:t>0 0; 1604 1</w:t>
            </w:r>
            <w:r>
              <w:rPr>
                <w:rFonts w:ascii="Times New Roman" w:hAnsi="Times New Roman" w:cs="Times New Roman"/>
                <w:sz w:val="24"/>
                <w:szCs w:val="24"/>
              </w:rPr>
              <w:t>9</w:t>
            </w:r>
            <w:r w:rsidRPr="009971CF">
              <w:rPr>
                <w:rFonts w:ascii="Times New Roman" w:hAnsi="Times New Roman" w:cs="Times New Roman"/>
                <w:sz w:val="24"/>
                <w:szCs w:val="24"/>
              </w:rPr>
              <w:t> </w:t>
            </w:r>
            <w:r>
              <w:rPr>
                <w:rFonts w:ascii="Times New Roman" w:hAnsi="Times New Roman" w:cs="Times New Roman"/>
                <w:sz w:val="24"/>
                <w:szCs w:val="24"/>
              </w:rPr>
              <w:t>95</w:t>
            </w:r>
            <w:r w:rsidRPr="009971CF">
              <w:rPr>
                <w:rFonts w:ascii="Times New Roman" w:hAnsi="Times New Roman" w:cs="Times New Roman"/>
                <w:sz w:val="24"/>
                <w:szCs w:val="24"/>
              </w:rPr>
              <w:t>0 </w:t>
            </w:r>
            <w:r w:rsidR="00B22708">
              <w:rPr>
                <w:rFonts w:ascii="Times New Roman" w:hAnsi="Times New Roman" w:cs="Times New Roman"/>
                <w:sz w:val="24"/>
                <w:szCs w:val="24"/>
              </w:rPr>
              <w:t>0</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71CF" w:rsidRDefault="009971CF"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71CF" w:rsidRDefault="009971CF"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r>
      <w:tr w:rsidR="009971CF" w:rsidRPr="00DE5F95" w:rsidTr="00B22708">
        <w:trPr>
          <w:trHeight w:val="20"/>
        </w:trPr>
        <w:tc>
          <w:tcPr>
            <w:tcW w:w="1124" w:type="pct"/>
            <w:vMerge/>
            <w:tcBorders>
              <w:left w:val="single" w:sz="4" w:space="0" w:color="auto"/>
              <w:right w:val="single" w:sz="4" w:space="0" w:color="auto"/>
            </w:tcBorders>
          </w:tcPr>
          <w:p w:rsidR="009971CF" w:rsidRPr="00DE5F95" w:rsidRDefault="009971CF" w:rsidP="008A5FF3">
            <w:pPr>
              <w:spacing w:line="240" w:lineRule="auto"/>
              <w:rPr>
                <w:sz w:val="24"/>
                <w:szCs w:val="24"/>
              </w:rPr>
            </w:pPr>
          </w:p>
        </w:tc>
        <w:tc>
          <w:tcPr>
            <w:tcW w:w="2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71CF" w:rsidRPr="00DE5F95" w:rsidRDefault="009971CF" w:rsidP="00B22708">
            <w:pPr>
              <w:pStyle w:val="ConsPlusNormal"/>
              <w:rPr>
                <w:rFonts w:ascii="Times New Roman" w:hAnsi="Times New Roman" w:cs="Times New Roman"/>
                <w:sz w:val="24"/>
                <w:szCs w:val="24"/>
              </w:rPr>
            </w:pPr>
            <w:r w:rsidRPr="009971CF">
              <w:rPr>
                <w:rFonts w:ascii="Times New Roman" w:hAnsi="Times New Roman" w:cs="Times New Roman"/>
                <w:sz w:val="24"/>
                <w:szCs w:val="24"/>
              </w:rPr>
              <w:t>1604 1</w:t>
            </w:r>
            <w:r>
              <w:rPr>
                <w:rFonts w:ascii="Times New Roman" w:hAnsi="Times New Roman" w:cs="Times New Roman"/>
                <w:sz w:val="24"/>
                <w:szCs w:val="24"/>
              </w:rPr>
              <w:t>5</w:t>
            </w:r>
            <w:r w:rsidRPr="009971CF">
              <w:rPr>
                <w:rFonts w:ascii="Times New Roman" w:hAnsi="Times New Roman" w:cs="Times New Roman"/>
                <w:sz w:val="24"/>
                <w:szCs w:val="24"/>
              </w:rPr>
              <w:t> </w:t>
            </w:r>
            <w:r>
              <w:rPr>
                <w:rFonts w:ascii="Times New Roman" w:hAnsi="Times New Roman" w:cs="Times New Roman"/>
                <w:sz w:val="24"/>
                <w:szCs w:val="24"/>
              </w:rPr>
              <w:t>11</w:t>
            </w:r>
            <w:r w:rsidRPr="009971CF">
              <w:rPr>
                <w:rFonts w:ascii="Times New Roman" w:hAnsi="Times New Roman" w:cs="Times New Roman"/>
                <w:sz w:val="24"/>
                <w:szCs w:val="24"/>
              </w:rPr>
              <w:t>0 0; 1604 1</w:t>
            </w:r>
            <w:r>
              <w:rPr>
                <w:rFonts w:ascii="Times New Roman" w:hAnsi="Times New Roman" w:cs="Times New Roman"/>
                <w:sz w:val="24"/>
                <w:szCs w:val="24"/>
              </w:rPr>
              <w:t>5</w:t>
            </w:r>
            <w:r w:rsidRPr="009971CF">
              <w:rPr>
                <w:rFonts w:ascii="Times New Roman" w:hAnsi="Times New Roman" w:cs="Times New Roman"/>
                <w:sz w:val="24"/>
                <w:szCs w:val="24"/>
              </w:rPr>
              <w:t> </w:t>
            </w:r>
            <w:r>
              <w:rPr>
                <w:rFonts w:ascii="Times New Roman" w:hAnsi="Times New Roman" w:cs="Times New Roman"/>
                <w:sz w:val="24"/>
                <w:szCs w:val="24"/>
              </w:rPr>
              <w:t>90</w:t>
            </w:r>
            <w:r w:rsidRPr="009971CF">
              <w:rPr>
                <w:rFonts w:ascii="Times New Roman" w:hAnsi="Times New Roman" w:cs="Times New Roman"/>
                <w:sz w:val="24"/>
                <w:szCs w:val="24"/>
              </w:rPr>
              <w:t>0 0; 604 1</w:t>
            </w:r>
            <w:r>
              <w:rPr>
                <w:rFonts w:ascii="Times New Roman" w:hAnsi="Times New Roman" w:cs="Times New Roman"/>
                <w:sz w:val="24"/>
                <w:szCs w:val="24"/>
              </w:rPr>
              <w:t>6</w:t>
            </w:r>
            <w:r w:rsidRPr="009971CF">
              <w:rPr>
                <w:rFonts w:ascii="Times New Roman" w:hAnsi="Times New Roman" w:cs="Times New Roman"/>
                <w:sz w:val="24"/>
                <w:szCs w:val="24"/>
              </w:rPr>
              <w:t> </w:t>
            </w:r>
            <w:r>
              <w:rPr>
                <w:rFonts w:ascii="Times New Roman" w:hAnsi="Times New Roman" w:cs="Times New Roman"/>
                <w:sz w:val="24"/>
                <w:szCs w:val="24"/>
              </w:rPr>
              <w:t>00</w:t>
            </w:r>
            <w:r w:rsidRPr="009971CF">
              <w:rPr>
                <w:rFonts w:ascii="Times New Roman" w:hAnsi="Times New Roman" w:cs="Times New Roman"/>
                <w:sz w:val="24"/>
                <w:szCs w:val="24"/>
              </w:rPr>
              <w:t>0 0; 1604 1</w:t>
            </w:r>
            <w:r>
              <w:rPr>
                <w:rFonts w:ascii="Times New Roman" w:hAnsi="Times New Roman" w:cs="Times New Roman"/>
                <w:sz w:val="24"/>
                <w:szCs w:val="24"/>
              </w:rPr>
              <w:t>7</w:t>
            </w:r>
            <w:r w:rsidRPr="009971CF">
              <w:rPr>
                <w:rFonts w:ascii="Times New Roman" w:hAnsi="Times New Roman" w:cs="Times New Roman"/>
                <w:sz w:val="24"/>
                <w:szCs w:val="24"/>
              </w:rPr>
              <w:t> </w:t>
            </w:r>
            <w:r>
              <w:rPr>
                <w:rFonts w:ascii="Times New Roman" w:hAnsi="Times New Roman" w:cs="Times New Roman"/>
                <w:sz w:val="24"/>
                <w:szCs w:val="24"/>
              </w:rPr>
              <w:t>00</w:t>
            </w:r>
            <w:r w:rsidRPr="009971CF">
              <w:rPr>
                <w:rFonts w:ascii="Times New Roman" w:hAnsi="Times New Roman" w:cs="Times New Roman"/>
                <w:sz w:val="24"/>
                <w:szCs w:val="24"/>
              </w:rPr>
              <w:t>0 0; 1604 1</w:t>
            </w:r>
            <w:r>
              <w:rPr>
                <w:rFonts w:ascii="Times New Roman" w:hAnsi="Times New Roman" w:cs="Times New Roman"/>
                <w:sz w:val="24"/>
                <w:szCs w:val="24"/>
              </w:rPr>
              <w:t>8</w:t>
            </w:r>
            <w:r w:rsidRPr="009971CF">
              <w:rPr>
                <w:rFonts w:ascii="Times New Roman" w:hAnsi="Times New Roman" w:cs="Times New Roman"/>
                <w:sz w:val="24"/>
                <w:szCs w:val="24"/>
              </w:rPr>
              <w:t> </w:t>
            </w:r>
            <w:r>
              <w:rPr>
                <w:rFonts w:ascii="Times New Roman" w:hAnsi="Times New Roman" w:cs="Times New Roman"/>
                <w:sz w:val="24"/>
                <w:szCs w:val="24"/>
              </w:rPr>
              <w:t>00</w:t>
            </w:r>
            <w:r w:rsidRPr="009971CF">
              <w:rPr>
                <w:rFonts w:ascii="Times New Roman" w:hAnsi="Times New Roman" w:cs="Times New Roman"/>
                <w:sz w:val="24"/>
                <w:szCs w:val="24"/>
              </w:rPr>
              <w:t>0 0; 604 1</w:t>
            </w:r>
            <w:r>
              <w:rPr>
                <w:rFonts w:ascii="Times New Roman" w:hAnsi="Times New Roman" w:cs="Times New Roman"/>
                <w:sz w:val="24"/>
                <w:szCs w:val="24"/>
              </w:rPr>
              <w:t>9</w:t>
            </w:r>
            <w:r w:rsidRPr="009971CF">
              <w:rPr>
                <w:rFonts w:ascii="Times New Roman" w:hAnsi="Times New Roman" w:cs="Times New Roman"/>
                <w:sz w:val="24"/>
                <w:szCs w:val="24"/>
              </w:rPr>
              <w:t> </w:t>
            </w:r>
            <w:r>
              <w:rPr>
                <w:rFonts w:ascii="Times New Roman" w:hAnsi="Times New Roman" w:cs="Times New Roman"/>
                <w:sz w:val="24"/>
                <w:szCs w:val="24"/>
              </w:rPr>
              <w:t>10</w:t>
            </w:r>
            <w:r w:rsidRPr="009971CF">
              <w:rPr>
                <w:rFonts w:ascii="Times New Roman" w:hAnsi="Times New Roman" w:cs="Times New Roman"/>
                <w:sz w:val="24"/>
                <w:szCs w:val="24"/>
              </w:rPr>
              <w:t>0 0; 1604 1</w:t>
            </w:r>
            <w:r>
              <w:rPr>
                <w:rFonts w:ascii="Times New Roman" w:hAnsi="Times New Roman" w:cs="Times New Roman"/>
                <w:sz w:val="24"/>
                <w:szCs w:val="24"/>
              </w:rPr>
              <w:t>9</w:t>
            </w:r>
            <w:r w:rsidRPr="009971CF">
              <w:rPr>
                <w:rFonts w:ascii="Times New Roman" w:hAnsi="Times New Roman" w:cs="Times New Roman"/>
                <w:sz w:val="24"/>
                <w:szCs w:val="24"/>
              </w:rPr>
              <w:t> </w:t>
            </w:r>
            <w:r>
              <w:rPr>
                <w:rFonts w:ascii="Times New Roman" w:hAnsi="Times New Roman" w:cs="Times New Roman"/>
                <w:sz w:val="24"/>
                <w:szCs w:val="24"/>
              </w:rPr>
              <w:t>31</w:t>
            </w:r>
            <w:r w:rsidRPr="009971CF">
              <w:rPr>
                <w:rFonts w:ascii="Times New Roman" w:hAnsi="Times New Roman" w:cs="Times New Roman"/>
                <w:sz w:val="24"/>
                <w:szCs w:val="24"/>
              </w:rPr>
              <w:t>0 0; 1604 1</w:t>
            </w:r>
            <w:r>
              <w:rPr>
                <w:rFonts w:ascii="Times New Roman" w:hAnsi="Times New Roman" w:cs="Times New Roman"/>
                <w:sz w:val="24"/>
                <w:szCs w:val="24"/>
              </w:rPr>
              <w:t>9</w:t>
            </w:r>
            <w:r w:rsidRPr="009971CF">
              <w:rPr>
                <w:rFonts w:ascii="Times New Roman" w:hAnsi="Times New Roman" w:cs="Times New Roman"/>
                <w:sz w:val="24"/>
                <w:szCs w:val="24"/>
              </w:rPr>
              <w:t> </w:t>
            </w:r>
            <w:r>
              <w:rPr>
                <w:rFonts w:ascii="Times New Roman" w:hAnsi="Times New Roman" w:cs="Times New Roman"/>
                <w:sz w:val="24"/>
                <w:szCs w:val="24"/>
              </w:rPr>
              <w:t>39</w:t>
            </w:r>
            <w:r w:rsidRPr="009971CF">
              <w:rPr>
                <w:rFonts w:ascii="Times New Roman" w:hAnsi="Times New Roman" w:cs="Times New Roman"/>
                <w:sz w:val="24"/>
                <w:szCs w:val="24"/>
              </w:rPr>
              <w:t>0 0; 604 1</w:t>
            </w:r>
            <w:r>
              <w:rPr>
                <w:rFonts w:ascii="Times New Roman" w:hAnsi="Times New Roman" w:cs="Times New Roman"/>
                <w:sz w:val="24"/>
                <w:szCs w:val="24"/>
              </w:rPr>
              <w:t>9</w:t>
            </w:r>
            <w:r w:rsidRPr="009971CF">
              <w:rPr>
                <w:rFonts w:ascii="Times New Roman" w:hAnsi="Times New Roman" w:cs="Times New Roman"/>
                <w:sz w:val="24"/>
                <w:szCs w:val="24"/>
              </w:rPr>
              <w:t> </w:t>
            </w:r>
            <w:r>
              <w:rPr>
                <w:rFonts w:ascii="Times New Roman" w:hAnsi="Times New Roman" w:cs="Times New Roman"/>
                <w:sz w:val="24"/>
                <w:szCs w:val="24"/>
              </w:rPr>
              <w:t>50</w:t>
            </w:r>
            <w:r w:rsidRPr="009971CF">
              <w:rPr>
                <w:rFonts w:ascii="Times New Roman" w:hAnsi="Times New Roman" w:cs="Times New Roman"/>
                <w:sz w:val="24"/>
                <w:szCs w:val="24"/>
              </w:rPr>
              <w:t>0 0;</w:t>
            </w:r>
            <w:r>
              <w:rPr>
                <w:rFonts w:ascii="Times New Roman" w:hAnsi="Times New Roman" w:cs="Times New Roman"/>
                <w:sz w:val="24"/>
                <w:szCs w:val="24"/>
              </w:rPr>
              <w:t xml:space="preserve"> </w:t>
            </w:r>
            <w:r w:rsidRPr="009971CF">
              <w:rPr>
                <w:rFonts w:ascii="Times New Roman" w:hAnsi="Times New Roman" w:cs="Times New Roman"/>
                <w:sz w:val="24"/>
                <w:szCs w:val="24"/>
              </w:rPr>
              <w:t>1604 1</w:t>
            </w:r>
            <w:r>
              <w:rPr>
                <w:rFonts w:ascii="Times New Roman" w:hAnsi="Times New Roman" w:cs="Times New Roman"/>
                <w:sz w:val="24"/>
                <w:szCs w:val="24"/>
              </w:rPr>
              <w:t>9</w:t>
            </w:r>
            <w:r w:rsidRPr="009971CF">
              <w:rPr>
                <w:rFonts w:ascii="Times New Roman" w:hAnsi="Times New Roman" w:cs="Times New Roman"/>
                <w:sz w:val="24"/>
                <w:szCs w:val="24"/>
              </w:rPr>
              <w:t> </w:t>
            </w:r>
            <w:r>
              <w:rPr>
                <w:rFonts w:ascii="Times New Roman" w:hAnsi="Times New Roman" w:cs="Times New Roman"/>
                <w:sz w:val="24"/>
                <w:szCs w:val="24"/>
              </w:rPr>
              <w:t>91</w:t>
            </w:r>
            <w:r w:rsidRPr="009971CF">
              <w:rPr>
                <w:rFonts w:ascii="Times New Roman" w:hAnsi="Times New Roman" w:cs="Times New Roman"/>
                <w:sz w:val="24"/>
                <w:szCs w:val="24"/>
              </w:rPr>
              <w:t>0 0;1604 1</w:t>
            </w:r>
            <w:r>
              <w:rPr>
                <w:rFonts w:ascii="Times New Roman" w:hAnsi="Times New Roman" w:cs="Times New Roman"/>
                <w:sz w:val="24"/>
                <w:szCs w:val="24"/>
              </w:rPr>
              <w:t>9</w:t>
            </w:r>
            <w:r w:rsidRPr="009971CF">
              <w:rPr>
                <w:rFonts w:ascii="Times New Roman" w:hAnsi="Times New Roman" w:cs="Times New Roman"/>
                <w:sz w:val="24"/>
                <w:szCs w:val="24"/>
              </w:rPr>
              <w:t> </w:t>
            </w:r>
            <w:r>
              <w:rPr>
                <w:rFonts w:ascii="Times New Roman" w:hAnsi="Times New Roman" w:cs="Times New Roman"/>
                <w:sz w:val="24"/>
                <w:szCs w:val="24"/>
              </w:rPr>
              <w:t>971</w:t>
            </w:r>
            <w:r w:rsidRPr="009971CF">
              <w:rPr>
                <w:rFonts w:ascii="Times New Roman" w:hAnsi="Times New Roman" w:cs="Times New Roman"/>
                <w:sz w:val="24"/>
                <w:szCs w:val="24"/>
              </w:rPr>
              <w:t> 0; 1604 1</w:t>
            </w:r>
            <w:r>
              <w:rPr>
                <w:rFonts w:ascii="Times New Roman" w:hAnsi="Times New Roman" w:cs="Times New Roman"/>
                <w:sz w:val="24"/>
                <w:szCs w:val="24"/>
              </w:rPr>
              <w:t>9</w:t>
            </w:r>
            <w:r w:rsidRPr="009971CF">
              <w:rPr>
                <w:rFonts w:ascii="Times New Roman" w:hAnsi="Times New Roman" w:cs="Times New Roman"/>
                <w:sz w:val="24"/>
                <w:szCs w:val="24"/>
              </w:rPr>
              <w:t> </w:t>
            </w:r>
            <w:r>
              <w:rPr>
                <w:rFonts w:ascii="Times New Roman" w:hAnsi="Times New Roman" w:cs="Times New Roman"/>
                <w:sz w:val="24"/>
                <w:szCs w:val="24"/>
              </w:rPr>
              <w:t>978</w:t>
            </w:r>
            <w:r w:rsidRPr="009971CF">
              <w:rPr>
                <w:rFonts w:ascii="Times New Roman" w:hAnsi="Times New Roman" w:cs="Times New Roman"/>
                <w:sz w:val="24"/>
                <w:szCs w:val="24"/>
              </w:rPr>
              <w:t> </w:t>
            </w:r>
            <w:r w:rsidR="00B22708">
              <w:rPr>
                <w:rFonts w:ascii="Times New Roman" w:hAnsi="Times New Roman" w:cs="Times New Roman"/>
                <w:sz w:val="24"/>
                <w:szCs w:val="24"/>
              </w:rPr>
              <w:t>0</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71CF" w:rsidRDefault="009971CF"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71CF" w:rsidRDefault="009971CF"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r>
      <w:tr w:rsidR="009971CF" w:rsidRPr="00DE5F95" w:rsidTr="00B22708">
        <w:trPr>
          <w:trHeight w:val="20"/>
        </w:trPr>
        <w:tc>
          <w:tcPr>
            <w:tcW w:w="1124" w:type="pct"/>
            <w:vMerge/>
            <w:tcBorders>
              <w:left w:val="single" w:sz="4" w:space="0" w:color="auto"/>
              <w:right w:val="single" w:sz="4" w:space="0" w:color="auto"/>
            </w:tcBorders>
          </w:tcPr>
          <w:p w:rsidR="009971CF" w:rsidRPr="00DE5F95" w:rsidRDefault="009971CF" w:rsidP="008A5FF3">
            <w:pPr>
              <w:spacing w:line="240" w:lineRule="auto"/>
              <w:rPr>
                <w:sz w:val="24"/>
                <w:szCs w:val="24"/>
              </w:rPr>
            </w:pPr>
          </w:p>
        </w:tc>
        <w:tc>
          <w:tcPr>
            <w:tcW w:w="2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71CF" w:rsidRPr="00DE5F95" w:rsidRDefault="009971CF" w:rsidP="009971CF">
            <w:pPr>
              <w:pStyle w:val="ConsPlusNormal"/>
              <w:rPr>
                <w:rFonts w:ascii="Times New Roman" w:hAnsi="Times New Roman" w:cs="Times New Roman"/>
                <w:sz w:val="24"/>
                <w:szCs w:val="24"/>
              </w:rPr>
            </w:pPr>
            <w:r w:rsidRPr="009971CF">
              <w:rPr>
                <w:rFonts w:ascii="Times New Roman" w:hAnsi="Times New Roman" w:cs="Times New Roman"/>
                <w:sz w:val="24"/>
                <w:szCs w:val="24"/>
              </w:rPr>
              <w:t>1</w:t>
            </w:r>
            <w:r>
              <w:rPr>
                <w:rFonts w:ascii="Times New Roman" w:hAnsi="Times New Roman" w:cs="Times New Roman"/>
                <w:sz w:val="24"/>
                <w:szCs w:val="24"/>
              </w:rPr>
              <w:t>604 31</w:t>
            </w:r>
            <w:r w:rsidRPr="009971CF">
              <w:rPr>
                <w:rFonts w:ascii="Times New Roman" w:hAnsi="Times New Roman" w:cs="Times New Roman"/>
                <w:sz w:val="24"/>
                <w:szCs w:val="24"/>
              </w:rPr>
              <w:t> </w:t>
            </w:r>
            <w:r>
              <w:rPr>
                <w:rFonts w:ascii="Times New Roman" w:hAnsi="Times New Roman" w:cs="Times New Roman"/>
                <w:sz w:val="24"/>
                <w:szCs w:val="24"/>
              </w:rPr>
              <w:t>000</w:t>
            </w:r>
            <w:r w:rsidRPr="009971CF">
              <w:rPr>
                <w:rFonts w:ascii="Times New Roman" w:hAnsi="Times New Roman" w:cs="Times New Roman"/>
                <w:sz w:val="24"/>
                <w:szCs w:val="24"/>
              </w:rPr>
              <w:t> </w:t>
            </w:r>
            <w:r>
              <w:rPr>
                <w:rFonts w:ascii="Times New Roman" w:hAnsi="Times New Roman" w:cs="Times New Roman"/>
                <w:sz w:val="24"/>
                <w:szCs w:val="24"/>
              </w:rPr>
              <w:t>0</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71CF" w:rsidRPr="009971CF" w:rsidRDefault="009971CF" w:rsidP="009971CF">
            <w:pPr>
              <w:pStyle w:val="ConsPlusNormal"/>
              <w:spacing w:line="260" w:lineRule="exact"/>
              <w:jc w:val="center"/>
              <w:rPr>
                <w:rFonts w:ascii="Times New Roman" w:hAnsi="Times New Roman" w:cs="Times New Roman"/>
                <w:spacing w:val="-6"/>
                <w:sz w:val="24"/>
                <w:szCs w:val="24"/>
              </w:rPr>
            </w:pPr>
            <w:r w:rsidRPr="009971CF">
              <w:rPr>
                <w:rFonts w:ascii="Times New Roman" w:hAnsi="Times New Roman" w:cs="Times New Roman"/>
                <w:spacing w:val="-6"/>
                <w:sz w:val="24"/>
                <w:szCs w:val="24"/>
              </w:rPr>
              <w:t>17, но не менее 18,7 евро/</w:t>
            </w:r>
            <w:proofErr w:type="gramStart"/>
            <w:r w:rsidRPr="009971CF">
              <w:rPr>
                <w:rFonts w:ascii="Times New Roman" w:hAnsi="Times New Roman" w:cs="Times New Roman"/>
                <w:spacing w:val="-6"/>
                <w:sz w:val="24"/>
                <w:szCs w:val="24"/>
              </w:rPr>
              <w:t>кг</w:t>
            </w:r>
            <w:proofErr w:type="gramEnd"/>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71CF" w:rsidRPr="00DE5F95" w:rsidRDefault="009971CF"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r>
      <w:tr w:rsidR="009971CF" w:rsidRPr="00DE5F95" w:rsidTr="00B22708">
        <w:trPr>
          <w:trHeight w:val="20"/>
        </w:trPr>
        <w:tc>
          <w:tcPr>
            <w:tcW w:w="1124" w:type="pct"/>
            <w:vMerge/>
            <w:tcBorders>
              <w:left w:val="single" w:sz="4" w:space="0" w:color="auto"/>
              <w:bottom w:val="single" w:sz="4" w:space="0" w:color="auto"/>
              <w:right w:val="single" w:sz="4" w:space="0" w:color="auto"/>
            </w:tcBorders>
          </w:tcPr>
          <w:p w:rsidR="009971CF" w:rsidRPr="00DE5F95" w:rsidRDefault="009971CF" w:rsidP="008A5FF3">
            <w:pPr>
              <w:spacing w:line="240" w:lineRule="auto"/>
              <w:rPr>
                <w:sz w:val="24"/>
                <w:szCs w:val="24"/>
              </w:rPr>
            </w:pPr>
          </w:p>
        </w:tc>
        <w:tc>
          <w:tcPr>
            <w:tcW w:w="2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71CF" w:rsidRPr="00DE5F95" w:rsidRDefault="009971CF" w:rsidP="009971CF">
            <w:pPr>
              <w:pStyle w:val="ConsPlusNormal"/>
              <w:rPr>
                <w:rFonts w:ascii="Times New Roman" w:hAnsi="Times New Roman" w:cs="Times New Roman"/>
                <w:sz w:val="24"/>
                <w:szCs w:val="24"/>
              </w:rPr>
            </w:pPr>
            <w:r w:rsidRPr="009971CF">
              <w:rPr>
                <w:rFonts w:ascii="Times New Roman" w:hAnsi="Times New Roman" w:cs="Times New Roman"/>
                <w:sz w:val="24"/>
                <w:szCs w:val="24"/>
              </w:rPr>
              <w:t>1</w:t>
            </w:r>
            <w:r>
              <w:rPr>
                <w:rFonts w:ascii="Times New Roman" w:hAnsi="Times New Roman" w:cs="Times New Roman"/>
                <w:sz w:val="24"/>
                <w:szCs w:val="24"/>
              </w:rPr>
              <w:t>604 32</w:t>
            </w:r>
            <w:r w:rsidRPr="009971CF">
              <w:rPr>
                <w:rFonts w:ascii="Times New Roman" w:hAnsi="Times New Roman" w:cs="Times New Roman"/>
                <w:sz w:val="24"/>
                <w:szCs w:val="24"/>
              </w:rPr>
              <w:t> </w:t>
            </w:r>
            <w:r>
              <w:rPr>
                <w:rFonts w:ascii="Times New Roman" w:hAnsi="Times New Roman" w:cs="Times New Roman"/>
                <w:sz w:val="24"/>
                <w:szCs w:val="24"/>
              </w:rPr>
              <w:t>001</w:t>
            </w:r>
            <w:r w:rsidRPr="009971CF">
              <w:rPr>
                <w:rFonts w:ascii="Times New Roman" w:hAnsi="Times New Roman" w:cs="Times New Roman"/>
                <w:sz w:val="24"/>
                <w:szCs w:val="24"/>
              </w:rPr>
              <w:t> </w:t>
            </w:r>
            <w:r>
              <w:rPr>
                <w:rFonts w:ascii="Times New Roman" w:hAnsi="Times New Roman" w:cs="Times New Roman"/>
                <w:sz w:val="24"/>
                <w:szCs w:val="24"/>
              </w:rPr>
              <w:t xml:space="preserve">0; </w:t>
            </w:r>
            <w:r w:rsidRPr="009971CF">
              <w:rPr>
                <w:rFonts w:ascii="Times New Roman" w:hAnsi="Times New Roman" w:cs="Times New Roman"/>
                <w:sz w:val="24"/>
                <w:szCs w:val="24"/>
              </w:rPr>
              <w:t>1</w:t>
            </w:r>
            <w:r>
              <w:rPr>
                <w:rFonts w:ascii="Times New Roman" w:hAnsi="Times New Roman" w:cs="Times New Roman"/>
                <w:sz w:val="24"/>
                <w:szCs w:val="24"/>
              </w:rPr>
              <w:t>604 32</w:t>
            </w:r>
            <w:r w:rsidRPr="009971CF">
              <w:rPr>
                <w:rFonts w:ascii="Times New Roman" w:hAnsi="Times New Roman" w:cs="Times New Roman"/>
                <w:sz w:val="24"/>
                <w:szCs w:val="24"/>
              </w:rPr>
              <w:t> </w:t>
            </w:r>
            <w:r>
              <w:rPr>
                <w:rFonts w:ascii="Times New Roman" w:hAnsi="Times New Roman" w:cs="Times New Roman"/>
                <w:sz w:val="24"/>
                <w:szCs w:val="24"/>
              </w:rPr>
              <w:t>009</w:t>
            </w:r>
            <w:r w:rsidRPr="009971CF">
              <w:rPr>
                <w:rFonts w:ascii="Times New Roman" w:hAnsi="Times New Roman" w:cs="Times New Roman"/>
                <w:sz w:val="24"/>
                <w:szCs w:val="24"/>
              </w:rPr>
              <w:t> </w:t>
            </w:r>
            <w:r>
              <w:rPr>
                <w:rFonts w:ascii="Times New Roman" w:hAnsi="Times New Roman" w:cs="Times New Roman"/>
                <w:sz w:val="24"/>
                <w:szCs w:val="24"/>
              </w:rPr>
              <w:t>0</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71CF" w:rsidRPr="009971CF" w:rsidRDefault="009971CF" w:rsidP="009971CF">
            <w:pPr>
              <w:pStyle w:val="ConsPlusNormal"/>
              <w:spacing w:line="260" w:lineRule="exact"/>
              <w:jc w:val="center"/>
              <w:rPr>
                <w:rFonts w:ascii="Times New Roman" w:hAnsi="Times New Roman" w:cs="Times New Roman"/>
                <w:spacing w:val="-6"/>
                <w:sz w:val="24"/>
                <w:szCs w:val="24"/>
              </w:rPr>
            </w:pPr>
            <w:r w:rsidRPr="009971CF">
              <w:rPr>
                <w:rFonts w:ascii="Times New Roman" w:hAnsi="Times New Roman" w:cs="Times New Roman"/>
                <w:spacing w:val="-6"/>
                <w:sz w:val="24"/>
                <w:szCs w:val="24"/>
              </w:rPr>
              <w:t>15, но не менее 8,3 евро/</w:t>
            </w:r>
            <w:proofErr w:type="gramStart"/>
            <w:r w:rsidRPr="009971CF">
              <w:rPr>
                <w:rFonts w:ascii="Times New Roman" w:hAnsi="Times New Roman" w:cs="Times New Roman"/>
                <w:spacing w:val="-6"/>
                <w:sz w:val="24"/>
                <w:szCs w:val="24"/>
              </w:rPr>
              <w:t>кг</w:t>
            </w:r>
            <w:proofErr w:type="gramEnd"/>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71CF" w:rsidRPr="00DE5F95" w:rsidRDefault="009971CF" w:rsidP="008A5FF3">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r>
    </w:tbl>
    <w:p w:rsidR="00DD4301" w:rsidRPr="00B22708" w:rsidRDefault="00DD4301" w:rsidP="00A1227E">
      <w:pPr>
        <w:spacing w:line="240" w:lineRule="auto"/>
        <w:rPr>
          <w:rFonts w:ascii="Times New Roman" w:hAnsi="Times New Roman" w:cs="Times New Roman"/>
          <w:sz w:val="24"/>
          <w:szCs w:val="24"/>
        </w:rPr>
      </w:pPr>
      <w:r w:rsidRPr="00B22708">
        <w:rPr>
          <w:rFonts w:ascii="Times New Roman" w:hAnsi="Times New Roman" w:cs="Times New Roman"/>
          <w:sz w:val="24"/>
          <w:szCs w:val="24"/>
        </w:rPr>
        <w:t xml:space="preserve">*по условиям присоединения Республики Казахстан к ВТО </w:t>
      </w:r>
    </w:p>
    <w:p w:rsidR="00DD4301" w:rsidRPr="00B22708" w:rsidRDefault="00B22708" w:rsidP="00B22708">
      <w:pPr>
        <w:widowControl w:val="0"/>
        <w:tabs>
          <w:tab w:val="left" w:pos="993"/>
          <w:tab w:val="left" w:pos="1134"/>
          <w:tab w:val="right" w:pos="9072"/>
        </w:tabs>
        <w:spacing w:after="0" w:line="288" w:lineRule="auto"/>
        <w:ind w:firstLine="709"/>
        <w:contextualSpacing/>
        <w:jc w:val="both"/>
        <w:rPr>
          <w:rFonts w:ascii="Times New Roman" w:hAnsi="Times New Roman" w:cs="Times New Roman"/>
          <w:snapToGrid w:val="0"/>
          <w:sz w:val="28"/>
          <w:szCs w:val="28"/>
        </w:rPr>
      </w:pPr>
      <w:r w:rsidRPr="00B22708">
        <w:rPr>
          <w:rFonts w:ascii="Times New Roman" w:hAnsi="Times New Roman" w:cs="Times New Roman"/>
          <w:snapToGrid w:val="0"/>
          <w:sz w:val="28"/>
          <w:szCs w:val="28"/>
        </w:rPr>
        <w:lastRenderedPageBreak/>
        <w:t>В Союзе действует технический регламент ЕАЭС «О безопасности рыбы и рыбной продукции» (</w:t>
      </w:r>
      <w:proofErr w:type="gramStart"/>
      <w:r w:rsidRPr="00B22708">
        <w:rPr>
          <w:rFonts w:ascii="Times New Roman" w:hAnsi="Times New Roman" w:cs="Times New Roman"/>
          <w:snapToGrid w:val="0"/>
          <w:sz w:val="28"/>
          <w:szCs w:val="28"/>
        </w:rPr>
        <w:t>ТР</w:t>
      </w:r>
      <w:proofErr w:type="gramEnd"/>
      <w:r w:rsidRPr="00B22708">
        <w:rPr>
          <w:rFonts w:ascii="Times New Roman" w:hAnsi="Times New Roman" w:cs="Times New Roman"/>
          <w:snapToGrid w:val="0"/>
          <w:sz w:val="28"/>
          <w:szCs w:val="28"/>
        </w:rPr>
        <w:t> ЕАЭС 040/2016), который принят Решением Совета Евразийской экономической комиссии№162 от 18 октября 2016 года и вступил в силу с 1 сентября 2017 года.</w:t>
      </w:r>
    </w:p>
    <w:p w:rsidR="00B22708" w:rsidRDefault="00B22708" w:rsidP="00B22708">
      <w:pPr>
        <w:widowControl w:val="0"/>
        <w:tabs>
          <w:tab w:val="left" w:pos="993"/>
          <w:tab w:val="left" w:pos="1134"/>
          <w:tab w:val="right" w:pos="9072"/>
        </w:tabs>
        <w:spacing w:after="0" w:line="288" w:lineRule="auto"/>
        <w:ind w:firstLine="709"/>
        <w:contextualSpacing/>
        <w:jc w:val="both"/>
        <w:rPr>
          <w:rFonts w:ascii="Times New Roman" w:hAnsi="Times New Roman" w:cs="Times New Roman"/>
          <w:snapToGrid w:val="0"/>
          <w:sz w:val="28"/>
          <w:szCs w:val="28"/>
        </w:rPr>
      </w:pPr>
      <w:r>
        <w:rPr>
          <w:rFonts w:ascii="Times New Roman" w:hAnsi="Times New Roman" w:cs="Times New Roman"/>
          <w:snapToGrid w:val="0"/>
          <w:sz w:val="28"/>
          <w:szCs w:val="28"/>
        </w:rPr>
        <w:t>Т</w:t>
      </w:r>
      <w:r w:rsidRPr="00B22708">
        <w:rPr>
          <w:rFonts w:ascii="Times New Roman" w:hAnsi="Times New Roman" w:cs="Times New Roman"/>
          <w:snapToGrid w:val="0"/>
          <w:sz w:val="28"/>
          <w:szCs w:val="28"/>
        </w:rPr>
        <w:t>ехнический регламент ЕАЭС «О безопасности рыбы и рыбной продукции» (</w:t>
      </w:r>
      <w:proofErr w:type="gramStart"/>
      <w:r w:rsidRPr="00B22708">
        <w:rPr>
          <w:rFonts w:ascii="Times New Roman" w:hAnsi="Times New Roman" w:cs="Times New Roman"/>
          <w:snapToGrid w:val="0"/>
          <w:sz w:val="28"/>
          <w:szCs w:val="28"/>
        </w:rPr>
        <w:t>ТР</w:t>
      </w:r>
      <w:proofErr w:type="gramEnd"/>
      <w:r w:rsidRPr="00B22708">
        <w:rPr>
          <w:rFonts w:ascii="Times New Roman" w:hAnsi="Times New Roman" w:cs="Times New Roman"/>
          <w:snapToGrid w:val="0"/>
          <w:sz w:val="28"/>
          <w:szCs w:val="28"/>
        </w:rPr>
        <w:t> ЕАЭС 040/2016)</w:t>
      </w:r>
      <w:r>
        <w:rPr>
          <w:rFonts w:ascii="Times New Roman" w:hAnsi="Times New Roman" w:cs="Times New Roman"/>
          <w:snapToGrid w:val="0"/>
          <w:sz w:val="28"/>
          <w:szCs w:val="28"/>
        </w:rPr>
        <w:t xml:space="preserve"> устанавливает обязательные для применения и исполнения на территории ЕАЭС требования безопасности пищевой рыбной продукции, выпускаемой в обращение на территории ЕАЭС, и связанные с ними требования к процессам производства, хранения, перевозки, реализации и утилизации, а также требования к маркировке и упаковке пищевой рыбной продукции для обеспечения ее свободного перемещения. </w:t>
      </w:r>
    </w:p>
    <w:p w:rsidR="00B22708" w:rsidRPr="00B22708" w:rsidRDefault="00B22708" w:rsidP="00B22708">
      <w:pPr>
        <w:widowControl w:val="0"/>
        <w:tabs>
          <w:tab w:val="left" w:pos="993"/>
          <w:tab w:val="left" w:pos="1134"/>
          <w:tab w:val="right" w:pos="9072"/>
        </w:tabs>
        <w:spacing w:after="0" w:line="288" w:lineRule="auto"/>
        <w:ind w:firstLine="709"/>
        <w:contextualSpacing/>
        <w:jc w:val="both"/>
        <w:rPr>
          <w:rFonts w:ascii="Times New Roman" w:hAnsi="Times New Roman" w:cs="Times New Roman"/>
          <w:snapToGrid w:val="0"/>
          <w:sz w:val="28"/>
          <w:szCs w:val="28"/>
        </w:rPr>
      </w:pPr>
      <w:r w:rsidRPr="00B22708">
        <w:rPr>
          <w:rFonts w:ascii="Times New Roman" w:hAnsi="Times New Roman" w:cs="Times New Roman"/>
          <w:snapToGrid w:val="0"/>
          <w:sz w:val="28"/>
          <w:szCs w:val="28"/>
        </w:rPr>
        <w:t>Техническим регламентом ЕАЭС «О безопасности рыбы и рыбной продукции» (</w:t>
      </w:r>
      <w:proofErr w:type="gramStart"/>
      <w:r w:rsidRPr="00B22708">
        <w:rPr>
          <w:rFonts w:ascii="Times New Roman" w:hAnsi="Times New Roman" w:cs="Times New Roman"/>
          <w:snapToGrid w:val="0"/>
          <w:sz w:val="28"/>
          <w:szCs w:val="28"/>
        </w:rPr>
        <w:t>ТР</w:t>
      </w:r>
      <w:proofErr w:type="gramEnd"/>
      <w:r w:rsidRPr="00B22708">
        <w:rPr>
          <w:rFonts w:ascii="Times New Roman" w:hAnsi="Times New Roman" w:cs="Times New Roman"/>
          <w:snapToGrid w:val="0"/>
          <w:sz w:val="28"/>
          <w:szCs w:val="28"/>
        </w:rPr>
        <w:t> ЕАЭС 040/2016) (раздел V) определено, что пищевая рыбная продукция должна соответствовать требованиям безопасности, в том числе требованиям технического регламента Таможенного союза «О безопасности пищевой продукции» (ТР ТС 021/2011). Пищевая рыбная продукция должна быть изготовлена из водных биологических ресурсов, извлеченных из безопасных районов добычи в соответствии с данными планового мониторинга безопасности водных биологических ресурсов, осуществляемого уполномоченными органами государств-членов, и объектов аквакультуры, происходящих из хозяйств, благополучных в ветеринарном отношении.</w:t>
      </w:r>
    </w:p>
    <w:p w:rsidR="00B22708" w:rsidRPr="00B22708" w:rsidRDefault="00B22708" w:rsidP="00B22708">
      <w:pPr>
        <w:widowControl w:val="0"/>
        <w:tabs>
          <w:tab w:val="left" w:pos="993"/>
          <w:tab w:val="left" w:pos="1134"/>
          <w:tab w:val="right" w:pos="9072"/>
        </w:tabs>
        <w:spacing w:after="0" w:line="288" w:lineRule="auto"/>
        <w:ind w:firstLine="709"/>
        <w:contextualSpacing/>
        <w:jc w:val="both"/>
        <w:rPr>
          <w:rFonts w:ascii="Times New Roman" w:hAnsi="Times New Roman" w:cs="Times New Roman"/>
          <w:snapToGrid w:val="0"/>
          <w:sz w:val="28"/>
          <w:szCs w:val="28"/>
        </w:rPr>
      </w:pPr>
      <w:r w:rsidRPr="00B22708">
        <w:rPr>
          <w:rFonts w:ascii="Times New Roman" w:hAnsi="Times New Roman" w:cs="Times New Roman"/>
          <w:snapToGrid w:val="0"/>
          <w:sz w:val="28"/>
          <w:szCs w:val="28"/>
        </w:rPr>
        <w:t xml:space="preserve">Кроме того, </w:t>
      </w:r>
      <w:r>
        <w:rPr>
          <w:rFonts w:ascii="Times New Roman" w:hAnsi="Times New Roman" w:cs="Times New Roman"/>
          <w:snapToGrid w:val="0"/>
          <w:sz w:val="28"/>
          <w:szCs w:val="28"/>
        </w:rPr>
        <w:t>т</w:t>
      </w:r>
      <w:r w:rsidRPr="00B22708">
        <w:rPr>
          <w:rFonts w:ascii="Times New Roman" w:hAnsi="Times New Roman" w:cs="Times New Roman"/>
          <w:snapToGrid w:val="0"/>
          <w:sz w:val="28"/>
          <w:szCs w:val="28"/>
        </w:rPr>
        <w:t>ехническим регламентом ЕАЭС «О безопасности рыбы и рыбной продукции» (</w:t>
      </w:r>
      <w:proofErr w:type="gramStart"/>
      <w:r w:rsidRPr="00B22708">
        <w:rPr>
          <w:rFonts w:ascii="Times New Roman" w:hAnsi="Times New Roman" w:cs="Times New Roman"/>
          <w:snapToGrid w:val="0"/>
          <w:sz w:val="28"/>
          <w:szCs w:val="28"/>
        </w:rPr>
        <w:t>ТР</w:t>
      </w:r>
      <w:proofErr w:type="gramEnd"/>
      <w:r w:rsidRPr="00B22708">
        <w:rPr>
          <w:rFonts w:ascii="Times New Roman" w:hAnsi="Times New Roman" w:cs="Times New Roman"/>
          <w:snapToGrid w:val="0"/>
          <w:sz w:val="28"/>
          <w:szCs w:val="28"/>
        </w:rPr>
        <w:t> ЕАЭС 040/2016)установлено, что пищевая продукция аквакультуры не должна содержать натуральные или синтетические гормональные вещества и генетически модифицированные организмы.</w:t>
      </w:r>
    </w:p>
    <w:p w:rsidR="00B22708" w:rsidRPr="00B22708" w:rsidRDefault="00B22708" w:rsidP="00B22708">
      <w:pPr>
        <w:widowControl w:val="0"/>
        <w:tabs>
          <w:tab w:val="left" w:pos="993"/>
          <w:tab w:val="left" w:pos="1134"/>
          <w:tab w:val="right" w:pos="9072"/>
        </w:tabs>
        <w:spacing w:after="0" w:line="288" w:lineRule="auto"/>
        <w:ind w:firstLine="709"/>
        <w:contextualSpacing/>
        <w:jc w:val="both"/>
        <w:rPr>
          <w:rFonts w:ascii="Times New Roman" w:hAnsi="Times New Roman" w:cs="Times New Roman"/>
          <w:snapToGrid w:val="0"/>
          <w:sz w:val="28"/>
          <w:szCs w:val="28"/>
        </w:rPr>
      </w:pPr>
      <w:proofErr w:type="gramStart"/>
      <w:r>
        <w:rPr>
          <w:rFonts w:ascii="Times New Roman" w:hAnsi="Times New Roman" w:cs="Times New Roman"/>
          <w:snapToGrid w:val="0"/>
          <w:sz w:val="28"/>
          <w:szCs w:val="28"/>
        </w:rPr>
        <w:t xml:space="preserve">Максимально допустимые уровни содержания остатков ветеринарных препаратов стимуляторов роста животных (в том числе гормональных препаратов), лекарственных средств (в том числе </w:t>
      </w:r>
      <w:proofErr w:type="spellStart"/>
      <w:r>
        <w:rPr>
          <w:rFonts w:ascii="Times New Roman" w:hAnsi="Times New Roman" w:cs="Times New Roman"/>
          <w:snapToGrid w:val="0"/>
          <w:sz w:val="28"/>
          <w:szCs w:val="28"/>
        </w:rPr>
        <w:t>атимикробных</w:t>
      </w:r>
      <w:proofErr w:type="spellEnd"/>
      <w:r>
        <w:rPr>
          <w:rFonts w:ascii="Times New Roman" w:hAnsi="Times New Roman" w:cs="Times New Roman"/>
          <w:snapToGrid w:val="0"/>
          <w:sz w:val="28"/>
          <w:szCs w:val="28"/>
        </w:rPr>
        <w:t>), содержание которых в пищевой продукции аквакультуры животного происхождения контролируется на основании информации об их применении  (за исключением левомицетина (</w:t>
      </w:r>
      <w:proofErr w:type="spellStart"/>
      <w:r>
        <w:rPr>
          <w:rFonts w:ascii="Times New Roman" w:hAnsi="Times New Roman" w:cs="Times New Roman"/>
          <w:snapToGrid w:val="0"/>
          <w:sz w:val="28"/>
          <w:szCs w:val="28"/>
        </w:rPr>
        <w:t>хлорамфеникола</w:t>
      </w:r>
      <w:proofErr w:type="spellEnd"/>
      <w:r>
        <w:rPr>
          <w:rFonts w:ascii="Times New Roman" w:hAnsi="Times New Roman" w:cs="Times New Roman"/>
          <w:snapToGrid w:val="0"/>
          <w:sz w:val="28"/>
          <w:szCs w:val="28"/>
        </w:rPr>
        <w:t xml:space="preserve">), тетрациклиновой группы и </w:t>
      </w:r>
      <w:proofErr w:type="spellStart"/>
      <w:r>
        <w:rPr>
          <w:rFonts w:ascii="Times New Roman" w:hAnsi="Times New Roman" w:cs="Times New Roman"/>
          <w:snapToGrid w:val="0"/>
          <w:sz w:val="28"/>
          <w:szCs w:val="28"/>
        </w:rPr>
        <w:t>бацитрацина</w:t>
      </w:r>
      <w:proofErr w:type="spellEnd"/>
      <w:r>
        <w:rPr>
          <w:rFonts w:ascii="Times New Roman" w:hAnsi="Times New Roman" w:cs="Times New Roman"/>
          <w:snapToGrid w:val="0"/>
          <w:sz w:val="28"/>
          <w:szCs w:val="28"/>
        </w:rPr>
        <w:t>), предоставляемой изготовителем, при выпуске ее в обращение на территории Союза, не должны превышать допустимые уровни, установленные</w:t>
      </w:r>
      <w:proofErr w:type="gramEnd"/>
      <w:r>
        <w:rPr>
          <w:rFonts w:ascii="Times New Roman" w:hAnsi="Times New Roman" w:cs="Times New Roman"/>
          <w:snapToGrid w:val="0"/>
          <w:sz w:val="28"/>
          <w:szCs w:val="28"/>
        </w:rPr>
        <w:t xml:space="preserve"> в приложении №2 к т</w:t>
      </w:r>
      <w:r w:rsidRPr="00B22708">
        <w:rPr>
          <w:rFonts w:ascii="Times New Roman" w:hAnsi="Times New Roman" w:cs="Times New Roman"/>
          <w:snapToGrid w:val="0"/>
          <w:sz w:val="28"/>
          <w:szCs w:val="28"/>
        </w:rPr>
        <w:t xml:space="preserve">ехническим регламентом ЕАЭС «О </w:t>
      </w:r>
      <w:r w:rsidRPr="00B22708">
        <w:rPr>
          <w:rFonts w:ascii="Times New Roman" w:hAnsi="Times New Roman" w:cs="Times New Roman"/>
          <w:snapToGrid w:val="0"/>
          <w:sz w:val="28"/>
          <w:szCs w:val="28"/>
        </w:rPr>
        <w:lastRenderedPageBreak/>
        <w:t>безопасности рыбы и рыбной продукции»</w:t>
      </w:r>
      <w:r>
        <w:rPr>
          <w:rFonts w:ascii="Times New Roman" w:hAnsi="Times New Roman" w:cs="Times New Roman"/>
          <w:snapToGrid w:val="0"/>
          <w:sz w:val="28"/>
          <w:szCs w:val="28"/>
        </w:rPr>
        <w:t xml:space="preserve"> </w:t>
      </w:r>
      <w:r w:rsidRPr="00B22708">
        <w:rPr>
          <w:rFonts w:ascii="Times New Roman" w:hAnsi="Times New Roman" w:cs="Times New Roman"/>
          <w:snapToGrid w:val="0"/>
          <w:sz w:val="28"/>
          <w:szCs w:val="28"/>
        </w:rPr>
        <w:t>(</w:t>
      </w:r>
      <w:proofErr w:type="gramStart"/>
      <w:r w:rsidRPr="00B22708">
        <w:rPr>
          <w:rFonts w:ascii="Times New Roman" w:hAnsi="Times New Roman" w:cs="Times New Roman"/>
          <w:snapToGrid w:val="0"/>
          <w:sz w:val="28"/>
          <w:szCs w:val="28"/>
        </w:rPr>
        <w:t>ТР</w:t>
      </w:r>
      <w:proofErr w:type="gramEnd"/>
      <w:r w:rsidRPr="00B22708">
        <w:rPr>
          <w:rFonts w:ascii="Times New Roman" w:hAnsi="Times New Roman" w:cs="Times New Roman"/>
          <w:snapToGrid w:val="0"/>
          <w:sz w:val="28"/>
          <w:szCs w:val="28"/>
        </w:rPr>
        <w:t> ЕАЭС 040/2016)</w:t>
      </w:r>
      <w:r>
        <w:rPr>
          <w:rFonts w:ascii="Times New Roman" w:hAnsi="Times New Roman" w:cs="Times New Roman"/>
          <w:snapToGrid w:val="0"/>
          <w:sz w:val="28"/>
          <w:szCs w:val="28"/>
        </w:rPr>
        <w:t>.</w:t>
      </w:r>
    </w:p>
    <w:p w:rsidR="00B22708" w:rsidRDefault="00B22708" w:rsidP="00B22708">
      <w:pPr>
        <w:widowControl w:val="0"/>
        <w:tabs>
          <w:tab w:val="left" w:pos="993"/>
          <w:tab w:val="left" w:pos="1134"/>
          <w:tab w:val="right" w:pos="9072"/>
        </w:tabs>
        <w:spacing w:after="0" w:line="288" w:lineRule="auto"/>
        <w:ind w:firstLine="709"/>
        <w:contextualSpacing/>
        <w:jc w:val="both"/>
        <w:rPr>
          <w:rFonts w:ascii="Times New Roman" w:hAnsi="Times New Roman" w:cs="Times New Roman"/>
          <w:snapToGrid w:val="0"/>
          <w:sz w:val="28"/>
          <w:szCs w:val="28"/>
        </w:rPr>
      </w:pPr>
      <w:proofErr w:type="gramStart"/>
      <w:r w:rsidRPr="00B22708">
        <w:rPr>
          <w:rFonts w:ascii="Times New Roman" w:hAnsi="Times New Roman" w:cs="Times New Roman"/>
          <w:snapToGrid w:val="0"/>
          <w:sz w:val="28"/>
          <w:szCs w:val="28"/>
        </w:rPr>
        <w:t>Решением Коллегии Евразийской экономической комиссии№1</w:t>
      </w:r>
      <w:r>
        <w:rPr>
          <w:rFonts w:ascii="Times New Roman" w:hAnsi="Times New Roman" w:cs="Times New Roman"/>
          <w:snapToGrid w:val="0"/>
          <w:sz w:val="28"/>
          <w:szCs w:val="28"/>
        </w:rPr>
        <w:t>06</w:t>
      </w:r>
      <w:r w:rsidRPr="00B22708">
        <w:rPr>
          <w:rFonts w:ascii="Times New Roman" w:hAnsi="Times New Roman" w:cs="Times New Roman"/>
          <w:snapToGrid w:val="0"/>
          <w:sz w:val="28"/>
          <w:szCs w:val="28"/>
        </w:rPr>
        <w:t xml:space="preserve"> </w:t>
      </w:r>
      <w:r>
        <w:rPr>
          <w:rFonts w:ascii="Times New Roman" w:hAnsi="Times New Roman" w:cs="Times New Roman"/>
          <w:snapToGrid w:val="0"/>
          <w:sz w:val="28"/>
          <w:szCs w:val="28"/>
        </w:rPr>
        <w:br/>
        <w:t>от 29</w:t>
      </w:r>
      <w:r w:rsidRPr="00B22708">
        <w:rPr>
          <w:rFonts w:ascii="Times New Roman" w:hAnsi="Times New Roman" w:cs="Times New Roman"/>
          <w:snapToGrid w:val="0"/>
          <w:sz w:val="28"/>
          <w:szCs w:val="28"/>
        </w:rPr>
        <w:t xml:space="preserve"> </w:t>
      </w:r>
      <w:r>
        <w:rPr>
          <w:rFonts w:ascii="Times New Roman" w:hAnsi="Times New Roman" w:cs="Times New Roman"/>
          <w:snapToGrid w:val="0"/>
          <w:sz w:val="28"/>
          <w:szCs w:val="28"/>
        </w:rPr>
        <w:t>августа</w:t>
      </w:r>
      <w:r w:rsidRPr="00B22708">
        <w:rPr>
          <w:rFonts w:ascii="Times New Roman" w:hAnsi="Times New Roman" w:cs="Times New Roman"/>
          <w:snapToGrid w:val="0"/>
          <w:sz w:val="28"/>
          <w:szCs w:val="28"/>
        </w:rPr>
        <w:t xml:space="preserve"> 201</w:t>
      </w:r>
      <w:r>
        <w:rPr>
          <w:rFonts w:ascii="Times New Roman" w:hAnsi="Times New Roman" w:cs="Times New Roman"/>
          <w:snapToGrid w:val="0"/>
          <w:sz w:val="28"/>
          <w:szCs w:val="28"/>
        </w:rPr>
        <w:t>7</w:t>
      </w:r>
      <w:r w:rsidRPr="00B22708">
        <w:rPr>
          <w:rFonts w:ascii="Times New Roman" w:hAnsi="Times New Roman" w:cs="Times New Roman"/>
          <w:snapToGrid w:val="0"/>
          <w:sz w:val="28"/>
          <w:szCs w:val="28"/>
        </w:rPr>
        <w:t xml:space="preserve"> года</w:t>
      </w:r>
      <w:r>
        <w:rPr>
          <w:rFonts w:ascii="Times New Roman" w:hAnsi="Times New Roman" w:cs="Times New Roman"/>
          <w:snapToGrid w:val="0"/>
          <w:sz w:val="28"/>
          <w:szCs w:val="28"/>
        </w:rPr>
        <w:t xml:space="preserve"> утверждены перечни стандартов, в результате применения которых на добровольной основе обеспечивается соблюдение требований технического регламента ЕАЭС </w:t>
      </w:r>
      <w:r w:rsidRPr="00B22708">
        <w:rPr>
          <w:rFonts w:ascii="Times New Roman" w:hAnsi="Times New Roman" w:cs="Times New Roman"/>
          <w:snapToGrid w:val="0"/>
          <w:sz w:val="28"/>
          <w:szCs w:val="28"/>
        </w:rPr>
        <w:t>«О безопасности рыбы и рыбной продукции»</w:t>
      </w:r>
      <w:r>
        <w:rPr>
          <w:rFonts w:ascii="Times New Roman" w:hAnsi="Times New Roman" w:cs="Times New Roman"/>
          <w:snapToGrid w:val="0"/>
          <w:sz w:val="28"/>
          <w:szCs w:val="28"/>
        </w:rPr>
        <w:t xml:space="preserve">, а также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ЕАЭС </w:t>
      </w:r>
      <w:r w:rsidRPr="00B22708">
        <w:rPr>
          <w:rFonts w:ascii="Times New Roman" w:hAnsi="Times New Roman" w:cs="Times New Roman"/>
          <w:snapToGrid w:val="0"/>
          <w:sz w:val="28"/>
          <w:szCs w:val="28"/>
        </w:rPr>
        <w:t>«О безопасности</w:t>
      </w:r>
      <w:proofErr w:type="gramEnd"/>
      <w:r w:rsidRPr="00B22708">
        <w:rPr>
          <w:rFonts w:ascii="Times New Roman" w:hAnsi="Times New Roman" w:cs="Times New Roman"/>
          <w:snapToGrid w:val="0"/>
          <w:sz w:val="28"/>
          <w:szCs w:val="28"/>
        </w:rPr>
        <w:t xml:space="preserve"> рыбы и рыбной продукции» (</w:t>
      </w:r>
      <w:proofErr w:type="gramStart"/>
      <w:r w:rsidRPr="00B22708">
        <w:rPr>
          <w:rFonts w:ascii="Times New Roman" w:hAnsi="Times New Roman" w:cs="Times New Roman"/>
          <w:snapToGrid w:val="0"/>
          <w:sz w:val="28"/>
          <w:szCs w:val="28"/>
        </w:rPr>
        <w:t>ТР</w:t>
      </w:r>
      <w:proofErr w:type="gramEnd"/>
      <w:r w:rsidRPr="00B22708">
        <w:rPr>
          <w:rFonts w:ascii="Times New Roman" w:hAnsi="Times New Roman" w:cs="Times New Roman"/>
          <w:snapToGrid w:val="0"/>
          <w:sz w:val="28"/>
          <w:szCs w:val="28"/>
        </w:rPr>
        <w:t> ЕАЭС 040/2016)</w:t>
      </w:r>
      <w:r>
        <w:rPr>
          <w:rFonts w:ascii="Times New Roman" w:hAnsi="Times New Roman" w:cs="Times New Roman"/>
          <w:snapToGrid w:val="0"/>
          <w:sz w:val="28"/>
          <w:szCs w:val="28"/>
        </w:rPr>
        <w:t xml:space="preserve"> и осуществления оценки соответствия объектов технического регулирования.</w:t>
      </w:r>
    </w:p>
    <w:p w:rsidR="00B22708" w:rsidRPr="00B22708" w:rsidRDefault="00B22708" w:rsidP="00B22708">
      <w:pPr>
        <w:widowControl w:val="0"/>
        <w:tabs>
          <w:tab w:val="left" w:pos="993"/>
          <w:tab w:val="left" w:pos="1134"/>
          <w:tab w:val="right" w:pos="9072"/>
        </w:tabs>
        <w:spacing w:after="0" w:line="288" w:lineRule="auto"/>
        <w:ind w:firstLine="709"/>
        <w:contextualSpacing/>
        <w:jc w:val="both"/>
        <w:rPr>
          <w:rFonts w:ascii="Times New Roman" w:hAnsi="Times New Roman" w:cs="Times New Roman"/>
          <w:snapToGrid w:val="0"/>
          <w:sz w:val="28"/>
          <w:szCs w:val="28"/>
        </w:rPr>
      </w:pPr>
    </w:p>
    <w:p w:rsidR="00B22708" w:rsidRPr="00B22708" w:rsidRDefault="00B22708" w:rsidP="002A22AE">
      <w:pPr>
        <w:spacing w:line="360" w:lineRule="auto"/>
        <w:ind w:firstLine="709"/>
        <w:jc w:val="center"/>
        <w:rPr>
          <w:rFonts w:ascii="Times New Roman" w:hAnsi="Times New Roman" w:cs="Times New Roman"/>
          <w:b/>
          <w:sz w:val="28"/>
          <w:szCs w:val="28"/>
        </w:rPr>
      </w:pPr>
      <w:r w:rsidRPr="00B22708">
        <w:rPr>
          <w:rFonts w:ascii="Times New Roman" w:hAnsi="Times New Roman" w:cs="Times New Roman"/>
          <w:b/>
          <w:sz w:val="28"/>
          <w:szCs w:val="28"/>
        </w:rPr>
        <w:t>3.2. Динамика и структура импорта</w:t>
      </w:r>
    </w:p>
    <w:p w:rsidR="002A22AE" w:rsidRDefault="002A22AE" w:rsidP="002A22AE">
      <w:pPr>
        <w:spacing w:after="120" w:line="288" w:lineRule="auto"/>
        <w:ind w:firstLine="708"/>
        <w:jc w:val="both"/>
        <w:rPr>
          <w:rFonts w:ascii="Times New Roman" w:eastAsia="Times New Roman" w:hAnsi="Times New Roman" w:cs="Times New Roman"/>
          <w:sz w:val="28"/>
          <w:szCs w:val="28"/>
          <w:lang w:eastAsia="ru-RU"/>
        </w:rPr>
      </w:pPr>
      <w:r w:rsidRPr="00AE1168">
        <w:rPr>
          <w:rFonts w:ascii="Times New Roman" w:eastAsia="Times New Roman" w:hAnsi="Times New Roman" w:cs="Times New Roman"/>
          <w:sz w:val="28"/>
          <w:szCs w:val="28"/>
          <w:lang w:eastAsia="ru-RU"/>
        </w:rPr>
        <w:t xml:space="preserve">Объем импорта рыбы, морепродуктов и продуктов их переработки на рынок ЕАЭС по итогам 2018 года </w:t>
      </w:r>
      <w:r>
        <w:rPr>
          <w:rFonts w:ascii="Times New Roman" w:eastAsia="Times New Roman" w:hAnsi="Times New Roman" w:cs="Times New Roman"/>
          <w:sz w:val="28"/>
          <w:szCs w:val="28"/>
          <w:lang w:eastAsia="ru-RU"/>
        </w:rPr>
        <w:t xml:space="preserve">составил 650 тыс. тонн на сумму 2,2 млрд. долл. США. За 5 лет (2018 г. в сравнении к 2013 г.) импорт по данному показателю сократился на 473 тыс. тонн или на 42 % (в денежном выражении – на 1,2 млрд. долл. США или </w:t>
      </w:r>
      <w:proofErr w:type="gramStart"/>
      <w:r>
        <w:rPr>
          <w:rFonts w:ascii="Times New Roman" w:eastAsia="Times New Roman" w:hAnsi="Times New Roman" w:cs="Times New Roman"/>
          <w:sz w:val="28"/>
          <w:szCs w:val="28"/>
          <w:lang w:eastAsia="ru-RU"/>
        </w:rPr>
        <w:t>на</w:t>
      </w:r>
      <w:proofErr w:type="gramEnd"/>
      <w:r>
        <w:rPr>
          <w:rFonts w:ascii="Times New Roman" w:eastAsia="Times New Roman" w:hAnsi="Times New Roman" w:cs="Times New Roman"/>
          <w:sz w:val="28"/>
          <w:szCs w:val="28"/>
          <w:lang w:eastAsia="ru-RU"/>
        </w:rPr>
        <w:t xml:space="preserve"> 35 %).</w:t>
      </w:r>
    </w:p>
    <w:p w:rsidR="002A22AE" w:rsidRDefault="002A22AE" w:rsidP="002A22AE">
      <w:pPr>
        <w:spacing w:after="0"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562C21B5" wp14:editId="76160101">
            <wp:extent cx="6143625" cy="260985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A22AE" w:rsidRPr="002A22AE" w:rsidRDefault="002A22AE" w:rsidP="002A22AE">
      <w:pPr>
        <w:spacing w:after="0" w:line="240" w:lineRule="auto"/>
        <w:ind w:firstLine="709"/>
        <w:jc w:val="center"/>
        <w:rPr>
          <w:rFonts w:ascii="Times New Roman" w:eastAsia="Times New Roman" w:hAnsi="Times New Roman" w:cs="Times New Roman"/>
          <w:sz w:val="28"/>
          <w:szCs w:val="28"/>
          <w:lang w:eastAsia="ru-RU"/>
        </w:rPr>
      </w:pPr>
      <w:r w:rsidRPr="00595134">
        <w:rPr>
          <w:rFonts w:ascii="Times New Roman" w:hAnsi="Times New Roman" w:cs="Times New Roman"/>
          <w:sz w:val="28"/>
          <w:szCs w:val="28"/>
        </w:rPr>
        <w:t xml:space="preserve">Рисунок </w:t>
      </w:r>
      <w:r>
        <w:rPr>
          <w:rFonts w:ascii="Times New Roman" w:hAnsi="Times New Roman" w:cs="Times New Roman"/>
          <w:sz w:val="28"/>
          <w:szCs w:val="28"/>
        </w:rPr>
        <w:t xml:space="preserve">7 – </w:t>
      </w:r>
      <w:r w:rsidRPr="002A22AE">
        <w:rPr>
          <w:rFonts w:ascii="Times New Roman" w:eastAsia="Times New Roman" w:hAnsi="Times New Roman" w:cs="Times New Roman"/>
          <w:sz w:val="28"/>
          <w:szCs w:val="28"/>
          <w:lang w:eastAsia="ru-RU"/>
        </w:rPr>
        <w:t>Импорт рыбы и рыбопродуктов из третьих стран на рынок ЕАЭС</w:t>
      </w:r>
      <w:r>
        <w:rPr>
          <w:rFonts w:ascii="Times New Roman" w:eastAsia="Times New Roman" w:hAnsi="Times New Roman" w:cs="Times New Roman"/>
          <w:sz w:val="28"/>
          <w:szCs w:val="28"/>
          <w:lang w:eastAsia="ru-RU"/>
        </w:rPr>
        <w:t xml:space="preserve"> </w:t>
      </w:r>
      <w:r w:rsidRPr="002A22AE">
        <w:rPr>
          <w:rFonts w:ascii="Times New Roman" w:eastAsia="Times New Roman" w:hAnsi="Times New Roman" w:cs="Times New Roman"/>
          <w:sz w:val="28"/>
          <w:szCs w:val="28"/>
          <w:lang w:eastAsia="ru-RU"/>
        </w:rPr>
        <w:t>в 2013-2018 г.</w:t>
      </w:r>
    </w:p>
    <w:p w:rsidR="002A22AE" w:rsidRDefault="002A22AE" w:rsidP="002A22AE">
      <w:pPr>
        <w:spacing w:after="0"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2A22AE" w:rsidRDefault="002A22AE" w:rsidP="002A22AE">
      <w:pPr>
        <w:spacing w:after="0" w:line="28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Из государств-членов ЕАЭС наибольшие объемы импорта приходятся на Россию и Беларусь (507 и 115 тыс. тонн соответственно по итогам </w:t>
      </w:r>
      <w:r>
        <w:rPr>
          <w:rFonts w:ascii="Times New Roman" w:eastAsia="Times New Roman" w:hAnsi="Times New Roman" w:cs="Times New Roman"/>
          <w:sz w:val="28"/>
          <w:szCs w:val="28"/>
          <w:lang w:eastAsia="ru-RU"/>
        </w:rPr>
        <w:br/>
        <w:t xml:space="preserve">2018 года), в Казахстан ввезено 24,4 тыс. тонн </w:t>
      </w:r>
      <w:proofErr w:type="spellStart"/>
      <w:r>
        <w:rPr>
          <w:rFonts w:ascii="Times New Roman" w:eastAsia="Times New Roman" w:hAnsi="Times New Roman" w:cs="Times New Roman"/>
          <w:sz w:val="28"/>
          <w:szCs w:val="28"/>
          <w:lang w:eastAsia="ru-RU"/>
        </w:rPr>
        <w:t>рыбопродукции</w:t>
      </w:r>
      <w:proofErr w:type="spellEnd"/>
      <w:r>
        <w:rPr>
          <w:rFonts w:ascii="Times New Roman" w:eastAsia="Times New Roman" w:hAnsi="Times New Roman" w:cs="Times New Roman"/>
          <w:sz w:val="28"/>
          <w:szCs w:val="28"/>
          <w:lang w:eastAsia="ru-RU"/>
        </w:rPr>
        <w:t>, в Армению – 1,4 тыс. тонн, в Кыргызстан – 1,3 тыс. тонн.</w:t>
      </w:r>
    </w:p>
    <w:p w:rsidR="002A22AE" w:rsidRDefault="002A22AE" w:rsidP="002A22AE">
      <w:pPr>
        <w:spacing w:after="0" w:line="288"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lastRenderedPageBreak/>
        <w:t xml:space="preserve">Из общего объема импорта из третьих стран поставки сельди составляли 107,8 тыс. тонн (по итогам 2018 года), лососевых – 92,8 тыс. тонн, скумбрии – 76 тыс. тонн, форели </w:t>
      </w:r>
      <w:r w:rsidRPr="007561A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24,6 тыс. тонн.</w:t>
      </w:r>
      <w:proofErr w:type="gramEnd"/>
      <w:r>
        <w:rPr>
          <w:rFonts w:ascii="Times New Roman" w:eastAsia="Times New Roman" w:hAnsi="Times New Roman" w:cs="Times New Roman"/>
          <w:sz w:val="28"/>
          <w:szCs w:val="28"/>
          <w:lang w:eastAsia="ru-RU"/>
        </w:rPr>
        <w:t xml:space="preserve"> Продукции ракообразных и моллюсков импортировано в объеме 63,6 тыс. тонн, в переработанном виде ввезено 49,2 тыс. тонн рыбопродуктов.</w:t>
      </w:r>
    </w:p>
    <w:p w:rsidR="002A22AE" w:rsidRDefault="002A22AE" w:rsidP="002A22AE">
      <w:pPr>
        <w:spacing w:after="0" w:line="288" w:lineRule="auto"/>
        <w:ind w:firstLine="708"/>
        <w:jc w:val="both"/>
        <w:rPr>
          <w:rFonts w:ascii="Times New Roman" w:eastAsia="Times New Roman" w:hAnsi="Times New Roman" w:cs="Times New Roman"/>
          <w:sz w:val="28"/>
          <w:szCs w:val="28"/>
          <w:lang w:eastAsia="ru-RU"/>
        </w:rPr>
      </w:pPr>
    </w:p>
    <w:p w:rsidR="002A22AE" w:rsidRDefault="000E509E" w:rsidP="002A22AE">
      <w:pPr>
        <w:spacing w:after="0"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3A196EA7" wp14:editId="7CB6D4C8">
            <wp:extent cx="5943600" cy="3508744"/>
            <wp:effectExtent l="0" t="0" r="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bl>
      <w:tblPr>
        <w:tblStyle w:val="a3"/>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969"/>
      </w:tblGrid>
      <w:tr w:rsidR="002A22AE" w:rsidTr="008A5FF3">
        <w:tc>
          <w:tcPr>
            <w:tcW w:w="6096" w:type="dxa"/>
          </w:tcPr>
          <w:p w:rsidR="002A22AE" w:rsidRDefault="002A22AE" w:rsidP="008A5FF3">
            <w:pPr>
              <w:spacing w:line="288" w:lineRule="auto"/>
              <w:jc w:val="both"/>
              <w:rPr>
                <w:rFonts w:ascii="Times New Roman" w:eastAsia="Times New Roman" w:hAnsi="Times New Roman" w:cs="Times New Roman"/>
                <w:sz w:val="28"/>
                <w:szCs w:val="28"/>
                <w:lang w:eastAsia="ru-RU"/>
              </w:rPr>
            </w:pPr>
          </w:p>
        </w:tc>
        <w:tc>
          <w:tcPr>
            <w:tcW w:w="3969" w:type="dxa"/>
          </w:tcPr>
          <w:p w:rsidR="002A22AE" w:rsidRDefault="002A22AE" w:rsidP="008A5FF3">
            <w:pPr>
              <w:spacing w:line="288" w:lineRule="auto"/>
              <w:jc w:val="both"/>
              <w:rPr>
                <w:rFonts w:ascii="Times New Roman" w:eastAsia="Times New Roman" w:hAnsi="Times New Roman" w:cs="Times New Roman"/>
                <w:sz w:val="28"/>
                <w:szCs w:val="28"/>
                <w:lang w:eastAsia="ru-RU"/>
              </w:rPr>
            </w:pPr>
          </w:p>
        </w:tc>
      </w:tr>
    </w:tbl>
    <w:p w:rsidR="002A22AE" w:rsidRPr="002A22AE" w:rsidRDefault="002A22AE" w:rsidP="002A22AE">
      <w:pPr>
        <w:spacing w:after="0" w:line="240" w:lineRule="auto"/>
        <w:ind w:firstLine="709"/>
        <w:jc w:val="center"/>
        <w:rPr>
          <w:rFonts w:ascii="Times New Roman" w:eastAsia="Times New Roman" w:hAnsi="Times New Roman" w:cs="Times New Roman"/>
          <w:sz w:val="28"/>
          <w:szCs w:val="28"/>
          <w:lang w:eastAsia="ru-RU"/>
        </w:rPr>
      </w:pPr>
      <w:r w:rsidRPr="00595134">
        <w:rPr>
          <w:rFonts w:ascii="Times New Roman" w:hAnsi="Times New Roman" w:cs="Times New Roman"/>
          <w:sz w:val="28"/>
          <w:szCs w:val="28"/>
        </w:rPr>
        <w:t xml:space="preserve">Рисунок </w:t>
      </w:r>
      <w:r>
        <w:rPr>
          <w:rFonts w:ascii="Times New Roman" w:hAnsi="Times New Roman" w:cs="Times New Roman"/>
          <w:sz w:val="28"/>
          <w:szCs w:val="28"/>
        </w:rPr>
        <w:t xml:space="preserve">8 – </w:t>
      </w:r>
      <w:r w:rsidRPr="002A22AE">
        <w:rPr>
          <w:rFonts w:ascii="Times New Roman" w:eastAsia="Times New Roman" w:hAnsi="Times New Roman" w:cs="Times New Roman"/>
          <w:sz w:val="28"/>
          <w:szCs w:val="28"/>
          <w:lang w:eastAsia="ru-RU"/>
        </w:rPr>
        <w:t>Структура импорта рыбы и рыбопродуктов из третьих стран на рынок ЕАЭС в 2013 и 2018 годах, тыс.</w:t>
      </w:r>
      <w:r>
        <w:rPr>
          <w:rFonts w:ascii="Times New Roman" w:eastAsia="Times New Roman" w:hAnsi="Times New Roman" w:cs="Times New Roman"/>
          <w:sz w:val="28"/>
          <w:szCs w:val="28"/>
          <w:lang w:eastAsia="ru-RU"/>
        </w:rPr>
        <w:t xml:space="preserve"> </w:t>
      </w:r>
      <w:r w:rsidRPr="002A22AE">
        <w:rPr>
          <w:rFonts w:ascii="Times New Roman" w:eastAsia="Times New Roman" w:hAnsi="Times New Roman" w:cs="Times New Roman"/>
          <w:sz w:val="28"/>
          <w:szCs w:val="28"/>
          <w:lang w:eastAsia="ru-RU"/>
        </w:rPr>
        <w:t>тонн</w:t>
      </w:r>
    </w:p>
    <w:p w:rsidR="002A22AE" w:rsidRPr="002A22AE" w:rsidRDefault="002A22AE" w:rsidP="002A22AE">
      <w:pPr>
        <w:spacing w:after="0" w:line="240" w:lineRule="auto"/>
        <w:ind w:firstLine="709"/>
        <w:jc w:val="center"/>
        <w:rPr>
          <w:rFonts w:ascii="Times New Roman" w:eastAsia="Times New Roman" w:hAnsi="Times New Roman" w:cs="Times New Roman"/>
          <w:sz w:val="28"/>
          <w:szCs w:val="28"/>
          <w:lang w:eastAsia="ru-RU"/>
        </w:rPr>
      </w:pPr>
    </w:p>
    <w:p w:rsidR="002A22AE" w:rsidRDefault="002A22AE" w:rsidP="002A22AE">
      <w:pPr>
        <w:spacing w:after="0" w:line="288"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Изменилась структура импортных поставок рыбной продукции: за 5 летний период ввоз форели из третьих стран на рынок ЕАЭС сократился в 2,6 раза (на 39,4 тыс. тонн), лососевых видов рыб – в 1,9 раза (на 80,4 тыс. тонн), сельди – в 1,8 раза (на 83,5 тыс. тонн), скумбрии – в 1,5 раза – </w:t>
      </w:r>
      <w:r>
        <w:rPr>
          <w:rFonts w:ascii="Times New Roman" w:eastAsia="Times New Roman" w:hAnsi="Times New Roman" w:cs="Times New Roman"/>
          <w:sz w:val="28"/>
          <w:szCs w:val="28"/>
          <w:lang w:eastAsia="ru-RU"/>
        </w:rPr>
        <w:br/>
        <w:t xml:space="preserve">(на 40 тыс. тонн), </w:t>
      </w:r>
      <w:proofErr w:type="spellStart"/>
      <w:r>
        <w:rPr>
          <w:rFonts w:ascii="Times New Roman" w:eastAsia="Times New Roman" w:hAnsi="Times New Roman" w:cs="Times New Roman"/>
          <w:sz w:val="28"/>
          <w:szCs w:val="28"/>
          <w:lang w:eastAsia="ru-RU"/>
        </w:rPr>
        <w:t>тилапии</w:t>
      </w:r>
      <w:proofErr w:type="spellEnd"/>
      <w:r>
        <w:rPr>
          <w:rFonts w:ascii="Times New Roman" w:eastAsia="Times New Roman" w:hAnsi="Times New Roman" w:cs="Times New Roman"/>
          <w:sz w:val="28"/>
          <w:szCs w:val="28"/>
          <w:lang w:eastAsia="ru-RU"/>
        </w:rPr>
        <w:t xml:space="preserve"> – в 2,1 раза (на 10,4 тыс. тонн</w:t>
      </w:r>
      <w:proofErr w:type="gramEnd"/>
      <w:r>
        <w:rPr>
          <w:rFonts w:ascii="Times New Roman" w:eastAsia="Times New Roman" w:hAnsi="Times New Roman" w:cs="Times New Roman"/>
          <w:sz w:val="28"/>
          <w:szCs w:val="28"/>
          <w:lang w:eastAsia="ru-RU"/>
        </w:rPr>
        <w:t>), минтая – в 2,3 раза (на 10,3 тыс. тонн).</w:t>
      </w:r>
    </w:p>
    <w:p w:rsidR="002A22AE" w:rsidRDefault="002A22AE" w:rsidP="002A22AE">
      <w:pPr>
        <w:spacing w:after="0" w:line="28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Также наблюдается значительное сокращение ввоза из третьих стран продукции переработки рыбы – в 2,4 раза за пятилетний период.  </w:t>
      </w:r>
    </w:p>
    <w:p w:rsidR="002A22AE" w:rsidRDefault="002A22AE" w:rsidP="002A22AE">
      <w:pPr>
        <w:spacing w:after="0" w:line="28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Вместе с тем, выросли поставки из третьих стран тунца (в 1,8 раза или на 1,5 тыс. тонн), осетровых (с 0,01 до 0,96 тыс. тонн). </w:t>
      </w:r>
    </w:p>
    <w:p w:rsidR="002A22AE" w:rsidRDefault="002A22AE" w:rsidP="002A22AE">
      <w:pPr>
        <w:spacing w:after="0" w:line="28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Наряду с сокращением объемы импорта рыбы из третьих стран существенно изменилась структура поставщиков. </w:t>
      </w:r>
    </w:p>
    <w:p w:rsidR="002A22AE" w:rsidRPr="00886849" w:rsidRDefault="002A22AE" w:rsidP="002A22AE">
      <w:pPr>
        <w:spacing w:after="0" w:line="288" w:lineRule="auto"/>
        <w:ind w:firstLine="708"/>
        <w:jc w:val="both"/>
        <w:rPr>
          <w:rFonts w:ascii="Times New Roman" w:eastAsia="Times New Roman" w:hAnsi="Times New Roman" w:cs="Times New Roman"/>
          <w:sz w:val="16"/>
          <w:szCs w:val="16"/>
          <w:lang w:eastAsia="ru-RU"/>
        </w:rPr>
      </w:pPr>
    </w:p>
    <w:p w:rsidR="002A22AE" w:rsidRPr="002A22AE" w:rsidRDefault="002A22AE" w:rsidP="002A22AE">
      <w:pPr>
        <w:spacing w:after="0" w:line="240" w:lineRule="auto"/>
        <w:ind w:firstLine="709"/>
        <w:jc w:val="center"/>
        <w:rPr>
          <w:rFonts w:ascii="Times New Roman" w:hAnsi="Times New Roman" w:cs="Times New Roman"/>
          <w:sz w:val="28"/>
        </w:rPr>
      </w:pPr>
      <w:r w:rsidRPr="00A1227E">
        <w:rPr>
          <w:rFonts w:ascii="Times New Roman" w:hAnsi="Times New Roman" w:cs="Times New Roman"/>
          <w:sz w:val="28"/>
        </w:rPr>
        <w:lastRenderedPageBreak/>
        <w:t>Таблица</w:t>
      </w:r>
      <w:r>
        <w:rPr>
          <w:rFonts w:ascii="Times New Roman" w:hAnsi="Times New Roman" w:cs="Times New Roman"/>
          <w:sz w:val="28"/>
        </w:rPr>
        <w:t xml:space="preserve"> 8 – </w:t>
      </w:r>
      <w:r w:rsidRPr="002A22AE">
        <w:rPr>
          <w:rFonts w:ascii="Times New Roman" w:hAnsi="Times New Roman" w:cs="Times New Roman"/>
          <w:sz w:val="28"/>
        </w:rPr>
        <w:t>География поставщиков отдельных видов рыбы на рынок ЕАЭС в 2013 и 2018 годах, тыс.</w:t>
      </w:r>
      <w:r>
        <w:rPr>
          <w:rFonts w:ascii="Times New Roman" w:hAnsi="Times New Roman" w:cs="Times New Roman"/>
          <w:sz w:val="28"/>
        </w:rPr>
        <w:t xml:space="preserve"> </w:t>
      </w:r>
      <w:r w:rsidRPr="002A22AE">
        <w:rPr>
          <w:rFonts w:ascii="Times New Roman" w:hAnsi="Times New Roman" w:cs="Times New Roman"/>
          <w:sz w:val="28"/>
        </w:rPr>
        <w:t>тонн</w:t>
      </w:r>
    </w:p>
    <w:tbl>
      <w:tblPr>
        <w:tblStyle w:val="a3"/>
        <w:tblW w:w="0" w:type="auto"/>
        <w:tblLook w:val="04A0" w:firstRow="1" w:lastRow="0" w:firstColumn="1" w:lastColumn="0" w:noHBand="0" w:noVBand="1"/>
      </w:tblPr>
      <w:tblGrid>
        <w:gridCol w:w="3793"/>
        <w:gridCol w:w="1559"/>
        <w:gridCol w:w="1559"/>
        <w:gridCol w:w="1436"/>
        <w:gridCol w:w="1223"/>
      </w:tblGrid>
      <w:tr w:rsidR="002A22AE" w:rsidRPr="002A22AE" w:rsidTr="008A5FF3">
        <w:tc>
          <w:tcPr>
            <w:tcW w:w="3794" w:type="dxa"/>
            <w:vMerge w:val="restart"/>
            <w:vAlign w:val="center"/>
          </w:tcPr>
          <w:p w:rsidR="002A22AE" w:rsidRPr="002A22AE" w:rsidRDefault="002A22AE" w:rsidP="008A5FF3">
            <w:pPr>
              <w:spacing w:line="288" w:lineRule="auto"/>
              <w:jc w:val="center"/>
              <w:rPr>
                <w:rFonts w:ascii="Times New Roman" w:hAnsi="Times New Roman" w:cs="Times New Roman"/>
                <w:sz w:val="28"/>
              </w:rPr>
            </w:pPr>
            <w:r w:rsidRPr="002A22AE">
              <w:rPr>
                <w:rFonts w:ascii="Times New Roman" w:hAnsi="Times New Roman" w:cs="Times New Roman"/>
                <w:sz w:val="28"/>
              </w:rPr>
              <w:t>Страна</w:t>
            </w:r>
          </w:p>
        </w:tc>
        <w:tc>
          <w:tcPr>
            <w:tcW w:w="3118" w:type="dxa"/>
            <w:gridSpan w:val="2"/>
            <w:vAlign w:val="center"/>
          </w:tcPr>
          <w:p w:rsidR="002A22AE" w:rsidRPr="002A22AE" w:rsidRDefault="002A22AE" w:rsidP="002A22AE">
            <w:pPr>
              <w:jc w:val="center"/>
              <w:rPr>
                <w:rFonts w:ascii="Times New Roman" w:hAnsi="Times New Roman" w:cs="Times New Roman"/>
                <w:sz w:val="28"/>
              </w:rPr>
            </w:pPr>
            <w:r w:rsidRPr="002A22AE">
              <w:rPr>
                <w:rFonts w:ascii="Times New Roman" w:hAnsi="Times New Roman" w:cs="Times New Roman"/>
                <w:sz w:val="28"/>
              </w:rPr>
              <w:t xml:space="preserve">Объем поставок на рынок ЕАЭС, </w:t>
            </w:r>
            <w:proofErr w:type="spellStart"/>
            <w:r w:rsidRPr="002A22AE">
              <w:rPr>
                <w:rFonts w:ascii="Times New Roman" w:hAnsi="Times New Roman" w:cs="Times New Roman"/>
                <w:sz w:val="28"/>
              </w:rPr>
              <w:t>тыс</w:t>
            </w:r>
            <w:proofErr w:type="gramStart"/>
            <w:r w:rsidRPr="002A22AE">
              <w:rPr>
                <w:rFonts w:ascii="Times New Roman" w:hAnsi="Times New Roman" w:cs="Times New Roman"/>
                <w:sz w:val="28"/>
              </w:rPr>
              <w:t>.т</w:t>
            </w:r>
            <w:proofErr w:type="spellEnd"/>
            <w:proofErr w:type="gramEnd"/>
          </w:p>
        </w:tc>
        <w:tc>
          <w:tcPr>
            <w:tcW w:w="2659" w:type="dxa"/>
            <w:gridSpan w:val="2"/>
            <w:vAlign w:val="center"/>
          </w:tcPr>
          <w:p w:rsidR="002A22AE" w:rsidRPr="002A22AE" w:rsidRDefault="002A22AE" w:rsidP="008A5FF3">
            <w:pPr>
              <w:jc w:val="center"/>
              <w:rPr>
                <w:rFonts w:ascii="Times New Roman" w:hAnsi="Times New Roman" w:cs="Times New Roman"/>
                <w:sz w:val="28"/>
              </w:rPr>
            </w:pPr>
            <w:r w:rsidRPr="002A22AE">
              <w:rPr>
                <w:rFonts w:ascii="Times New Roman" w:hAnsi="Times New Roman" w:cs="Times New Roman"/>
                <w:sz w:val="28"/>
              </w:rPr>
              <w:t>Доля в общем объёме поставок, %</w:t>
            </w:r>
          </w:p>
        </w:tc>
      </w:tr>
      <w:tr w:rsidR="002A22AE" w:rsidTr="002A22AE">
        <w:tc>
          <w:tcPr>
            <w:tcW w:w="3794" w:type="dxa"/>
            <w:vMerge/>
            <w:tcBorders>
              <w:bottom w:val="single" w:sz="4" w:space="0" w:color="auto"/>
            </w:tcBorders>
            <w:vAlign w:val="center"/>
          </w:tcPr>
          <w:p w:rsidR="002A22AE" w:rsidRDefault="002A22AE" w:rsidP="008A5FF3">
            <w:pPr>
              <w:spacing w:line="288" w:lineRule="auto"/>
              <w:jc w:val="center"/>
              <w:rPr>
                <w:rFonts w:ascii="Times New Roman" w:eastAsia="Times New Roman" w:hAnsi="Times New Roman" w:cs="Times New Roman"/>
                <w:sz w:val="28"/>
                <w:szCs w:val="28"/>
                <w:lang w:eastAsia="ru-RU"/>
              </w:rPr>
            </w:pPr>
          </w:p>
        </w:tc>
        <w:tc>
          <w:tcPr>
            <w:tcW w:w="1559" w:type="dxa"/>
            <w:tcBorders>
              <w:bottom w:val="single" w:sz="4" w:space="0" w:color="auto"/>
            </w:tcBorders>
            <w:vAlign w:val="center"/>
          </w:tcPr>
          <w:p w:rsidR="002A22AE" w:rsidRDefault="002A22AE" w:rsidP="008A5FF3">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2013 г.</w:t>
            </w:r>
          </w:p>
        </w:tc>
        <w:tc>
          <w:tcPr>
            <w:tcW w:w="1559" w:type="dxa"/>
            <w:tcBorders>
              <w:bottom w:val="single" w:sz="4" w:space="0" w:color="auto"/>
            </w:tcBorders>
            <w:vAlign w:val="center"/>
          </w:tcPr>
          <w:p w:rsidR="002A22AE" w:rsidRDefault="002A22AE" w:rsidP="008A5FF3">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2018 г.</w:t>
            </w:r>
          </w:p>
        </w:tc>
        <w:tc>
          <w:tcPr>
            <w:tcW w:w="1436" w:type="dxa"/>
            <w:tcBorders>
              <w:bottom w:val="single" w:sz="4" w:space="0" w:color="auto"/>
            </w:tcBorders>
            <w:vAlign w:val="center"/>
          </w:tcPr>
          <w:p w:rsidR="002A22AE" w:rsidRDefault="002A22AE" w:rsidP="008A5FF3">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2013 г.</w:t>
            </w:r>
          </w:p>
        </w:tc>
        <w:tc>
          <w:tcPr>
            <w:tcW w:w="1223" w:type="dxa"/>
            <w:tcBorders>
              <w:bottom w:val="single" w:sz="4" w:space="0" w:color="auto"/>
            </w:tcBorders>
            <w:vAlign w:val="center"/>
          </w:tcPr>
          <w:p w:rsidR="002A22AE" w:rsidRDefault="002A22AE" w:rsidP="008A5FF3">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2018 г.</w:t>
            </w:r>
          </w:p>
        </w:tc>
      </w:tr>
      <w:tr w:rsidR="002A22AE" w:rsidTr="002A22AE">
        <w:tc>
          <w:tcPr>
            <w:tcW w:w="6912" w:type="dxa"/>
            <w:gridSpan w:val="3"/>
            <w:shd w:val="clear" w:color="auto" w:fill="DBE5F1" w:themeFill="accent1" w:themeFillTint="33"/>
          </w:tcPr>
          <w:p w:rsidR="002A22AE" w:rsidRDefault="002A22AE" w:rsidP="002A22AE">
            <w:pPr>
              <w:spacing w:line="288" w:lineRule="auto"/>
              <w:ind w:left="708"/>
              <w:jc w:val="center"/>
              <w:rPr>
                <w:rFonts w:ascii="Times New Roman" w:eastAsia="Times New Roman" w:hAnsi="Times New Roman" w:cs="Times New Roman"/>
                <w:sz w:val="28"/>
                <w:szCs w:val="28"/>
                <w:lang w:eastAsia="ru-RU"/>
              </w:rPr>
            </w:pPr>
            <w:r w:rsidRPr="003455C4">
              <w:rPr>
                <w:rFonts w:ascii="Times New Roman" w:eastAsia="Times New Roman" w:hAnsi="Times New Roman" w:cs="Times New Roman"/>
                <w:i/>
                <w:sz w:val="28"/>
                <w:szCs w:val="28"/>
                <w:u w:val="single"/>
                <w:lang w:eastAsia="ru-RU"/>
              </w:rPr>
              <w:t>Форель</w:t>
            </w:r>
          </w:p>
        </w:tc>
        <w:tc>
          <w:tcPr>
            <w:tcW w:w="1436" w:type="dxa"/>
            <w:shd w:val="clear" w:color="auto" w:fill="DBE5F1" w:themeFill="accent1" w:themeFillTint="33"/>
          </w:tcPr>
          <w:p w:rsidR="002A22AE" w:rsidRDefault="002A22AE" w:rsidP="002A22AE">
            <w:pPr>
              <w:spacing w:line="288" w:lineRule="auto"/>
              <w:jc w:val="center"/>
              <w:rPr>
                <w:rFonts w:ascii="Times New Roman" w:eastAsia="Times New Roman" w:hAnsi="Times New Roman" w:cs="Times New Roman"/>
                <w:sz w:val="28"/>
                <w:szCs w:val="28"/>
                <w:lang w:eastAsia="ru-RU"/>
              </w:rPr>
            </w:pPr>
          </w:p>
        </w:tc>
        <w:tc>
          <w:tcPr>
            <w:tcW w:w="1223" w:type="dxa"/>
            <w:shd w:val="clear" w:color="auto" w:fill="DBE5F1" w:themeFill="accent1" w:themeFillTint="33"/>
          </w:tcPr>
          <w:p w:rsidR="002A22AE" w:rsidRDefault="002A22AE" w:rsidP="002A22AE">
            <w:pPr>
              <w:spacing w:line="288" w:lineRule="auto"/>
              <w:jc w:val="center"/>
              <w:rPr>
                <w:rFonts w:ascii="Times New Roman" w:eastAsia="Times New Roman" w:hAnsi="Times New Roman" w:cs="Times New Roman"/>
                <w:sz w:val="28"/>
                <w:szCs w:val="28"/>
                <w:lang w:eastAsia="ru-RU"/>
              </w:rPr>
            </w:pPr>
          </w:p>
        </w:tc>
      </w:tr>
      <w:tr w:rsidR="002A22AE" w:rsidTr="008A5FF3">
        <w:trPr>
          <w:trHeight w:val="374"/>
        </w:trPr>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Норвегия</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32,8</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w:t>
            </w:r>
          </w:p>
        </w:tc>
        <w:tc>
          <w:tcPr>
            <w:tcW w:w="1436"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51,3</w:t>
            </w:r>
          </w:p>
        </w:tc>
        <w:tc>
          <w:tcPr>
            <w:tcW w:w="1223"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37,0</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Турция</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p>
        </w:tc>
        <w:tc>
          <w:tcPr>
            <w:tcW w:w="1436"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2,5</w:t>
            </w:r>
          </w:p>
        </w:tc>
        <w:tc>
          <w:tcPr>
            <w:tcW w:w="1223"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24,8</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Чили</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23,5</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p>
        </w:tc>
        <w:tc>
          <w:tcPr>
            <w:tcW w:w="1436"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36,8</w:t>
            </w:r>
          </w:p>
        </w:tc>
        <w:tc>
          <w:tcPr>
            <w:tcW w:w="1223"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22,8</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Дания</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w:t>
            </w:r>
          </w:p>
        </w:tc>
        <w:tc>
          <w:tcPr>
            <w:tcW w:w="1436"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4,4</w:t>
            </w:r>
          </w:p>
        </w:tc>
        <w:tc>
          <w:tcPr>
            <w:tcW w:w="1223"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2,4</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остальные страны</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p>
        </w:tc>
        <w:tc>
          <w:tcPr>
            <w:tcW w:w="1436"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5,0</w:t>
            </w:r>
          </w:p>
        </w:tc>
        <w:tc>
          <w:tcPr>
            <w:tcW w:w="1223"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13,0</w:t>
            </w:r>
          </w:p>
        </w:tc>
      </w:tr>
      <w:tr w:rsidR="002A22AE" w:rsidTr="002A22AE">
        <w:tc>
          <w:tcPr>
            <w:tcW w:w="3794" w:type="dxa"/>
            <w:tcBorders>
              <w:bottom w:val="single" w:sz="4" w:space="0" w:color="auto"/>
            </w:tcBorders>
          </w:tcPr>
          <w:p w:rsidR="002A22AE" w:rsidRPr="006E14F5" w:rsidRDefault="002A22AE" w:rsidP="008A5FF3">
            <w:pPr>
              <w:spacing w:line="288" w:lineRule="auto"/>
              <w:jc w:val="both"/>
              <w:rPr>
                <w:rFonts w:ascii="Times New Roman" w:eastAsia="Times New Roman" w:hAnsi="Times New Roman" w:cs="Times New Roman"/>
                <w:b/>
                <w:sz w:val="28"/>
                <w:szCs w:val="28"/>
                <w:lang w:eastAsia="ru-RU"/>
              </w:rPr>
            </w:pPr>
            <w:r w:rsidRPr="006E14F5">
              <w:rPr>
                <w:rFonts w:ascii="Times New Roman" w:eastAsia="Times New Roman" w:hAnsi="Times New Roman" w:cs="Times New Roman"/>
                <w:b/>
                <w:sz w:val="28"/>
                <w:szCs w:val="28"/>
                <w:lang w:eastAsia="ru-RU"/>
              </w:rPr>
              <w:t xml:space="preserve">Всего </w:t>
            </w:r>
          </w:p>
        </w:tc>
        <w:tc>
          <w:tcPr>
            <w:tcW w:w="1559" w:type="dxa"/>
            <w:tcBorders>
              <w:bottom w:val="single" w:sz="4" w:space="0" w:color="auto"/>
            </w:tcBorders>
          </w:tcPr>
          <w:p w:rsidR="002A22AE" w:rsidRPr="006E14F5" w:rsidRDefault="002A22AE" w:rsidP="002A22AE">
            <w:pPr>
              <w:spacing w:line="288"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63,9</w:t>
            </w:r>
          </w:p>
        </w:tc>
        <w:tc>
          <w:tcPr>
            <w:tcW w:w="1559" w:type="dxa"/>
            <w:tcBorders>
              <w:bottom w:val="single" w:sz="4" w:space="0" w:color="auto"/>
            </w:tcBorders>
          </w:tcPr>
          <w:p w:rsidR="002A22AE" w:rsidRPr="006E14F5" w:rsidRDefault="002A22AE" w:rsidP="002A22AE">
            <w:pPr>
              <w:spacing w:line="288"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24,6</w:t>
            </w:r>
          </w:p>
        </w:tc>
        <w:tc>
          <w:tcPr>
            <w:tcW w:w="1436" w:type="dxa"/>
            <w:tcBorders>
              <w:bottom w:val="single" w:sz="4" w:space="0" w:color="auto"/>
            </w:tcBorders>
          </w:tcPr>
          <w:p w:rsidR="002A22AE" w:rsidRPr="00520027" w:rsidRDefault="002A22AE" w:rsidP="002A22AE">
            <w:pPr>
              <w:spacing w:line="288"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100</w:t>
            </w:r>
          </w:p>
        </w:tc>
        <w:tc>
          <w:tcPr>
            <w:tcW w:w="1223" w:type="dxa"/>
            <w:tcBorders>
              <w:bottom w:val="single" w:sz="4" w:space="0" w:color="auto"/>
            </w:tcBorders>
          </w:tcPr>
          <w:p w:rsidR="002A22AE" w:rsidRPr="00520027" w:rsidRDefault="002A22AE" w:rsidP="002A22AE">
            <w:pPr>
              <w:spacing w:line="288"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100</w:t>
            </w:r>
          </w:p>
        </w:tc>
      </w:tr>
      <w:tr w:rsidR="002A22AE" w:rsidTr="002A22AE">
        <w:tc>
          <w:tcPr>
            <w:tcW w:w="6912" w:type="dxa"/>
            <w:gridSpan w:val="3"/>
            <w:shd w:val="clear" w:color="auto" w:fill="DBE5F1" w:themeFill="accent1" w:themeFillTint="33"/>
          </w:tcPr>
          <w:p w:rsidR="002A22AE" w:rsidRDefault="002A22AE" w:rsidP="002A22AE">
            <w:pPr>
              <w:spacing w:line="288" w:lineRule="auto"/>
              <w:ind w:left="708"/>
              <w:jc w:val="center"/>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u w:val="single"/>
                <w:lang w:eastAsia="ru-RU"/>
              </w:rPr>
              <w:t>Лосось</w:t>
            </w:r>
          </w:p>
        </w:tc>
        <w:tc>
          <w:tcPr>
            <w:tcW w:w="1436" w:type="dxa"/>
            <w:shd w:val="clear" w:color="auto" w:fill="DBE5F1" w:themeFill="accent1" w:themeFillTint="33"/>
          </w:tcPr>
          <w:p w:rsidR="002A22AE" w:rsidRDefault="002A22AE" w:rsidP="002A22AE">
            <w:pPr>
              <w:spacing w:line="288" w:lineRule="auto"/>
              <w:jc w:val="center"/>
              <w:rPr>
                <w:rFonts w:ascii="Times New Roman" w:eastAsia="Times New Roman" w:hAnsi="Times New Roman" w:cs="Times New Roman"/>
                <w:sz w:val="28"/>
                <w:szCs w:val="28"/>
                <w:lang w:eastAsia="ru-RU"/>
              </w:rPr>
            </w:pPr>
          </w:p>
        </w:tc>
        <w:tc>
          <w:tcPr>
            <w:tcW w:w="1223" w:type="dxa"/>
            <w:shd w:val="clear" w:color="auto" w:fill="DBE5F1" w:themeFill="accent1" w:themeFillTint="33"/>
          </w:tcPr>
          <w:p w:rsidR="002A22AE" w:rsidRDefault="002A22AE" w:rsidP="002A22AE">
            <w:pPr>
              <w:spacing w:line="288" w:lineRule="auto"/>
              <w:jc w:val="center"/>
              <w:rPr>
                <w:rFonts w:ascii="Times New Roman" w:eastAsia="Times New Roman" w:hAnsi="Times New Roman" w:cs="Times New Roman"/>
                <w:sz w:val="28"/>
                <w:szCs w:val="28"/>
                <w:lang w:eastAsia="ru-RU"/>
              </w:rPr>
            </w:pP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Чили</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32,0</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60,5</w:t>
            </w:r>
          </w:p>
        </w:tc>
        <w:tc>
          <w:tcPr>
            <w:tcW w:w="1436"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18,5</w:t>
            </w:r>
          </w:p>
        </w:tc>
        <w:tc>
          <w:tcPr>
            <w:tcW w:w="1223"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65,2</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Фарерские острова</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w:t>
            </w:r>
          </w:p>
        </w:tc>
        <w:tc>
          <w:tcPr>
            <w:tcW w:w="1436"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1,4</w:t>
            </w:r>
          </w:p>
        </w:tc>
        <w:tc>
          <w:tcPr>
            <w:tcW w:w="1223"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22,7</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Норвегия</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122,1</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w:t>
            </w:r>
          </w:p>
        </w:tc>
        <w:tc>
          <w:tcPr>
            <w:tcW w:w="1436"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70,5</w:t>
            </w:r>
          </w:p>
        </w:tc>
        <w:tc>
          <w:tcPr>
            <w:tcW w:w="1223"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10,6</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sidRPr="006E14F5">
              <w:rPr>
                <w:rFonts w:ascii="Times New Roman" w:eastAsia="Times New Roman" w:hAnsi="Times New Roman" w:cs="Times New Roman"/>
                <w:sz w:val="28"/>
                <w:szCs w:val="28"/>
                <w:lang w:eastAsia="ru-RU"/>
              </w:rPr>
              <w:t>остальные страны</w:t>
            </w:r>
          </w:p>
        </w:tc>
        <w:tc>
          <w:tcPr>
            <w:tcW w:w="1559" w:type="dxa"/>
            <w:vAlign w:val="center"/>
          </w:tcPr>
          <w:p w:rsidR="002A22AE" w:rsidRPr="00520027" w:rsidRDefault="002A22AE" w:rsidP="002A22AE">
            <w:pPr>
              <w:spacing w:line="288" w:lineRule="auto"/>
              <w:jc w:val="center"/>
              <w:rPr>
                <w:rFonts w:ascii="Times New Roman" w:eastAsia="Times New Roman" w:hAnsi="Times New Roman" w:cs="Times New Roman"/>
                <w:sz w:val="28"/>
                <w:szCs w:val="28"/>
                <w:lang w:eastAsia="ru-RU"/>
              </w:rPr>
            </w:pPr>
            <w:r w:rsidRPr="00520027">
              <w:rPr>
                <w:rFonts w:ascii="Times New Roman" w:eastAsia="Times New Roman" w:hAnsi="Times New Roman" w:cs="Times New Roman"/>
                <w:sz w:val="28"/>
                <w:szCs w:val="28"/>
                <w:lang w:eastAsia="ru-RU"/>
              </w:rPr>
              <w:t>16,7</w:t>
            </w:r>
          </w:p>
        </w:tc>
        <w:tc>
          <w:tcPr>
            <w:tcW w:w="1559" w:type="dxa"/>
            <w:vAlign w:val="center"/>
          </w:tcPr>
          <w:p w:rsidR="002A22AE" w:rsidRPr="00520027" w:rsidRDefault="002A22AE" w:rsidP="002A22AE">
            <w:pPr>
              <w:spacing w:line="288" w:lineRule="auto"/>
              <w:jc w:val="center"/>
              <w:rPr>
                <w:rFonts w:ascii="Times New Roman" w:eastAsia="Times New Roman" w:hAnsi="Times New Roman" w:cs="Times New Roman"/>
                <w:sz w:val="28"/>
                <w:szCs w:val="28"/>
                <w:lang w:eastAsia="ru-RU"/>
              </w:rPr>
            </w:pPr>
            <w:r w:rsidRPr="00520027">
              <w:rPr>
                <w:rFonts w:ascii="Times New Roman" w:eastAsia="Times New Roman" w:hAnsi="Times New Roman" w:cs="Times New Roman"/>
                <w:sz w:val="28"/>
                <w:szCs w:val="28"/>
                <w:lang w:eastAsia="ru-RU"/>
              </w:rPr>
              <w:t>1,4</w:t>
            </w:r>
          </w:p>
        </w:tc>
        <w:tc>
          <w:tcPr>
            <w:tcW w:w="1436"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9,6</w:t>
            </w:r>
          </w:p>
        </w:tc>
        <w:tc>
          <w:tcPr>
            <w:tcW w:w="1223"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1,5</w:t>
            </w:r>
          </w:p>
        </w:tc>
      </w:tr>
      <w:tr w:rsidR="002A22AE" w:rsidTr="002A22AE">
        <w:tc>
          <w:tcPr>
            <w:tcW w:w="3794" w:type="dxa"/>
            <w:tcBorders>
              <w:bottom w:val="single" w:sz="4" w:space="0" w:color="auto"/>
            </w:tcBorders>
          </w:tcPr>
          <w:p w:rsidR="002A22AE" w:rsidRPr="006E14F5" w:rsidRDefault="002A22AE" w:rsidP="008A5FF3">
            <w:pPr>
              <w:spacing w:line="288" w:lineRule="auto"/>
              <w:jc w:val="both"/>
              <w:rPr>
                <w:rFonts w:ascii="Times New Roman" w:eastAsia="Times New Roman" w:hAnsi="Times New Roman" w:cs="Times New Roman"/>
                <w:b/>
                <w:sz w:val="28"/>
                <w:szCs w:val="28"/>
                <w:lang w:eastAsia="ru-RU"/>
              </w:rPr>
            </w:pPr>
            <w:r w:rsidRPr="006E14F5">
              <w:rPr>
                <w:rFonts w:ascii="Times New Roman" w:eastAsia="Times New Roman" w:hAnsi="Times New Roman" w:cs="Times New Roman"/>
                <w:b/>
                <w:sz w:val="28"/>
                <w:szCs w:val="28"/>
                <w:lang w:eastAsia="ru-RU"/>
              </w:rPr>
              <w:t>Всего</w:t>
            </w:r>
          </w:p>
        </w:tc>
        <w:tc>
          <w:tcPr>
            <w:tcW w:w="1559" w:type="dxa"/>
            <w:tcBorders>
              <w:bottom w:val="single" w:sz="4" w:space="0" w:color="auto"/>
            </w:tcBorders>
          </w:tcPr>
          <w:p w:rsidR="002A22AE" w:rsidRPr="006E14F5" w:rsidRDefault="002A22AE" w:rsidP="002A22AE">
            <w:pPr>
              <w:spacing w:line="288"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173,2</w:t>
            </w:r>
          </w:p>
        </w:tc>
        <w:tc>
          <w:tcPr>
            <w:tcW w:w="1559" w:type="dxa"/>
            <w:tcBorders>
              <w:bottom w:val="single" w:sz="4" w:space="0" w:color="auto"/>
            </w:tcBorders>
          </w:tcPr>
          <w:p w:rsidR="002A22AE" w:rsidRPr="006E14F5" w:rsidRDefault="002A22AE" w:rsidP="002A22AE">
            <w:pPr>
              <w:spacing w:line="288"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92,8</w:t>
            </w:r>
          </w:p>
        </w:tc>
        <w:tc>
          <w:tcPr>
            <w:tcW w:w="1436" w:type="dxa"/>
            <w:tcBorders>
              <w:bottom w:val="single" w:sz="4" w:space="0" w:color="auto"/>
            </w:tcBorders>
          </w:tcPr>
          <w:p w:rsidR="002A22AE" w:rsidRPr="00520027" w:rsidRDefault="002A22AE" w:rsidP="002A22AE">
            <w:pPr>
              <w:spacing w:line="288" w:lineRule="auto"/>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100</w:t>
            </w:r>
          </w:p>
        </w:tc>
        <w:tc>
          <w:tcPr>
            <w:tcW w:w="1223" w:type="dxa"/>
            <w:tcBorders>
              <w:bottom w:val="single" w:sz="4" w:space="0" w:color="auto"/>
            </w:tcBorders>
          </w:tcPr>
          <w:p w:rsidR="002A22AE" w:rsidRPr="00520027" w:rsidRDefault="002A22AE" w:rsidP="002A22AE">
            <w:pPr>
              <w:spacing w:line="288" w:lineRule="auto"/>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100</w:t>
            </w:r>
          </w:p>
        </w:tc>
      </w:tr>
      <w:tr w:rsidR="002A22AE" w:rsidTr="002A22AE">
        <w:tc>
          <w:tcPr>
            <w:tcW w:w="6912" w:type="dxa"/>
            <w:gridSpan w:val="3"/>
            <w:shd w:val="clear" w:color="auto" w:fill="DBE5F1" w:themeFill="accent1" w:themeFillTint="33"/>
          </w:tcPr>
          <w:p w:rsidR="002A22AE" w:rsidRPr="006E14F5" w:rsidRDefault="002A22AE" w:rsidP="002A22AE">
            <w:pPr>
              <w:spacing w:line="288" w:lineRule="auto"/>
              <w:ind w:left="708"/>
              <w:jc w:val="center"/>
              <w:rPr>
                <w:rFonts w:ascii="Times New Roman" w:eastAsia="Times New Roman" w:hAnsi="Times New Roman" w:cs="Times New Roman"/>
                <w:i/>
                <w:sz w:val="28"/>
                <w:szCs w:val="28"/>
                <w:u w:val="single"/>
                <w:lang w:eastAsia="ru-RU"/>
              </w:rPr>
            </w:pPr>
            <w:r w:rsidRPr="006E14F5">
              <w:rPr>
                <w:rFonts w:ascii="Times New Roman" w:eastAsia="Times New Roman" w:hAnsi="Times New Roman" w:cs="Times New Roman"/>
                <w:i/>
                <w:sz w:val="28"/>
                <w:szCs w:val="28"/>
                <w:u w:val="single"/>
                <w:lang w:eastAsia="ru-RU"/>
              </w:rPr>
              <w:t>Сельдь</w:t>
            </w:r>
          </w:p>
        </w:tc>
        <w:tc>
          <w:tcPr>
            <w:tcW w:w="1436" w:type="dxa"/>
            <w:shd w:val="clear" w:color="auto" w:fill="DBE5F1" w:themeFill="accent1" w:themeFillTint="33"/>
          </w:tcPr>
          <w:p w:rsidR="002A22AE" w:rsidRDefault="002A22AE" w:rsidP="002A22AE">
            <w:pPr>
              <w:spacing w:line="288" w:lineRule="auto"/>
              <w:jc w:val="center"/>
              <w:rPr>
                <w:rFonts w:ascii="Times New Roman" w:eastAsia="Times New Roman" w:hAnsi="Times New Roman" w:cs="Times New Roman"/>
                <w:sz w:val="28"/>
                <w:szCs w:val="28"/>
                <w:lang w:eastAsia="ru-RU"/>
              </w:rPr>
            </w:pPr>
          </w:p>
        </w:tc>
        <w:tc>
          <w:tcPr>
            <w:tcW w:w="1223" w:type="dxa"/>
            <w:shd w:val="clear" w:color="auto" w:fill="DBE5F1" w:themeFill="accent1" w:themeFillTint="33"/>
          </w:tcPr>
          <w:p w:rsidR="002A22AE" w:rsidRDefault="002A22AE" w:rsidP="002A22AE">
            <w:pPr>
              <w:spacing w:line="288" w:lineRule="auto"/>
              <w:jc w:val="center"/>
              <w:rPr>
                <w:rFonts w:ascii="Times New Roman" w:eastAsia="Times New Roman" w:hAnsi="Times New Roman" w:cs="Times New Roman"/>
                <w:sz w:val="28"/>
                <w:szCs w:val="28"/>
                <w:lang w:eastAsia="ru-RU"/>
              </w:rPr>
            </w:pP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sidRPr="006E14F5">
              <w:rPr>
                <w:rFonts w:ascii="Times New Roman" w:eastAsia="Times New Roman" w:hAnsi="Times New Roman" w:cs="Times New Roman"/>
                <w:sz w:val="28"/>
                <w:szCs w:val="28"/>
                <w:lang w:eastAsia="ru-RU"/>
              </w:rPr>
              <w:t>Фарерские острова</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39,2</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66,6</w:t>
            </w:r>
          </w:p>
        </w:tc>
        <w:tc>
          <w:tcPr>
            <w:tcW w:w="1436"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20,5</w:t>
            </w:r>
          </w:p>
        </w:tc>
        <w:tc>
          <w:tcPr>
            <w:tcW w:w="1223"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61,8</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sidRPr="006E14F5">
              <w:rPr>
                <w:rFonts w:ascii="Times New Roman" w:eastAsia="Times New Roman" w:hAnsi="Times New Roman" w:cs="Times New Roman"/>
                <w:sz w:val="28"/>
                <w:szCs w:val="28"/>
                <w:lang w:eastAsia="ru-RU"/>
              </w:rPr>
              <w:t>Норвегия</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121,2</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w:t>
            </w:r>
          </w:p>
        </w:tc>
        <w:tc>
          <w:tcPr>
            <w:tcW w:w="1436"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63,4</w:t>
            </w:r>
          </w:p>
        </w:tc>
        <w:tc>
          <w:tcPr>
            <w:tcW w:w="1223"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25,1</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Исландия</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p>
        </w:tc>
        <w:tc>
          <w:tcPr>
            <w:tcW w:w="1436"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10,6</w:t>
            </w:r>
          </w:p>
        </w:tc>
        <w:tc>
          <w:tcPr>
            <w:tcW w:w="1223"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6,8</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Финляндия</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c>
          <w:tcPr>
            <w:tcW w:w="1436"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1,8</w:t>
            </w:r>
          </w:p>
        </w:tc>
        <w:tc>
          <w:tcPr>
            <w:tcW w:w="1223"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4,2</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sidRPr="006E7A54">
              <w:rPr>
                <w:rFonts w:ascii="Times New Roman" w:eastAsia="Times New Roman" w:hAnsi="Times New Roman" w:cs="Times New Roman"/>
                <w:sz w:val="28"/>
                <w:szCs w:val="28"/>
                <w:lang w:eastAsia="ru-RU"/>
              </w:rPr>
              <w:t>остальные страны</w:t>
            </w:r>
          </w:p>
        </w:tc>
        <w:tc>
          <w:tcPr>
            <w:tcW w:w="1559" w:type="dxa"/>
            <w:vAlign w:val="center"/>
          </w:tcPr>
          <w:p w:rsidR="002A22AE" w:rsidRPr="00520027" w:rsidRDefault="002A22AE" w:rsidP="002A22AE">
            <w:pPr>
              <w:jc w:val="center"/>
              <w:rPr>
                <w:rFonts w:ascii="Times New Roman" w:eastAsia="Times New Roman" w:hAnsi="Times New Roman" w:cs="Times New Roman"/>
                <w:sz w:val="28"/>
                <w:szCs w:val="28"/>
                <w:lang w:eastAsia="ru-RU"/>
              </w:rPr>
            </w:pPr>
            <w:r w:rsidRPr="00520027">
              <w:rPr>
                <w:rFonts w:ascii="Times New Roman" w:eastAsia="Times New Roman" w:hAnsi="Times New Roman" w:cs="Times New Roman"/>
                <w:sz w:val="28"/>
                <w:szCs w:val="28"/>
                <w:lang w:eastAsia="ru-RU"/>
              </w:rPr>
              <w:t>7,2</w:t>
            </w:r>
          </w:p>
        </w:tc>
        <w:tc>
          <w:tcPr>
            <w:tcW w:w="1559" w:type="dxa"/>
            <w:vAlign w:val="center"/>
          </w:tcPr>
          <w:p w:rsidR="002A22AE" w:rsidRPr="00520027" w:rsidRDefault="002A22AE" w:rsidP="002A22AE">
            <w:pPr>
              <w:jc w:val="center"/>
              <w:rPr>
                <w:rFonts w:ascii="Times New Roman" w:eastAsia="Times New Roman" w:hAnsi="Times New Roman" w:cs="Times New Roman"/>
                <w:sz w:val="28"/>
                <w:szCs w:val="28"/>
                <w:lang w:eastAsia="ru-RU"/>
              </w:rPr>
            </w:pPr>
            <w:r w:rsidRPr="00520027">
              <w:rPr>
                <w:rFonts w:ascii="Times New Roman" w:eastAsia="Times New Roman" w:hAnsi="Times New Roman" w:cs="Times New Roman"/>
                <w:sz w:val="28"/>
                <w:szCs w:val="28"/>
                <w:lang w:eastAsia="ru-RU"/>
              </w:rPr>
              <w:t>2,3</w:t>
            </w:r>
          </w:p>
        </w:tc>
        <w:tc>
          <w:tcPr>
            <w:tcW w:w="1436"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3,8</w:t>
            </w:r>
          </w:p>
        </w:tc>
        <w:tc>
          <w:tcPr>
            <w:tcW w:w="1223"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2,1</w:t>
            </w:r>
          </w:p>
        </w:tc>
      </w:tr>
      <w:tr w:rsidR="002A22AE" w:rsidTr="002A22AE">
        <w:tc>
          <w:tcPr>
            <w:tcW w:w="3794" w:type="dxa"/>
            <w:tcBorders>
              <w:bottom w:val="single" w:sz="4" w:space="0" w:color="auto"/>
            </w:tcBorders>
          </w:tcPr>
          <w:p w:rsidR="002A22AE" w:rsidRPr="006E14F5" w:rsidRDefault="002A22AE" w:rsidP="008A5FF3">
            <w:pPr>
              <w:spacing w:line="288" w:lineRule="auto"/>
              <w:jc w:val="both"/>
              <w:rPr>
                <w:rFonts w:ascii="Times New Roman" w:eastAsia="Times New Roman" w:hAnsi="Times New Roman" w:cs="Times New Roman"/>
                <w:b/>
                <w:sz w:val="28"/>
                <w:szCs w:val="28"/>
                <w:lang w:eastAsia="ru-RU"/>
              </w:rPr>
            </w:pPr>
            <w:r w:rsidRPr="006E14F5">
              <w:rPr>
                <w:rFonts w:ascii="Times New Roman" w:eastAsia="Times New Roman" w:hAnsi="Times New Roman" w:cs="Times New Roman"/>
                <w:b/>
                <w:sz w:val="28"/>
                <w:szCs w:val="28"/>
                <w:lang w:eastAsia="ru-RU"/>
              </w:rPr>
              <w:t>Всего</w:t>
            </w:r>
          </w:p>
        </w:tc>
        <w:tc>
          <w:tcPr>
            <w:tcW w:w="1559" w:type="dxa"/>
            <w:tcBorders>
              <w:bottom w:val="single" w:sz="4" w:space="0" w:color="auto"/>
            </w:tcBorders>
          </w:tcPr>
          <w:p w:rsidR="002A22AE" w:rsidRPr="006E14F5" w:rsidRDefault="002A22AE" w:rsidP="002A22AE">
            <w:pPr>
              <w:spacing w:line="288"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191,3</w:t>
            </w:r>
          </w:p>
        </w:tc>
        <w:tc>
          <w:tcPr>
            <w:tcW w:w="1559" w:type="dxa"/>
            <w:tcBorders>
              <w:bottom w:val="single" w:sz="4" w:space="0" w:color="auto"/>
            </w:tcBorders>
          </w:tcPr>
          <w:p w:rsidR="002A22AE" w:rsidRPr="006E14F5" w:rsidRDefault="002A22AE" w:rsidP="002A22AE">
            <w:pPr>
              <w:spacing w:line="288"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107,8</w:t>
            </w:r>
          </w:p>
        </w:tc>
        <w:tc>
          <w:tcPr>
            <w:tcW w:w="1436" w:type="dxa"/>
            <w:tcBorders>
              <w:bottom w:val="single" w:sz="4" w:space="0" w:color="auto"/>
            </w:tcBorders>
          </w:tcPr>
          <w:p w:rsidR="002A22AE" w:rsidRPr="00520027" w:rsidRDefault="002A22AE" w:rsidP="002A22AE">
            <w:pPr>
              <w:spacing w:line="288" w:lineRule="auto"/>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100</w:t>
            </w:r>
          </w:p>
        </w:tc>
        <w:tc>
          <w:tcPr>
            <w:tcW w:w="1223" w:type="dxa"/>
            <w:tcBorders>
              <w:bottom w:val="single" w:sz="4" w:space="0" w:color="auto"/>
            </w:tcBorders>
          </w:tcPr>
          <w:p w:rsidR="002A22AE" w:rsidRPr="00520027" w:rsidRDefault="002A22AE" w:rsidP="002A22AE">
            <w:pPr>
              <w:spacing w:line="288" w:lineRule="auto"/>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100</w:t>
            </w:r>
          </w:p>
        </w:tc>
      </w:tr>
      <w:tr w:rsidR="002A22AE" w:rsidTr="002A22AE">
        <w:tc>
          <w:tcPr>
            <w:tcW w:w="6912" w:type="dxa"/>
            <w:gridSpan w:val="3"/>
            <w:shd w:val="clear" w:color="auto" w:fill="DBE5F1" w:themeFill="accent1" w:themeFillTint="33"/>
          </w:tcPr>
          <w:p w:rsidR="002A22AE" w:rsidRPr="006E7A54" w:rsidRDefault="002A22AE" w:rsidP="002A22AE">
            <w:pPr>
              <w:spacing w:line="288" w:lineRule="auto"/>
              <w:ind w:firstLine="709"/>
              <w:jc w:val="center"/>
              <w:rPr>
                <w:rFonts w:ascii="Times New Roman" w:eastAsia="Times New Roman" w:hAnsi="Times New Roman" w:cs="Times New Roman"/>
                <w:i/>
                <w:sz w:val="28"/>
                <w:szCs w:val="28"/>
                <w:u w:val="single"/>
                <w:lang w:eastAsia="ru-RU"/>
              </w:rPr>
            </w:pPr>
            <w:r w:rsidRPr="006E7A54">
              <w:rPr>
                <w:rFonts w:ascii="Times New Roman" w:eastAsia="Times New Roman" w:hAnsi="Times New Roman" w:cs="Times New Roman"/>
                <w:i/>
                <w:sz w:val="28"/>
                <w:szCs w:val="28"/>
                <w:u w:val="single"/>
                <w:lang w:eastAsia="ru-RU"/>
              </w:rPr>
              <w:t>Скумбрия</w:t>
            </w:r>
          </w:p>
        </w:tc>
        <w:tc>
          <w:tcPr>
            <w:tcW w:w="1436" w:type="dxa"/>
            <w:shd w:val="clear" w:color="auto" w:fill="DBE5F1" w:themeFill="accent1" w:themeFillTint="33"/>
          </w:tcPr>
          <w:p w:rsidR="002A22AE" w:rsidRPr="00520027" w:rsidRDefault="002A22AE" w:rsidP="002A22AE">
            <w:pPr>
              <w:spacing w:line="288" w:lineRule="auto"/>
              <w:jc w:val="center"/>
              <w:rPr>
                <w:rFonts w:ascii="Times New Roman" w:eastAsia="Times New Roman" w:hAnsi="Times New Roman" w:cs="Times New Roman"/>
                <w:i/>
                <w:sz w:val="28"/>
                <w:szCs w:val="28"/>
                <w:lang w:eastAsia="ru-RU"/>
              </w:rPr>
            </w:pPr>
          </w:p>
        </w:tc>
        <w:tc>
          <w:tcPr>
            <w:tcW w:w="1223" w:type="dxa"/>
            <w:shd w:val="clear" w:color="auto" w:fill="DBE5F1" w:themeFill="accent1" w:themeFillTint="33"/>
          </w:tcPr>
          <w:p w:rsidR="002A22AE" w:rsidRPr="00520027" w:rsidRDefault="002A22AE" w:rsidP="002A22AE">
            <w:pPr>
              <w:spacing w:line="288" w:lineRule="auto"/>
              <w:jc w:val="center"/>
              <w:rPr>
                <w:rFonts w:ascii="Times New Roman" w:eastAsia="Times New Roman" w:hAnsi="Times New Roman" w:cs="Times New Roman"/>
                <w:i/>
                <w:sz w:val="28"/>
                <w:szCs w:val="28"/>
                <w:lang w:eastAsia="ru-RU"/>
              </w:rPr>
            </w:pP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sidRPr="006E7A54">
              <w:rPr>
                <w:rFonts w:ascii="Times New Roman" w:eastAsia="Times New Roman" w:hAnsi="Times New Roman" w:cs="Times New Roman"/>
                <w:sz w:val="28"/>
                <w:szCs w:val="28"/>
                <w:lang w:eastAsia="ru-RU"/>
              </w:rPr>
              <w:t>Фарерские острова</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17,6</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39,9</w:t>
            </w:r>
          </w:p>
        </w:tc>
        <w:tc>
          <w:tcPr>
            <w:tcW w:w="1436"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15,2</w:t>
            </w:r>
          </w:p>
        </w:tc>
        <w:tc>
          <w:tcPr>
            <w:tcW w:w="1223"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52,5</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Гренландия</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12,4</w:t>
            </w:r>
          </w:p>
        </w:tc>
        <w:tc>
          <w:tcPr>
            <w:tcW w:w="1436"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0,0</w:t>
            </w:r>
          </w:p>
        </w:tc>
        <w:tc>
          <w:tcPr>
            <w:tcW w:w="1223"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16,3</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sidRPr="006E7A54">
              <w:rPr>
                <w:rFonts w:ascii="Times New Roman" w:eastAsia="Times New Roman" w:hAnsi="Times New Roman" w:cs="Times New Roman"/>
                <w:sz w:val="28"/>
                <w:szCs w:val="28"/>
                <w:lang w:eastAsia="ru-RU"/>
              </w:rPr>
              <w:t>Исландия</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47,4</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w:t>
            </w:r>
          </w:p>
        </w:tc>
        <w:tc>
          <w:tcPr>
            <w:tcW w:w="1436"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40,9</w:t>
            </w:r>
          </w:p>
        </w:tc>
        <w:tc>
          <w:tcPr>
            <w:tcW w:w="1223"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9,1</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Китай</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w:t>
            </w:r>
          </w:p>
        </w:tc>
        <w:tc>
          <w:tcPr>
            <w:tcW w:w="1436"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0,6</w:t>
            </w:r>
          </w:p>
        </w:tc>
        <w:tc>
          <w:tcPr>
            <w:tcW w:w="1223"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8,8</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sidRPr="006E7A54">
              <w:rPr>
                <w:rFonts w:ascii="Times New Roman" w:eastAsia="Times New Roman" w:hAnsi="Times New Roman" w:cs="Times New Roman"/>
                <w:sz w:val="28"/>
                <w:szCs w:val="28"/>
                <w:lang w:eastAsia="ru-RU"/>
              </w:rPr>
              <w:t>Норвегия</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17,4</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w:t>
            </w:r>
          </w:p>
        </w:tc>
        <w:tc>
          <w:tcPr>
            <w:tcW w:w="1436"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15,0</w:t>
            </w:r>
          </w:p>
        </w:tc>
        <w:tc>
          <w:tcPr>
            <w:tcW w:w="1223"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7,6</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Великобритания</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13,9</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c>
          <w:tcPr>
            <w:tcW w:w="1436"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12,0</w:t>
            </w:r>
          </w:p>
        </w:tc>
        <w:tc>
          <w:tcPr>
            <w:tcW w:w="1223"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2,2</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Ирландия</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12,8</w:t>
            </w:r>
          </w:p>
        </w:tc>
        <w:tc>
          <w:tcPr>
            <w:tcW w:w="1559" w:type="dxa"/>
          </w:tcPr>
          <w:p w:rsidR="002A22AE" w:rsidRDefault="002A22AE" w:rsidP="002A22AE">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0,05</w:t>
            </w:r>
          </w:p>
        </w:tc>
        <w:tc>
          <w:tcPr>
            <w:tcW w:w="1436"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11,0</w:t>
            </w:r>
          </w:p>
        </w:tc>
        <w:tc>
          <w:tcPr>
            <w:tcW w:w="1223"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0,1</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sidRPr="006E7A54">
              <w:rPr>
                <w:rFonts w:ascii="Times New Roman" w:eastAsia="Times New Roman" w:hAnsi="Times New Roman" w:cs="Times New Roman"/>
                <w:sz w:val="28"/>
                <w:szCs w:val="28"/>
                <w:lang w:eastAsia="ru-RU"/>
              </w:rPr>
              <w:t>остальные страны</w:t>
            </w:r>
          </w:p>
        </w:tc>
        <w:tc>
          <w:tcPr>
            <w:tcW w:w="1559" w:type="dxa"/>
            <w:vAlign w:val="bottom"/>
          </w:tcPr>
          <w:p w:rsidR="002A22AE" w:rsidRPr="00520027" w:rsidRDefault="002A22AE" w:rsidP="002A22AE">
            <w:pPr>
              <w:spacing w:line="288" w:lineRule="auto"/>
              <w:jc w:val="center"/>
              <w:rPr>
                <w:rFonts w:ascii="Times New Roman" w:eastAsia="Times New Roman" w:hAnsi="Times New Roman" w:cs="Times New Roman"/>
                <w:sz w:val="28"/>
                <w:szCs w:val="28"/>
                <w:lang w:eastAsia="ru-RU"/>
              </w:rPr>
            </w:pPr>
            <w:r w:rsidRPr="00520027">
              <w:rPr>
                <w:rFonts w:ascii="Times New Roman" w:eastAsia="Times New Roman" w:hAnsi="Times New Roman" w:cs="Times New Roman"/>
                <w:sz w:val="28"/>
                <w:szCs w:val="28"/>
                <w:lang w:eastAsia="ru-RU"/>
              </w:rPr>
              <w:t>6,2</w:t>
            </w:r>
          </w:p>
        </w:tc>
        <w:tc>
          <w:tcPr>
            <w:tcW w:w="1559" w:type="dxa"/>
            <w:vAlign w:val="bottom"/>
          </w:tcPr>
          <w:p w:rsidR="002A22AE" w:rsidRPr="00520027" w:rsidRDefault="002A22AE" w:rsidP="002A22AE">
            <w:pPr>
              <w:spacing w:line="288" w:lineRule="auto"/>
              <w:jc w:val="center"/>
              <w:rPr>
                <w:rFonts w:ascii="Times New Roman" w:eastAsia="Times New Roman" w:hAnsi="Times New Roman" w:cs="Times New Roman"/>
                <w:sz w:val="28"/>
                <w:szCs w:val="28"/>
                <w:lang w:eastAsia="ru-RU"/>
              </w:rPr>
            </w:pPr>
            <w:r w:rsidRPr="00520027">
              <w:rPr>
                <w:rFonts w:ascii="Times New Roman" w:eastAsia="Times New Roman" w:hAnsi="Times New Roman" w:cs="Times New Roman"/>
                <w:sz w:val="28"/>
                <w:szCs w:val="28"/>
                <w:lang w:eastAsia="ru-RU"/>
              </w:rPr>
              <w:t>2,55</w:t>
            </w:r>
          </w:p>
        </w:tc>
        <w:tc>
          <w:tcPr>
            <w:tcW w:w="1436"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5,3</w:t>
            </w:r>
          </w:p>
        </w:tc>
        <w:tc>
          <w:tcPr>
            <w:tcW w:w="1223" w:type="dxa"/>
            <w:vAlign w:val="center"/>
          </w:tcPr>
          <w:p w:rsidR="002A22AE" w:rsidRPr="00520027" w:rsidRDefault="002A22AE" w:rsidP="002A22AE">
            <w:pPr>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3,4</w:t>
            </w:r>
          </w:p>
        </w:tc>
      </w:tr>
      <w:tr w:rsidR="002A22AE" w:rsidTr="008A5FF3">
        <w:tc>
          <w:tcPr>
            <w:tcW w:w="3794" w:type="dxa"/>
          </w:tcPr>
          <w:p w:rsidR="002A22AE" w:rsidRPr="006E14F5" w:rsidRDefault="002A22AE" w:rsidP="008A5FF3">
            <w:pPr>
              <w:spacing w:line="288" w:lineRule="auto"/>
              <w:jc w:val="both"/>
              <w:rPr>
                <w:rFonts w:ascii="Times New Roman" w:eastAsia="Times New Roman" w:hAnsi="Times New Roman" w:cs="Times New Roman"/>
                <w:b/>
                <w:sz w:val="28"/>
                <w:szCs w:val="28"/>
                <w:lang w:eastAsia="ru-RU"/>
              </w:rPr>
            </w:pPr>
            <w:r w:rsidRPr="006E14F5">
              <w:rPr>
                <w:rFonts w:ascii="Times New Roman" w:eastAsia="Times New Roman" w:hAnsi="Times New Roman" w:cs="Times New Roman"/>
                <w:b/>
                <w:sz w:val="28"/>
                <w:szCs w:val="28"/>
                <w:lang w:eastAsia="ru-RU"/>
              </w:rPr>
              <w:t>Всего</w:t>
            </w:r>
          </w:p>
        </w:tc>
        <w:tc>
          <w:tcPr>
            <w:tcW w:w="1559" w:type="dxa"/>
          </w:tcPr>
          <w:p w:rsidR="002A22AE" w:rsidRPr="006E14F5" w:rsidRDefault="002A22AE" w:rsidP="002A22AE">
            <w:pPr>
              <w:spacing w:line="288"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116,0</w:t>
            </w:r>
          </w:p>
        </w:tc>
        <w:tc>
          <w:tcPr>
            <w:tcW w:w="1559" w:type="dxa"/>
          </w:tcPr>
          <w:p w:rsidR="002A22AE" w:rsidRPr="006E14F5" w:rsidRDefault="002A22AE" w:rsidP="002A22AE">
            <w:pPr>
              <w:spacing w:line="288"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76,0</w:t>
            </w:r>
          </w:p>
        </w:tc>
        <w:tc>
          <w:tcPr>
            <w:tcW w:w="1436" w:type="dxa"/>
          </w:tcPr>
          <w:p w:rsidR="002A22AE" w:rsidRPr="00520027" w:rsidRDefault="002A22AE" w:rsidP="002A22AE">
            <w:pPr>
              <w:spacing w:line="288" w:lineRule="auto"/>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100</w:t>
            </w:r>
          </w:p>
        </w:tc>
        <w:tc>
          <w:tcPr>
            <w:tcW w:w="1223" w:type="dxa"/>
          </w:tcPr>
          <w:p w:rsidR="002A22AE" w:rsidRPr="00520027" w:rsidRDefault="002A22AE" w:rsidP="002A22AE">
            <w:pPr>
              <w:spacing w:line="288" w:lineRule="auto"/>
              <w:jc w:val="center"/>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100</w:t>
            </w:r>
          </w:p>
        </w:tc>
      </w:tr>
    </w:tbl>
    <w:p w:rsidR="002A22AE" w:rsidRDefault="002A22AE" w:rsidP="002A22AE">
      <w:pPr>
        <w:spacing w:after="0" w:line="288" w:lineRule="auto"/>
        <w:jc w:val="both"/>
        <w:rPr>
          <w:rFonts w:ascii="Times New Roman" w:eastAsia="Times New Roman" w:hAnsi="Times New Roman" w:cs="Times New Roman"/>
          <w:sz w:val="28"/>
          <w:szCs w:val="28"/>
          <w:lang w:eastAsia="ru-RU"/>
        </w:rPr>
      </w:pPr>
    </w:p>
    <w:p w:rsidR="002A22AE" w:rsidRDefault="002A22AE" w:rsidP="002A22AE">
      <w:pPr>
        <w:spacing w:after="0" w:line="288"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lastRenderedPageBreak/>
        <w:t>За 5-летний период сократилась доля Норвегии в поставках на рынок ЕАЭС форели (с 51 до 37 %), лосося (с 70 до 10,6 %), сельди (с 63 до 25 %), скумбрии (с 15 до 7,6 %); Чили – в поставках форели (с 37 до 23 %), Исландии – в поставках скумбрии и сельди (на 32 и 4 процентных пункта соответственно).</w:t>
      </w:r>
      <w:proofErr w:type="gramEnd"/>
      <w:r>
        <w:rPr>
          <w:rFonts w:ascii="Times New Roman" w:eastAsia="Times New Roman" w:hAnsi="Times New Roman" w:cs="Times New Roman"/>
          <w:sz w:val="28"/>
          <w:szCs w:val="28"/>
          <w:lang w:eastAsia="ru-RU"/>
        </w:rPr>
        <w:t xml:space="preserve"> Также по поставкам скумбрии снизалась доля Великобритании и Ирландии (на 10 и 11 </w:t>
      </w:r>
      <w:proofErr w:type="gramStart"/>
      <w:r>
        <w:rPr>
          <w:rFonts w:ascii="Times New Roman" w:eastAsia="Times New Roman" w:hAnsi="Times New Roman" w:cs="Times New Roman"/>
          <w:sz w:val="28"/>
          <w:szCs w:val="28"/>
          <w:lang w:eastAsia="ru-RU"/>
        </w:rPr>
        <w:t>процентных</w:t>
      </w:r>
      <w:proofErr w:type="gramEnd"/>
      <w:r>
        <w:rPr>
          <w:rFonts w:ascii="Times New Roman" w:eastAsia="Times New Roman" w:hAnsi="Times New Roman" w:cs="Times New Roman"/>
          <w:sz w:val="28"/>
          <w:szCs w:val="28"/>
          <w:lang w:eastAsia="ru-RU"/>
        </w:rPr>
        <w:t xml:space="preserve"> пункта соответственно).</w:t>
      </w:r>
    </w:p>
    <w:p w:rsidR="002A22AE" w:rsidRDefault="002A22AE" w:rsidP="002A22AE">
      <w:pPr>
        <w:spacing w:after="0" w:line="28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Выросла доля Турции в поставках на рынок ЕАЭС форели (с 2,5 до 25 %), Фарерских островов – в поставках лососевых, сельди и скумбрии, Чили – в поставках лососевых. Также по поставкам скумбрии выросла доля Гренландии и Китая. </w:t>
      </w:r>
    </w:p>
    <w:p w:rsidR="002A22AE" w:rsidRDefault="002A22AE" w:rsidP="002A22AE">
      <w:pPr>
        <w:spacing w:after="0" w:line="288" w:lineRule="auto"/>
        <w:ind w:firstLine="709"/>
        <w:rPr>
          <w:rFonts w:ascii="Times New Roman" w:hAnsi="Times New Roman" w:cs="Times New Roman"/>
          <w:b/>
          <w:sz w:val="28"/>
          <w:szCs w:val="28"/>
        </w:rPr>
      </w:pPr>
    </w:p>
    <w:p w:rsidR="002A22AE" w:rsidRPr="00B22708" w:rsidRDefault="002A22AE" w:rsidP="002A22AE">
      <w:pPr>
        <w:spacing w:line="360" w:lineRule="auto"/>
        <w:ind w:firstLine="709"/>
        <w:jc w:val="center"/>
        <w:rPr>
          <w:rFonts w:ascii="Times New Roman" w:hAnsi="Times New Roman" w:cs="Times New Roman"/>
          <w:b/>
          <w:sz w:val="28"/>
          <w:szCs w:val="28"/>
        </w:rPr>
      </w:pPr>
      <w:r w:rsidRPr="00B22708">
        <w:rPr>
          <w:rFonts w:ascii="Times New Roman" w:hAnsi="Times New Roman" w:cs="Times New Roman"/>
          <w:b/>
          <w:sz w:val="28"/>
          <w:szCs w:val="28"/>
        </w:rPr>
        <w:t>3.</w:t>
      </w:r>
      <w:r>
        <w:rPr>
          <w:rFonts w:ascii="Times New Roman" w:hAnsi="Times New Roman" w:cs="Times New Roman"/>
          <w:b/>
          <w:sz w:val="28"/>
          <w:szCs w:val="28"/>
        </w:rPr>
        <w:t>3</w:t>
      </w:r>
      <w:r w:rsidRPr="00B22708">
        <w:rPr>
          <w:rFonts w:ascii="Times New Roman" w:hAnsi="Times New Roman" w:cs="Times New Roman"/>
          <w:b/>
          <w:sz w:val="28"/>
          <w:szCs w:val="28"/>
        </w:rPr>
        <w:t xml:space="preserve">. Динамика и структура </w:t>
      </w:r>
      <w:r>
        <w:rPr>
          <w:rFonts w:ascii="Times New Roman" w:hAnsi="Times New Roman" w:cs="Times New Roman"/>
          <w:b/>
          <w:sz w:val="28"/>
          <w:szCs w:val="28"/>
        </w:rPr>
        <w:t>экспорта</w:t>
      </w:r>
    </w:p>
    <w:p w:rsidR="002A22AE" w:rsidRDefault="002A22AE" w:rsidP="002A22AE">
      <w:pPr>
        <w:pStyle w:val="1"/>
        <w:spacing w:before="0" w:line="288" w:lineRule="auto"/>
        <w:ind w:firstLine="709"/>
        <w:jc w:val="both"/>
        <w:rPr>
          <w:rFonts w:ascii="Times New Roman" w:eastAsia="Times New Roman" w:hAnsi="Times New Roman" w:cs="Times New Roman"/>
          <w:b w:val="0"/>
          <w:bCs w:val="0"/>
          <w:color w:val="auto"/>
          <w:lang w:eastAsia="ru-RU"/>
        </w:rPr>
      </w:pPr>
      <w:r w:rsidRPr="00E2355C">
        <w:rPr>
          <w:rFonts w:ascii="Times New Roman" w:eastAsia="Times New Roman" w:hAnsi="Times New Roman" w:cs="Times New Roman"/>
          <w:b w:val="0"/>
          <w:bCs w:val="0"/>
          <w:color w:val="auto"/>
          <w:lang w:eastAsia="ru-RU"/>
        </w:rPr>
        <w:t>Государств</w:t>
      </w:r>
      <w:r>
        <w:rPr>
          <w:rFonts w:ascii="Times New Roman" w:eastAsia="Times New Roman" w:hAnsi="Times New Roman" w:cs="Times New Roman"/>
          <w:b w:val="0"/>
          <w:bCs w:val="0"/>
          <w:color w:val="auto"/>
          <w:lang w:eastAsia="ru-RU"/>
        </w:rPr>
        <w:t>а</w:t>
      </w:r>
      <w:r w:rsidRPr="00E2355C">
        <w:rPr>
          <w:rFonts w:ascii="Times New Roman" w:eastAsia="Times New Roman" w:hAnsi="Times New Roman" w:cs="Times New Roman"/>
          <w:b w:val="0"/>
          <w:bCs w:val="0"/>
          <w:color w:val="auto"/>
          <w:lang w:eastAsia="ru-RU"/>
        </w:rPr>
        <w:t xml:space="preserve">-члены ЕАЭС являются крупным игроком </w:t>
      </w:r>
      <w:r>
        <w:rPr>
          <w:rFonts w:ascii="Times New Roman" w:eastAsia="Times New Roman" w:hAnsi="Times New Roman" w:cs="Times New Roman"/>
          <w:b w:val="0"/>
          <w:bCs w:val="0"/>
          <w:color w:val="auto"/>
          <w:lang w:eastAsia="ru-RU"/>
        </w:rPr>
        <w:t>в рамках мировой торговли рыбой, морепродуктами и продуктами их переработки.</w:t>
      </w:r>
    </w:p>
    <w:p w:rsidR="002A22AE" w:rsidRDefault="002A22AE" w:rsidP="002A22AE">
      <w:pPr>
        <w:spacing w:after="120" w:line="288" w:lineRule="auto"/>
        <w:jc w:val="both"/>
        <w:rPr>
          <w:rFonts w:ascii="Times New Roman" w:eastAsia="Times New Roman" w:hAnsi="Times New Roman" w:cs="Times New Roman"/>
          <w:sz w:val="28"/>
          <w:szCs w:val="28"/>
          <w:lang w:eastAsia="ru-RU"/>
        </w:rPr>
      </w:pPr>
      <w:r>
        <w:rPr>
          <w:lang w:eastAsia="ru-RU"/>
        </w:rPr>
        <w:tab/>
      </w:r>
      <w:r w:rsidRPr="00E2355C">
        <w:rPr>
          <w:rFonts w:ascii="Times New Roman" w:eastAsia="Times New Roman" w:hAnsi="Times New Roman" w:cs="Times New Roman"/>
          <w:sz w:val="28"/>
          <w:szCs w:val="28"/>
          <w:lang w:eastAsia="ru-RU"/>
        </w:rPr>
        <w:t xml:space="preserve">В 2018 году </w:t>
      </w:r>
      <w:r>
        <w:rPr>
          <w:rFonts w:ascii="Times New Roman" w:eastAsia="Times New Roman" w:hAnsi="Times New Roman" w:cs="Times New Roman"/>
          <w:sz w:val="28"/>
          <w:szCs w:val="28"/>
          <w:lang w:eastAsia="ru-RU"/>
        </w:rPr>
        <w:t xml:space="preserve">государствами-членами ЕАЭС в третьи страны было экспортировано 1762 тыс. тонн рыбы и морепродуктов на 4,3 </w:t>
      </w:r>
      <w:proofErr w:type="spellStart"/>
      <w:r>
        <w:rPr>
          <w:rFonts w:ascii="Times New Roman" w:eastAsia="Times New Roman" w:hAnsi="Times New Roman" w:cs="Times New Roman"/>
          <w:sz w:val="28"/>
          <w:szCs w:val="28"/>
          <w:lang w:eastAsia="ru-RU"/>
        </w:rPr>
        <w:t>млрд</w:t>
      </w:r>
      <w:proofErr w:type="gramStart"/>
      <w:r>
        <w:rPr>
          <w:rFonts w:ascii="Times New Roman" w:eastAsia="Times New Roman" w:hAnsi="Times New Roman" w:cs="Times New Roman"/>
          <w:sz w:val="28"/>
          <w:szCs w:val="28"/>
          <w:lang w:eastAsia="ru-RU"/>
        </w:rPr>
        <w:t>.д</w:t>
      </w:r>
      <w:proofErr w:type="gramEnd"/>
      <w:r>
        <w:rPr>
          <w:rFonts w:ascii="Times New Roman" w:eastAsia="Times New Roman" w:hAnsi="Times New Roman" w:cs="Times New Roman"/>
          <w:sz w:val="28"/>
          <w:szCs w:val="28"/>
          <w:lang w:eastAsia="ru-RU"/>
        </w:rPr>
        <w:t>олл</w:t>
      </w:r>
      <w:proofErr w:type="spellEnd"/>
      <w:r>
        <w:rPr>
          <w:rFonts w:ascii="Times New Roman" w:eastAsia="Times New Roman" w:hAnsi="Times New Roman" w:cs="Times New Roman"/>
          <w:sz w:val="28"/>
          <w:szCs w:val="28"/>
          <w:lang w:eastAsia="ru-RU"/>
        </w:rPr>
        <w:t xml:space="preserve">. США. За 5 года показатель увеличился на 17 и на 48 % соответственно. </w:t>
      </w:r>
    </w:p>
    <w:p w:rsidR="002A22AE" w:rsidRDefault="002A22AE" w:rsidP="002A22AE">
      <w:pPr>
        <w:spacing w:after="0"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06E62707" wp14:editId="4673E6D3">
            <wp:extent cx="6142008" cy="2139351"/>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A22AE" w:rsidRPr="002A22AE" w:rsidRDefault="002A22AE" w:rsidP="002A22AE">
      <w:pPr>
        <w:spacing w:after="0" w:line="240" w:lineRule="auto"/>
        <w:ind w:firstLine="709"/>
        <w:jc w:val="center"/>
        <w:rPr>
          <w:rFonts w:ascii="Times New Roman" w:eastAsia="Times New Roman" w:hAnsi="Times New Roman" w:cs="Times New Roman"/>
          <w:sz w:val="28"/>
          <w:szCs w:val="28"/>
          <w:lang w:eastAsia="ru-RU"/>
        </w:rPr>
      </w:pPr>
      <w:r w:rsidRPr="002A22AE">
        <w:rPr>
          <w:rFonts w:ascii="Times New Roman" w:hAnsi="Times New Roman" w:cs="Times New Roman"/>
          <w:sz w:val="28"/>
          <w:szCs w:val="28"/>
        </w:rPr>
        <w:t xml:space="preserve">Рисунок 9 – </w:t>
      </w:r>
      <w:r w:rsidRPr="002A22AE">
        <w:rPr>
          <w:rFonts w:ascii="Times New Roman" w:eastAsia="Times New Roman" w:hAnsi="Times New Roman" w:cs="Times New Roman"/>
          <w:sz w:val="28"/>
          <w:szCs w:val="28"/>
          <w:lang w:eastAsia="ru-RU"/>
        </w:rPr>
        <w:t xml:space="preserve">Экспорт рыбы и рыбопродуктов государствами-членами ЕАЭС на рынки третьих стран в 2013-2018 </w:t>
      </w:r>
      <w:r>
        <w:rPr>
          <w:rFonts w:ascii="Times New Roman" w:eastAsia="Times New Roman" w:hAnsi="Times New Roman" w:cs="Times New Roman"/>
          <w:sz w:val="28"/>
          <w:szCs w:val="28"/>
          <w:lang w:eastAsia="ru-RU"/>
        </w:rPr>
        <w:t>г</w:t>
      </w:r>
      <w:r w:rsidRPr="002A22AE">
        <w:rPr>
          <w:rFonts w:ascii="Times New Roman" w:eastAsia="Times New Roman" w:hAnsi="Times New Roman" w:cs="Times New Roman"/>
          <w:sz w:val="28"/>
          <w:szCs w:val="28"/>
          <w:lang w:eastAsia="ru-RU"/>
        </w:rPr>
        <w:t>г.</w:t>
      </w:r>
    </w:p>
    <w:p w:rsidR="002A22AE" w:rsidRPr="000D5CAA" w:rsidRDefault="002A22AE" w:rsidP="002A22AE">
      <w:pPr>
        <w:spacing w:after="0" w:line="288" w:lineRule="auto"/>
        <w:jc w:val="both"/>
        <w:rPr>
          <w:rFonts w:ascii="Times New Roman" w:eastAsia="Times New Roman" w:hAnsi="Times New Roman" w:cs="Times New Roman"/>
          <w:sz w:val="16"/>
          <w:szCs w:val="16"/>
          <w:lang w:eastAsia="ru-RU"/>
        </w:rPr>
      </w:pPr>
    </w:p>
    <w:p w:rsidR="002A22AE" w:rsidRDefault="002A22AE" w:rsidP="002A22AE">
      <w:pPr>
        <w:spacing w:after="0"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В структуре экспорта наибольшая доля приходится на поставки минтая (770,6 тыс. тонн по итогам 2018 года или 44 % от общего объема экспорта), сельди (219,4 тыс. тонн или 12,4 %), лососевых (172,5 тыс. тонн или 9,8 %), трески (150,9 тыс. тонн или 8,6 %). </w:t>
      </w:r>
      <w:r w:rsidRPr="00AB33B9">
        <w:rPr>
          <w:rFonts w:ascii="Times New Roman" w:eastAsia="Times New Roman" w:hAnsi="Times New Roman" w:cs="Times New Roman"/>
          <w:sz w:val="28"/>
          <w:szCs w:val="28"/>
          <w:lang w:eastAsia="ru-RU"/>
        </w:rPr>
        <w:t xml:space="preserve">Продукции ракообразных и моллюсков </w:t>
      </w:r>
      <w:r>
        <w:rPr>
          <w:rFonts w:ascii="Times New Roman" w:eastAsia="Times New Roman" w:hAnsi="Times New Roman" w:cs="Times New Roman"/>
          <w:sz w:val="28"/>
          <w:szCs w:val="28"/>
          <w:lang w:eastAsia="ru-RU"/>
        </w:rPr>
        <w:t xml:space="preserve">экспортировано </w:t>
      </w:r>
      <w:r w:rsidRPr="00AB33B9">
        <w:rPr>
          <w:rFonts w:ascii="Times New Roman" w:eastAsia="Times New Roman" w:hAnsi="Times New Roman" w:cs="Times New Roman"/>
          <w:sz w:val="28"/>
          <w:szCs w:val="28"/>
          <w:lang w:eastAsia="ru-RU"/>
        </w:rPr>
        <w:t xml:space="preserve">в объеме </w:t>
      </w:r>
      <w:r>
        <w:rPr>
          <w:rFonts w:ascii="Times New Roman" w:eastAsia="Times New Roman" w:hAnsi="Times New Roman" w:cs="Times New Roman"/>
          <w:sz w:val="28"/>
          <w:szCs w:val="28"/>
          <w:lang w:eastAsia="ru-RU"/>
        </w:rPr>
        <w:t>12</w:t>
      </w:r>
      <w:r w:rsidRPr="00AB33B9">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2</w:t>
      </w:r>
      <w:r w:rsidRPr="00AB33B9">
        <w:rPr>
          <w:rFonts w:ascii="Times New Roman" w:eastAsia="Times New Roman" w:hAnsi="Times New Roman" w:cs="Times New Roman"/>
          <w:sz w:val="28"/>
          <w:szCs w:val="28"/>
          <w:lang w:eastAsia="ru-RU"/>
        </w:rPr>
        <w:t xml:space="preserve"> тыс.</w:t>
      </w:r>
      <w:r>
        <w:rPr>
          <w:rFonts w:ascii="Times New Roman" w:eastAsia="Times New Roman" w:hAnsi="Times New Roman" w:cs="Times New Roman"/>
          <w:sz w:val="28"/>
          <w:szCs w:val="28"/>
          <w:lang w:eastAsia="ru-RU"/>
        </w:rPr>
        <w:t> </w:t>
      </w:r>
      <w:r w:rsidRPr="00AB33B9">
        <w:rPr>
          <w:rFonts w:ascii="Times New Roman" w:eastAsia="Times New Roman" w:hAnsi="Times New Roman" w:cs="Times New Roman"/>
          <w:sz w:val="28"/>
          <w:szCs w:val="28"/>
          <w:lang w:eastAsia="ru-RU"/>
        </w:rPr>
        <w:t>тонн, в переработанном виде в</w:t>
      </w:r>
      <w:r>
        <w:rPr>
          <w:rFonts w:ascii="Times New Roman" w:eastAsia="Times New Roman" w:hAnsi="Times New Roman" w:cs="Times New Roman"/>
          <w:sz w:val="28"/>
          <w:szCs w:val="28"/>
          <w:lang w:eastAsia="ru-RU"/>
        </w:rPr>
        <w:t>ы</w:t>
      </w:r>
      <w:r w:rsidRPr="00AB33B9">
        <w:rPr>
          <w:rFonts w:ascii="Times New Roman" w:eastAsia="Times New Roman" w:hAnsi="Times New Roman" w:cs="Times New Roman"/>
          <w:sz w:val="28"/>
          <w:szCs w:val="28"/>
          <w:lang w:eastAsia="ru-RU"/>
        </w:rPr>
        <w:t xml:space="preserve">везено </w:t>
      </w:r>
      <w:r>
        <w:rPr>
          <w:rFonts w:ascii="Times New Roman" w:eastAsia="Times New Roman" w:hAnsi="Times New Roman" w:cs="Times New Roman"/>
          <w:sz w:val="28"/>
          <w:szCs w:val="28"/>
          <w:lang w:eastAsia="ru-RU"/>
        </w:rPr>
        <w:t>16,9</w:t>
      </w:r>
      <w:r w:rsidRPr="00AB33B9">
        <w:rPr>
          <w:rFonts w:ascii="Times New Roman" w:eastAsia="Times New Roman" w:hAnsi="Times New Roman" w:cs="Times New Roman"/>
          <w:sz w:val="28"/>
          <w:szCs w:val="28"/>
          <w:lang w:eastAsia="ru-RU"/>
        </w:rPr>
        <w:t xml:space="preserve"> тыс.</w:t>
      </w:r>
      <w:r>
        <w:rPr>
          <w:rFonts w:ascii="Times New Roman" w:eastAsia="Times New Roman" w:hAnsi="Times New Roman" w:cs="Times New Roman"/>
          <w:sz w:val="28"/>
          <w:szCs w:val="28"/>
          <w:lang w:eastAsia="ru-RU"/>
        </w:rPr>
        <w:t> </w:t>
      </w:r>
      <w:r w:rsidRPr="00AB33B9">
        <w:rPr>
          <w:rFonts w:ascii="Times New Roman" w:eastAsia="Times New Roman" w:hAnsi="Times New Roman" w:cs="Times New Roman"/>
          <w:sz w:val="28"/>
          <w:szCs w:val="28"/>
          <w:lang w:eastAsia="ru-RU"/>
        </w:rPr>
        <w:t>тонн рыбопродуктов.</w:t>
      </w:r>
    </w:p>
    <w:p w:rsidR="000E509E" w:rsidRDefault="000E509E" w:rsidP="002A22AE">
      <w:pPr>
        <w:spacing w:after="0" w:line="288" w:lineRule="auto"/>
        <w:jc w:val="both"/>
        <w:rPr>
          <w:rFonts w:ascii="Times New Roman" w:eastAsia="Times New Roman" w:hAnsi="Times New Roman" w:cs="Times New Roman"/>
          <w:sz w:val="28"/>
          <w:szCs w:val="28"/>
          <w:lang w:eastAsia="ru-RU"/>
        </w:rPr>
      </w:pPr>
    </w:p>
    <w:p w:rsidR="000E509E" w:rsidRDefault="000E509E" w:rsidP="002A22AE">
      <w:pPr>
        <w:spacing w:after="0" w:line="288" w:lineRule="auto"/>
        <w:jc w:val="both"/>
        <w:rPr>
          <w:rFonts w:ascii="Times New Roman" w:eastAsia="Times New Roman" w:hAnsi="Times New Roman" w:cs="Times New Roman"/>
          <w:sz w:val="28"/>
          <w:szCs w:val="28"/>
          <w:lang w:eastAsia="ru-RU"/>
        </w:rPr>
      </w:pPr>
    </w:p>
    <w:p w:rsidR="000E509E" w:rsidRDefault="000E509E" w:rsidP="002A22AE">
      <w:pPr>
        <w:spacing w:after="0"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inline distT="0" distB="0" distL="0" distR="0" wp14:anchorId="2E87AAD4" wp14:editId="25B1601B">
            <wp:extent cx="5943600" cy="3062177"/>
            <wp:effectExtent l="0" t="0" r="0" b="508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A22AE" w:rsidRPr="002A22AE" w:rsidRDefault="002A22AE" w:rsidP="002A22AE">
      <w:pPr>
        <w:spacing w:after="120" w:line="240" w:lineRule="auto"/>
        <w:ind w:firstLine="708"/>
        <w:jc w:val="center"/>
        <w:rPr>
          <w:rFonts w:ascii="Times New Roman" w:eastAsia="Times New Roman" w:hAnsi="Times New Roman" w:cs="Times New Roman"/>
          <w:sz w:val="28"/>
          <w:szCs w:val="28"/>
          <w:lang w:eastAsia="ru-RU"/>
        </w:rPr>
      </w:pPr>
      <w:r w:rsidRPr="00595134">
        <w:rPr>
          <w:rFonts w:ascii="Times New Roman" w:hAnsi="Times New Roman" w:cs="Times New Roman"/>
          <w:sz w:val="28"/>
          <w:szCs w:val="28"/>
        </w:rPr>
        <w:t xml:space="preserve">Рисунок </w:t>
      </w:r>
      <w:r>
        <w:rPr>
          <w:rFonts w:ascii="Times New Roman" w:hAnsi="Times New Roman" w:cs="Times New Roman"/>
          <w:sz w:val="28"/>
          <w:szCs w:val="28"/>
        </w:rPr>
        <w:t xml:space="preserve">10 – </w:t>
      </w:r>
      <w:r w:rsidRPr="002A22AE">
        <w:rPr>
          <w:rFonts w:ascii="Times New Roman" w:eastAsia="Times New Roman" w:hAnsi="Times New Roman" w:cs="Times New Roman"/>
          <w:sz w:val="28"/>
          <w:szCs w:val="28"/>
          <w:lang w:eastAsia="ru-RU"/>
        </w:rPr>
        <w:t>Структура экспорта рыбы и рыбопродуктов государствами-членами ЕАЭС на рынки третьих стран в 2013 и 2018 г</w:t>
      </w:r>
      <w:r>
        <w:rPr>
          <w:rFonts w:ascii="Times New Roman" w:eastAsia="Times New Roman" w:hAnsi="Times New Roman" w:cs="Times New Roman"/>
          <w:sz w:val="28"/>
          <w:szCs w:val="28"/>
          <w:lang w:eastAsia="ru-RU"/>
        </w:rPr>
        <w:t>г.</w:t>
      </w:r>
      <w:r w:rsidRPr="002A22AE">
        <w:rPr>
          <w:rFonts w:ascii="Times New Roman" w:eastAsia="Times New Roman" w:hAnsi="Times New Roman" w:cs="Times New Roman"/>
          <w:sz w:val="28"/>
          <w:szCs w:val="28"/>
          <w:lang w:eastAsia="ru-RU"/>
        </w:rPr>
        <w:t>, тыс.</w:t>
      </w:r>
      <w:r>
        <w:rPr>
          <w:rFonts w:ascii="Times New Roman" w:eastAsia="Times New Roman" w:hAnsi="Times New Roman" w:cs="Times New Roman"/>
          <w:sz w:val="28"/>
          <w:szCs w:val="28"/>
          <w:lang w:eastAsia="ru-RU"/>
        </w:rPr>
        <w:t> </w:t>
      </w:r>
      <w:r w:rsidRPr="002A22AE">
        <w:rPr>
          <w:rFonts w:ascii="Times New Roman" w:eastAsia="Times New Roman" w:hAnsi="Times New Roman" w:cs="Times New Roman"/>
          <w:sz w:val="28"/>
          <w:szCs w:val="28"/>
          <w:lang w:eastAsia="ru-RU"/>
        </w:rPr>
        <w:t>тонн</w:t>
      </w:r>
    </w:p>
    <w:p w:rsidR="002A22AE" w:rsidRDefault="002A22AE" w:rsidP="002A22AE">
      <w:pPr>
        <w:spacing w:after="0" w:line="28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Изменилась структура экспортных поставок. За прошедший 5-летний период сократились поставки минтая на 5,4 % (на 43,7 тыс. тонн), сельди – на 13,2 % (на 33,5 тыс. тонн), продукции </w:t>
      </w:r>
      <w:proofErr w:type="spellStart"/>
      <w:r>
        <w:rPr>
          <w:rFonts w:ascii="Times New Roman" w:eastAsia="Times New Roman" w:hAnsi="Times New Roman" w:cs="Times New Roman"/>
          <w:sz w:val="28"/>
          <w:szCs w:val="28"/>
          <w:lang w:eastAsia="ru-RU"/>
        </w:rPr>
        <w:t>рыбопереработки</w:t>
      </w:r>
      <w:proofErr w:type="spellEnd"/>
      <w:r>
        <w:rPr>
          <w:rFonts w:ascii="Times New Roman" w:eastAsia="Times New Roman" w:hAnsi="Times New Roman" w:cs="Times New Roman"/>
          <w:sz w:val="28"/>
          <w:szCs w:val="28"/>
          <w:lang w:eastAsia="ru-RU"/>
        </w:rPr>
        <w:t xml:space="preserve"> – на 36,7 % (</w:t>
      </w:r>
      <w:proofErr w:type="gramStart"/>
      <w:r>
        <w:rPr>
          <w:rFonts w:ascii="Times New Roman" w:eastAsia="Times New Roman" w:hAnsi="Times New Roman" w:cs="Times New Roman"/>
          <w:sz w:val="28"/>
          <w:szCs w:val="28"/>
          <w:lang w:eastAsia="ru-RU"/>
        </w:rPr>
        <w:t>на</w:t>
      </w:r>
      <w:proofErr w:type="gramEnd"/>
      <w:r>
        <w:rPr>
          <w:rFonts w:ascii="Times New Roman" w:eastAsia="Times New Roman" w:hAnsi="Times New Roman" w:cs="Times New Roman"/>
          <w:sz w:val="28"/>
          <w:szCs w:val="28"/>
          <w:lang w:eastAsia="ru-RU"/>
        </w:rPr>
        <w:t xml:space="preserve"> 9,8 тыс. тонн).  </w:t>
      </w:r>
    </w:p>
    <w:p w:rsidR="002A22AE" w:rsidRDefault="002A22AE" w:rsidP="002A22AE">
      <w:pPr>
        <w:spacing w:after="120" w:line="28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Существенно выросли объемы вывоза трески – на 44 % или на 46,3 %, лососевых – в 2,3 раза или на 96,3 тыс. тонн, скумбрии – в 26 раз или на 33,1 тыс. тонн, продукции ракообразных и моллюсков – </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 xml:space="preserve"> 2,3 раза на 68,7 %. </w:t>
      </w:r>
    </w:p>
    <w:p w:rsidR="002A22AE" w:rsidRPr="002A22AE" w:rsidRDefault="002A22AE" w:rsidP="002A22AE">
      <w:pPr>
        <w:spacing w:after="120" w:line="240" w:lineRule="auto"/>
        <w:ind w:firstLine="708"/>
        <w:jc w:val="center"/>
        <w:rPr>
          <w:rFonts w:ascii="Times New Roman" w:eastAsia="Times New Roman" w:hAnsi="Times New Roman" w:cs="Times New Roman"/>
          <w:sz w:val="28"/>
          <w:szCs w:val="28"/>
          <w:lang w:eastAsia="ru-RU"/>
        </w:rPr>
      </w:pPr>
      <w:r w:rsidRPr="00A1227E">
        <w:rPr>
          <w:rFonts w:ascii="Times New Roman" w:hAnsi="Times New Roman" w:cs="Times New Roman"/>
          <w:sz w:val="28"/>
        </w:rPr>
        <w:t>Таблица</w:t>
      </w:r>
      <w:r>
        <w:rPr>
          <w:rFonts w:ascii="Times New Roman" w:hAnsi="Times New Roman" w:cs="Times New Roman"/>
          <w:sz w:val="28"/>
        </w:rPr>
        <w:t xml:space="preserve"> 9 –</w:t>
      </w:r>
      <w:r w:rsidRPr="002A22AE">
        <w:rPr>
          <w:rFonts w:ascii="Times New Roman" w:eastAsia="Times New Roman" w:hAnsi="Times New Roman" w:cs="Times New Roman"/>
          <w:sz w:val="28"/>
          <w:szCs w:val="28"/>
          <w:lang w:eastAsia="ru-RU"/>
        </w:rPr>
        <w:t>Экспорт рыбы и рыбопродуктов государствами-членами ЕАЭС, тыс.</w:t>
      </w:r>
      <w:r>
        <w:rPr>
          <w:rFonts w:ascii="Times New Roman" w:eastAsia="Times New Roman" w:hAnsi="Times New Roman" w:cs="Times New Roman"/>
          <w:sz w:val="28"/>
          <w:szCs w:val="28"/>
          <w:lang w:eastAsia="ru-RU"/>
        </w:rPr>
        <w:t> </w:t>
      </w:r>
      <w:r w:rsidRPr="002A22AE">
        <w:rPr>
          <w:rFonts w:ascii="Times New Roman" w:eastAsia="Times New Roman" w:hAnsi="Times New Roman" w:cs="Times New Roman"/>
          <w:sz w:val="28"/>
          <w:szCs w:val="28"/>
          <w:lang w:eastAsia="ru-RU"/>
        </w:rPr>
        <w:t>тонн</w:t>
      </w:r>
    </w:p>
    <w:tbl>
      <w:tblPr>
        <w:tblStyle w:val="a3"/>
        <w:tblW w:w="9747" w:type="dxa"/>
        <w:tblLayout w:type="fixed"/>
        <w:tblLook w:val="04A0" w:firstRow="1" w:lastRow="0" w:firstColumn="1" w:lastColumn="0" w:noHBand="0" w:noVBand="1"/>
      </w:tblPr>
      <w:tblGrid>
        <w:gridCol w:w="2235"/>
        <w:gridCol w:w="1275"/>
        <w:gridCol w:w="1276"/>
        <w:gridCol w:w="1276"/>
        <w:gridCol w:w="1417"/>
        <w:gridCol w:w="1132"/>
        <w:gridCol w:w="1136"/>
      </w:tblGrid>
      <w:tr w:rsidR="002A22AE" w:rsidTr="008A5FF3">
        <w:trPr>
          <w:trHeight w:val="649"/>
        </w:trPr>
        <w:tc>
          <w:tcPr>
            <w:tcW w:w="2235" w:type="dxa"/>
          </w:tcPr>
          <w:p w:rsidR="002A22AE" w:rsidRPr="0001701E" w:rsidRDefault="002A22AE" w:rsidP="008A5FF3">
            <w:pPr>
              <w:spacing w:line="288" w:lineRule="auto"/>
              <w:jc w:val="both"/>
              <w:rPr>
                <w:rFonts w:ascii="Times New Roman" w:eastAsia="Times New Roman" w:hAnsi="Times New Roman" w:cs="Times New Roman"/>
                <w:sz w:val="24"/>
                <w:szCs w:val="24"/>
                <w:lang w:eastAsia="ru-RU"/>
              </w:rPr>
            </w:pPr>
          </w:p>
        </w:tc>
        <w:tc>
          <w:tcPr>
            <w:tcW w:w="1275" w:type="dxa"/>
            <w:vAlign w:val="center"/>
          </w:tcPr>
          <w:p w:rsidR="002A22AE" w:rsidRPr="0001701E" w:rsidRDefault="002A22AE" w:rsidP="000E509E">
            <w:pPr>
              <w:jc w:val="center"/>
              <w:rPr>
                <w:rFonts w:ascii="Times New Roman" w:eastAsia="Times New Roman" w:hAnsi="Times New Roman" w:cs="Times New Roman"/>
                <w:sz w:val="24"/>
                <w:szCs w:val="24"/>
                <w:lang w:eastAsia="ru-RU"/>
              </w:rPr>
            </w:pPr>
            <w:r w:rsidRPr="0001701E">
              <w:rPr>
                <w:rFonts w:ascii="Times New Roman" w:eastAsia="Times New Roman" w:hAnsi="Times New Roman" w:cs="Times New Roman"/>
                <w:sz w:val="24"/>
                <w:szCs w:val="24"/>
                <w:lang w:eastAsia="ru-RU"/>
              </w:rPr>
              <w:t>Армения</w:t>
            </w:r>
          </w:p>
        </w:tc>
        <w:tc>
          <w:tcPr>
            <w:tcW w:w="1276" w:type="dxa"/>
            <w:vAlign w:val="center"/>
          </w:tcPr>
          <w:p w:rsidR="002A22AE" w:rsidRPr="0001701E" w:rsidRDefault="002A22AE" w:rsidP="000E509E">
            <w:pPr>
              <w:jc w:val="center"/>
              <w:rPr>
                <w:rFonts w:ascii="Times New Roman" w:eastAsia="Times New Roman" w:hAnsi="Times New Roman" w:cs="Times New Roman"/>
                <w:sz w:val="24"/>
                <w:szCs w:val="24"/>
                <w:lang w:eastAsia="ru-RU"/>
              </w:rPr>
            </w:pPr>
            <w:r w:rsidRPr="0001701E">
              <w:rPr>
                <w:rFonts w:ascii="Times New Roman" w:eastAsia="Times New Roman" w:hAnsi="Times New Roman" w:cs="Times New Roman"/>
                <w:sz w:val="24"/>
                <w:szCs w:val="24"/>
                <w:lang w:eastAsia="ru-RU"/>
              </w:rPr>
              <w:t>Беларусь</w:t>
            </w:r>
          </w:p>
        </w:tc>
        <w:tc>
          <w:tcPr>
            <w:tcW w:w="1276" w:type="dxa"/>
            <w:vAlign w:val="center"/>
          </w:tcPr>
          <w:p w:rsidR="002A22AE" w:rsidRPr="0001701E" w:rsidRDefault="002A22AE" w:rsidP="000E509E">
            <w:pPr>
              <w:jc w:val="center"/>
              <w:rPr>
                <w:rFonts w:ascii="Times New Roman" w:eastAsia="Times New Roman" w:hAnsi="Times New Roman" w:cs="Times New Roman"/>
                <w:sz w:val="24"/>
                <w:szCs w:val="24"/>
                <w:lang w:eastAsia="ru-RU"/>
              </w:rPr>
            </w:pPr>
            <w:r w:rsidRPr="0001701E">
              <w:rPr>
                <w:rFonts w:ascii="Times New Roman" w:eastAsia="Times New Roman" w:hAnsi="Times New Roman" w:cs="Times New Roman"/>
                <w:sz w:val="24"/>
                <w:szCs w:val="24"/>
                <w:lang w:eastAsia="ru-RU"/>
              </w:rPr>
              <w:t>Казахстан</w:t>
            </w:r>
          </w:p>
        </w:tc>
        <w:tc>
          <w:tcPr>
            <w:tcW w:w="1417" w:type="dxa"/>
            <w:vAlign w:val="center"/>
          </w:tcPr>
          <w:p w:rsidR="002A22AE" w:rsidRPr="0001701E" w:rsidRDefault="002A22AE" w:rsidP="000E509E">
            <w:pPr>
              <w:ind w:left="-108" w:right="-110"/>
              <w:jc w:val="center"/>
              <w:rPr>
                <w:rFonts w:ascii="Times New Roman" w:eastAsia="Times New Roman" w:hAnsi="Times New Roman" w:cs="Times New Roman"/>
                <w:sz w:val="24"/>
                <w:szCs w:val="24"/>
                <w:lang w:eastAsia="ru-RU"/>
              </w:rPr>
            </w:pPr>
            <w:r w:rsidRPr="0001701E">
              <w:rPr>
                <w:rFonts w:ascii="Times New Roman" w:eastAsia="Times New Roman" w:hAnsi="Times New Roman" w:cs="Times New Roman"/>
                <w:sz w:val="24"/>
                <w:szCs w:val="24"/>
                <w:lang w:eastAsia="ru-RU"/>
              </w:rPr>
              <w:t>Кыргызстан</w:t>
            </w:r>
          </w:p>
        </w:tc>
        <w:tc>
          <w:tcPr>
            <w:tcW w:w="1132" w:type="dxa"/>
            <w:vAlign w:val="center"/>
          </w:tcPr>
          <w:p w:rsidR="002A22AE" w:rsidRPr="0001701E" w:rsidRDefault="002A22AE" w:rsidP="000E509E">
            <w:pPr>
              <w:jc w:val="center"/>
              <w:rPr>
                <w:rFonts w:ascii="Times New Roman" w:eastAsia="Times New Roman" w:hAnsi="Times New Roman" w:cs="Times New Roman"/>
                <w:sz w:val="24"/>
                <w:szCs w:val="24"/>
                <w:lang w:eastAsia="ru-RU"/>
              </w:rPr>
            </w:pPr>
            <w:r w:rsidRPr="0001701E">
              <w:rPr>
                <w:rFonts w:ascii="Times New Roman" w:eastAsia="Times New Roman" w:hAnsi="Times New Roman" w:cs="Times New Roman"/>
                <w:sz w:val="24"/>
                <w:szCs w:val="24"/>
                <w:lang w:eastAsia="ru-RU"/>
              </w:rPr>
              <w:t>Россия</w:t>
            </w:r>
          </w:p>
        </w:tc>
        <w:tc>
          <w:tcPr>
            <w:tcW w:w="1136" w:type="dxa"/>
            <w:vAlign w:val="center"/>
          </w:tcPr>
          <w:p w:rsidR="002A22AE" w:rsidRPr="0001701E" w:rsidRDefault="002A22AE" w:rsidP="000E509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ЕАЭС - всего</w:t>
            </w:r>
          </w:p>
        </w:tc>
      </w:tr>
      <w:tr w:rsidR="002A22AE" w:rsidTr="008A5FF3">
        <w:trPr>
          <w:trHeight w:val="565"/>
        </w:trPr>
        <w:tc>
          <w:tcPr>
            <w:tcW w:w="2235" w:type="dxa"/>
            <w:vAlign w:val="center"/>
          </w:tcPr>
          <w:p w:rsidR="002A22AE" w:rsidRPr="007E69FF" w:rsidRDefault="002A22AE" w:rsidP="000E509E">
            <w:pPr>
              <w:rPr>
                <w:rFonts w:ascii="Times New Roman" w:eastAsia="Times New Roman" w:hAnsi="Times New Roman" w:cs="Times New Roman"/>
                <w:sz w:val="28"/>
                <w:szCs w:val="28"/>
                <w:lang w:eastAsia="ru-RU"/>
              </w:rPr>
            </w:pPr>
            <w:r w:rsidRPr="007E69FF">
              <w:rPr>
                <w:rFonts w:ascii="Times New Roman" w:eastAsia="Times New Roman" w:hAnsi="Times New Roman" w:cs="Times New Roman"/>
                <w:sz w:val="28"/>
                <w:szCs w:val="28"/>
                <w:lang w:eastAsia="ru-RU"/>
              </w:rPr>
              <w:t>2013 г.</w:t>
            </w:r>
          </w:p>
        </w:tc>
        <w:tc>
          <w:tcPr>
            <w:tcW w:w="1275" w:type="dxa"/>
            <w:vAlign w:val="center"/>
          </w:tcPr>
          <w:p w:rsidR="002A22AE" w:rsidRPr="007E69FF" w:rsidRDefault="002A22AE" w:rsidP="000E509E">
            <w:pPr>
              <w:jc w:val="center"/>
              <w:rPr>
                <w:rFonts w:ascii="Times New Roman" w:eastAsia="Times New Roman" w:hAnsi="Times New Roman" w:cs="Times New Roman"/>
                <w:sz w:val="28"/>
                <w:szCs w:val="28"/>
                <w:lang w:eastAsia="ru-RU"/>
              </w:rPr>
            </w:pPr>
            <w:r w:rsidRPr="007E69FF">
              <w:rPr>
                <w:rFonts w:ascii="Times New Roman" w:eastAsia="Times New Roman" w:hAnsi="Times New Roman" w:cs="Times New Roman"/>
                <w:sz w:val="28"/>
                <w:szCs w:val="28"/>
                <w:lang w:eastAsia="ru-RU"/>
              </w:rPr>
              <w:t>0,4</w:t>
            </w:r>
          </w:p>
        </w:tc>
        <w:tc>
          <w:tcPr>
            <w:tcW w:w="1276" w:type="dxa"/>
            <w:vAlign w:val="center"/>
          </w:tcPr>
          <w:p w:rsidR="002A22AE" w:rsidRPr="007E69FF" w:rsidRDefault="002A22AE" w:rsidP="000E509E">
            <w:pPr>
              <w:jc w:val="center"/>
              <w:rPr>
                <w:rFonts w:ascii="Times New Roman" w:eastAsia="Times New Roman" w:hAnsi="Times New Roman" w:cs="Times New Roman"/>
                <w:sz w:val="28"/>
                <w:szCs w:val="28"/>
                <w:lang w:eastAsia="ru-RU"/>
              </w:rPr>
            </w:pPr>
            <w:r w:rsidRPr="007E69FF">
              <w:rPr>
                <w:rFonts w:ascii="Times New Roman" w:eastAsia="Times New Roman" w:hAnsi="Times New Roman" w:cs="Times New Roman"/>
                <w:sz w:val="28"/>
                <w:szCs w:val="28"/>
                <w:lang w:eastAsia="ru-RU"/>
              </w:rPr>
              <w:t>6,2</w:t>
            </w:r>
          </w:p>
        </w:tc>
        <w:tc>
          <w:tcPr>
            <w:tcW w:w="1276" w:type="dxa"/>
            <w:vAlign w:val="center"/>
          </w:tcPr>
          <w:p w:rsidR="002A22AE" w:rsidRPr="007E69FF" w:rsidRDefault="002A22AE" w:rsidP="000E509E">
            <w:pPr>
              <w:jc w:val="center"/>
              <w:rPr>
                <w:rFonts w:ascii="Times New Roman" w:eastAsia="Times New Roman" w:hAnsi="Times New Roman" w:cs="Times New Roman"/>
                <w:sz w:val="28"/>
                <w:szCs w:val="28"/>
                <w:lang w:eastAsia="ru-RU"/>
              </w:rPr>
            </w:pPr>
            <w:r w:rsidRPr="007E69FF">
              <w:rPr>
                <w:rFonts w:ascii="Times New Roman" w:eastAsia="Times New Roman" w:hAnsi="Times New Roman" w:cs="Times New Roman"/>
                <w:sz w:val="28"/>
                <w:szCs w:val="28"/>
                <w:lang w:eastAsia="ru-RU"/>
              </w:rPr>
              <w:t>13,2</w:t>
            </w:r>
          </w:p>
        </w:tc>
        <w:tc>
          <w:tcPr>
            <w:tcW w:w="1417" w:type="dxa"/>
            <w:vAlign w:val="center"/>
          </w:tcPr>
          <w:p w:rsidR="002A22AE" w:rsidRPr="007E69FF" w:rsidRDefault="002A22AE" w:rsidP="000E509E">
            <w:pPr>
              <w:jc w:val="center"/>
              <w:rPr>
                <w:rFonts w:ascii="Times New Roman" w:eastAsia="Times New Roman" w:hAnsi="Times New Roman" w:cs="Times New Roman"/>
                <w:sz w:val="28"/>
                <w:szCs w:val="28"/>
                <w:lang w:eastAsia="ru-RU"/>
              </w:rPr>
            </w:pPr>
            <w:r w:rsidRPr="007E69FF">
              <w:rPr>
                <w:rFonts w:ascii="Times New Roman" w:eastAsia="Times New Roman" w:hAnsi="Times New Roman" w:cs="Times New Roman"/>
                <w:sz w:val="28"/>
                <w:szCs w:val="28"/>
                <w:lang w:eastAsia="ru-RU"/>
              </w:rPr>
              <w:t>0</w:t>
            </w:r>
          </w:p>
        </w:tc>
        <w:tc>
          <w:tcPr>
            <w:tcW w:w="1132" w:type="dxa"/>
            <w:vAlign w:val="center"/>
          </w:tcPr>
          <w:p w:rsidR="002A22AE" w:rsidRPr="007E69FF" w:rsidRDefault="002A22AE" w:rsidP="000E509E">
            <w:pPr>
              <w:jc w:val="center"/>
              <w:rPr>
                <w:rFonts w:ascii="Times New Roman" w:eastAsia="Times New Roman" w:hAnsi="Times New Roman" w:cs="Times New Roman"/>
                <w:sz w:val="28"/>
                <w:szCs w:val="28"/>
                <w:lang w:eastAsia="ru-RU"/>
              </w:rPr>
            </w:pPr>
            <w:r w:rsidRPr="007E69FF">
              <w:rPr>
                <w:rFonts w:ascii="Times New Roman" w:eastAsia="Times New Roman" w:hAnsi="Times New Roman" w:cs="Times New Roman"/>
                <w:sz w:val="28"/>
                <w:szCs w:val="28"/>
                <w:lang w:eastAsia="ru-RU"/>
              </w:rPr>
              <w:t>1487,7</w:t>
            </w:r>
          </w:p>
        </w:tc>
        <w:tc>
          <w:tcPr>
            <w:tcW w:w="1136" w:type="dxa"/>
            <w:vAlign w:val="center"/>
          </w:tcPr>
          <w:p w:rsidR="002A22AE" w:rsidRPr="007E69FF" w:rsidRDefault="002A22AE" w:rsidP="000E509E">
            <w:pPr>
              <w:jc w:val="center"/>
              <w:rPr>
                <w:rFonts w:ascii="Times New Roman" w:eastAsia="Times New Roman" w:hAnsi="Times New Roman" w:cs="Times New Roman"/>
                <w:sz w:val="28"/>
                <w:szCs w:val="28"/>
                <w:lang w:eastAsia="ru-RU"/>
              </w:rPr>
            </w:pPr>
            <w:r w:rsidRPr="007E69FF">
              <w:rPr>
                <w:rFonts w:ascii="Times New Roman" w:eastAsia="Times New Roman" w:hAnsi="Times New Roman" w:cs="Times New Roman"/>
                <w:sz w:val="28"/>
                <w:szCs w:val="28"/>
                <w:lang w:eastAsia="ru-RU"/>
              </w:rPr>
              <w:t>1507,5</w:t>
            </w:r>
          </w:p>
        </w:tc>
      </w:tr>
      <w:tr w:rsidR="002A22AE" w:rsidTr="008A5FF3">
        <w:trPr>
          <w:trHeight w:val="557"/>
        </w:trPr>
        <w:tc>
          <w:tcPr>
            <w:tcW w:w="2235" w:type="dxa"/>
            <w:vAlign w:val="center"/>
          </w:tcPr>
          <w:p w:rsidR="002A22AE" w:rsidRPr="007E69FF" w:rsidRDefault="002A22AE" w:rsidP="000E509E">
            <w:pPr>
              <w:rPr>
                <w:rFonts w:ascii="Times New Roman" w:eastAsia="Times New Roman" w:hAnsi="Times New Roman" w:cs="Times New Roman"/>
                <w:sz w:val="28"/>
                <w:szCs w:val="28"/>
                <w:lang w:eastAsia="ru-RU"/>
              </w:rPr>
            </w:pPr>
            <w:r w:rsidRPr="007E69FF">
              <w:rPr>
                <w:rFonts w:ascii="Times New Roman" w:eastAsia="Times New Roman" w:hAnsi="Times New Roman" w:cs="Times New Roman"/>
                <w:sz w:val="28"/>
                <w:szCs w:val="28"/>
                <w:lang w:eastAsia="ru-RU"/>
              </w:rPr>
              <w:t>2018 г.</w:t>
            </w:r>
          </w:p>
        </w:tc>
        <w:tc>
          <w:tcPr>
            <w:tcW w:w="1275" w:type="dxa"/>
            <w:vAlign w:val="center"/>
          </w:tcPr>
          <w:p w:rsidR="002A22AE" w:rsidRPr="007E69FF" w:rsidRDefault="002A22AE" w:rsidP="000E509E">
            <w:pPr>
              <w:jc w:val="center"/>
              <w:rPr>
                <w:rFonts w:ascii="Times New Roman" w:eastAsia="Times New Roman" w:hAnsi="Times New Roman" w:cs="Times New Roman"/>
                <w:sz w:val="28"/>
                <w:szCs w:val="28"/>
                <w:lang w:eastAsia="ru-RU"/>
              </w:rPr>
            </w:pPr>
            <w:r w:rsidRPr="007E69FF">
              <w:rPr>
                <w:rFonts w:ascii="Times New Roman" w:eastAsia="Times New Roman" w:hAnsi="Times New Roman" w:cs="Times New Roman"/>
                <w:sz w:val="28"/>
                <w:szCs w:val="28"/>
                <w:lang w:eastAsia="ru-RU"/>
              </w:rPr>
              <w:t>0,15</w:t>
            </w:r>
          </w:p>
        </w:tc>
        <w:tc>
          <w:tcPr>
            <w:tcW w:w="1276" w:type="dxa"/>
            <w:vAlign w:val="center"/>
          </w:tcPr>
          <w:p w:rsidR="002A22AE" w:rsidRPr="007E69FF" w:rsidRDefault="002A22AE" w:rsidP="000E509E">
            <w:pPr>
              <w:jc w:val="center"/>
              <w:rPr>
                <w:rFonts w:ascii="Times New Roman" w:eastAsia="Times New Roman" w:hAnsi="Times New Roman" w:cs="Times New Roman"/>
                <w:sz w:val="28"/>
                <w:szCs w:val="28"/>
                <w:lang w:eastAsia="ru-RU"/>
              </w:rPr>
            </w:pPr>
            <w:r w:rsidRPr="007E69FF">
              <w:rPr>
                <w:rFonts w:ascii="Times New Roman" w:eastAsia="Times New Roman" w:hAnsi="Times New Roman" w:cs="Times New Roman"/>
                <w:sz w:val="28"/>
                <w:szCs w:val="28"/>
                <w:lang w:eastAsia="ru-RU"/>
              </w:rPr>
              <w:t>8,9</w:t>
            </w:r>
          </w:p>
        </w:tc>
        <w:tc>
          <w:tcPr>
            <w:tcW w:w="1276" w:type="dxa"/>
            <w:vAlign w:val="center"/>
          </w:tcPr>
          <w:p w:rsidR="002A22AE" w:rsidRPr="007E69FF" w:rsidRDefault="002A22AE" w:rsidP="000E509E">
            <w:pPr>
              <w:jc w:val="center"/>
              <w:rPr>
                <w:rFonts w:ascii="Times New Roman" w:eastAsia="Times New Roman" w:hAnsi="Times New Roman" w:cs="Times New Roman"/>
                <w:sz w:val="28"/>
                <w:szCs w:val="28"/>
                <w:lang w:eastAsia="ru-RU"/>
              </w:rPr>
            </w:pPr>
            <w:r w:rsidRPr="007E69FF">
              <w:rPr>
                <w:rFonts w:ascii="Times New Roman" w:eastAsia="Times New Roman" w:hAnsi="Times New Roman" w:cs="Times New Roman"/>
                <w:sz w:val="28"/>
                <w:szCs w:val="28"/>
                <w:lang w:eastAsia="ru-RU"/>
              </w:rPr>
              <w:t>15,0</w:t>
            </w:r>
          </w:p>
        </w:tc>
        <w:tc>
          <w:tcPr>
            <w:tcW w:w="1417" w:type="dxa"/>
            <w:vAlign w:val="center"/>
          </w:tcPr>
          <w:p w:rsidR="002A22AE" w:rsidRPr="007E69FF" w:rsidRDefault="002A22AE" w:rsidP="000E509E">
            <w:pPr>
              <w:jc w:val="center"/>
              <w:rPr>
                <w:rFonts w:ascii="Times New Roman" w:eastAsia="Times New Roman" w:hAnsi="Times New Roman" w:cs="Times New Roman"/>
                <w:sz w:val="28"/>
                <w:szCs w:val="28"/>
                <w:lang w:eastAsia="ru-RU"/>
              </w:rPr>
            </w:pPr>
            <w:r w:rsidRPr="007E69FF">
              <w:rPr>
                <w:rFonts w:ascii="Times New Roman" w:eastAsia="Times New Roman" w:hAnsi="Times New Roman" w:cs="Times New Roman"/>
                <w:sz w:val="28"/>
                <w:szCs w:val="28"/>
                <w:lang w:eastAsia="ru-RU"/>
              </w:rPr>
              <w:t>0,5</w:t>
            </w:r>
          </w:p>
        </w:tc>
        <w:tc>
          <w:tcPr>
            <w:tcW w:w="1132" w:type="dxa"/>
            <w:vAlign w:val="center"/>
          </w:tcPr>
          <w:p w:rsidR="002A22AE" w:rsidRPr="007E69FF" w:rsidRDefault="002A22AE" w:rsidP="000E509E">
            <w:pPr>
              <w:jc w:val="center"/>
              <w:rPr>
                <w:rFonts w:ascii="Times New Roman" w:eastAsia="Times New Roman" w:hAnsi="Times New Roman" w:cs="Times New Roman"/>
                <w:sz w:val="28"/>
                <w:szCs w:val="28"/>
                <w:lang w:eastAsia="ru-RU"/>
              </w:rPr>
            </w:pPr>
            <w:r w:rsidRPr="007E69FF">
              <w:rPr>
                <w:rFonts w:ascii="Times New Roman" w:eastAsia="Times New Roman" w:hAnsi="Times New Roman" w:cs="Times New Roman"/>
                <w:sz w:val="28"/>
                <w:szCs w:val="28"/>
                <w:lang w:eastAsia="ru-RU"/>
              </w:rPr>
              <w:t>1737,7</w:t>
            </w:r>
          </w:p>
        </w:tc>
        <w:tc>
          <w:tcPr>
            <w:tcW w:w="1136" w:type="dxa"/>
            <w:vAlign w:val="center"/>
          </w:tcPr>
          <w:p w:rsidR="002A22AE" w:rsidRPr="007E69FF" w:rsidRDefault="002A22AE" w:rsidP="000E509E">
            <w:pPr>
              <w:jc w:val="center"/>
              <w:rPr>
                <w:rFonts w:ascii="Times New Roman" w:eastAsia="Times New Roman" w:hAnsi="Times New Roman" w:cs="Times New Roman"/>
                <w:sz w:val="28"/>
                <w:szCs w:val="28"/>
                <w:lang w:eastAsia="ru-RU"/>
              </w:rPr>
            </w:pPr>
            <w:r w:rsidRPr="007E69FF">
              <w:rPr>
                <w:rFonts w:ascii="Times New Roman" w:eastAsia="Times New Roman" w:hAnsi="Times New Roman" w:cs="Times New Roman"/>
                <w:sz w:val="28"/>
                <w:szCs w:val="28"/>
                <w:lang w:eastAsia="ru-RU"/>
              </w:rPr>
              <w:t>1762,2</w:t>
            </w:r>
          </w:p>
        </w:tc>
      </w:tr>
      <w:tr w:rsidR="002A22AE" w:rsidTr="008A5FF3">
        <w:tc>
          <w:tcPr>
            <w:tcW w:w="2235" w:type="dxa"/>
            <w:vAlign w:val="center"/>
          </w:tcPr>
          <w:p w:rsidR="002A22AE" w:rsidRPr="00B27E4C" w:rsidRDefault="002A22AE" w:rsidP="000E509E">
            <w:pPr>
              <w:rPr>
                <w:rFonts w:ascii="Times New Roman" w:eastAsia="Times New Roman" w:hAnsi="Times New Roman" w:cs="Times New Roman"/>
                <w:i/>
                <w:sz w:val="26"/>
                <w:szCs w:val="26"/>
                <w:lang w:eastAsia="ru-RU"/>
              </w:rPr>
            </w:pPr>
            <w:r w:rsidRPr="00B27E4C">
              <w:rPr>
                <w:rFonts w:ascii="Times New Roman" w:eastAsia="Times New Roman" w:hAnsi="Times New Roman" w:cs="Times New Roman"/>
                <w:i/>
                <w:sz w:val="26"/>
                <w:szCs w:val="26"/>
                <w:lang w:eastAsia="ru-RU"/>
              </w:rPr>
              <w:t xml:space="preserve">Темп роста 2018 </w:t>
            </w:r>
            <w:proofErr w:type="gramStart"/>
            <w:r w:rsidRPr="00B27E4C">
              <w:rPr>
                <w:rFonts w:ascii="Times New Roman" w:eastAsia="Times New Roman" w:hAnsi="Times New Roman" w:cs="Times New Roman"/>
                <w:i/>
                <w:sz w:val="26"/>
                <w:szCs w:val="26"/>
                <w:lang w:eastAsia="ru-RU"/>
              </w:rPr>
              <w:t>в</w:t>
            </w:r>
            <w:proofErr w:type="gramEnd"/>
            <w:r w:rsidRPr="00B27E4C">
              <w:rPr>
                <w:rFonts w:ascii="Times New Roman" w:eastAsia="Times New Roman" w:hAnsi="Times New Roman" w:cs="Times New Roman"/>
                <w:i/>
                <w:sz w:val="26"/>
                <w:szCs w:val="26"/>
                <w:lang w:eastAsia="ru-RU"/>
              </w:rPr>
              <w:t xml:space="preserve"> % к 2013</w:t>
            </w:r>
          </w:p>
        </w:tc>
        <w:tc>
          <w:tcPr>
            <w:tcW w:w="1275" w:type="dxa"/>
            <w:vAlign w:val="center"/>
          </w:tcPr>
          <w:p w:rsidR="002A22AE" w:rsidRPr="00B27E4C" w:rsidRDefault="002A22AE" w:rsidP="000E509E">
            <w:pPr>
              <w:jc w:val="center"/>
              <w:rPr>
                <w:rFonts w:ascii="Times New Roman" w:eastAsia="Times New Roman" w:hAnsi="Times New Roman" w:cs="Times New Roman"/>
                <w:i/>
                <w:sz w:val="26"/>
                <w:szCs w:val="26"/>
                <w:lang w:eastAsia="ru-RU"/>
              </w:rPr>
            </w:pPr>
            <w:r w:rsidRPr="00B27E4C">
              <w:rPr>
                <w:rFonts w:ascii="Times New Roman" w:eastAsia="Times New Roman" w:hAnsi="Times New Roman" w:cs="Times New Roman"/>
                <w:i/>
                <w:sz w:val="26"/>
                <w:szCs w:val="26"/>
                <w:lang w:eastAsia="ru-RU"/>
              </w:rPr>
              <w:t>37,5</w:t>
            </w:r>
          </w:p>
        </w:tc>
        <w:tc>
          <w:tcPr>
            <w:tcW w:w="1276" w:type="dxa"/>
            <w:vAlign w:val="center"/>
          </w:tcPr>
          <w:p w:rsidR="002A22AE" w:rsidRPr="00B27E4C" w:rsidRDefault="002A22AE" w:rsidP="000E509E">
            <w:pPr>
              <w:jc w:val="center"/>
              <w:rPr>
                <w:rFonts w:ascii="Times New Roman" w:eastAsia="Times New Roman" w:hAnsi="Times New Roman" w:cs="Times New Roman"/>
                <w:i/>
                <w:sz w:val="26"/>
                <w:szCs w:val="26"/>
                <w:lang w:eastAsia="ru-RU"/>
              </w:rPr>
            </w:pPr>
            <w:r w:rsidRPr="00B27E4C">
              <w:rPr>
                <w:rFonts w:ascii="Times New Roman" w:eastAsia="Times New Roman" w:hAnsi="Times New Roman" w:cs="Times New Roman"/>
                <w:i/>
                <w:sz w:val="26"/>
                <w:szCs w:val="26"/>
                <w:lang w:eastAsia="ru-RU"/>
              </w:rPr>
              <w:t>143,5</w:t>
            </w:r>
          </w:p>
        </w:tc>
        <w:tc>
          <w:tcPr>
            <w:tcW w:w="1276" w:type="dxa"/>
            <w:vAlign w:val="center"/>
          </w:tcPr>
          <w:p w:rsidR="002A22AE" w:rsidRPr="00B27E4C" w:rsidRDefault="002A22AE" w:rsidP="000E509E">
            <w:pPr>
              <w:jc w:val="center"/>
              <w:rPr>
                <w:rFonts w:ascii="Times New Roman" w:eastAsia="Times New Roman" w:hAnsi="Times New Roman" w:cs="Times New Roman"/>
                <w:i/>
                <w:sz w:val="26"/>
                <w:szCs w:val="26"/>
                <w:lang w:eastAsia="ru-RU"/>
              </w:rPr>
            </w:pPr>
            <w:r w:rsidRPr="00B27E4C">
              <w:rPr>
                <w:rFonts w:ascii="Times New Roman" w:eastAsia="Times New Roman" w:hAnsi="Times New Roman" w:cs="Times New Roman"/>
                <w:i/>
                <w:sz w:val="26"/>
                <w:szCs w:val="26"/>
                <w:lang w:eastAsia="ru-RU"/>
              </w:rPr>
              <w:t>113,6</w:t>
            </w:r>
          </w:p>
        </w:tc>
        <w:tc>
          <w:tcPr>
            <w:tcW w:w="1417" w:type="dxa"/>
            <w:vAlign w:val="center"/>
          </w:tcPr>
          <w:p w:rsidR="002A22AE" w:rsidRPr="00B27E4C" w:rsidRDefault="002A22AE" w:rsidP="000E509E">
            <w:pPr>
              <w:jc w:val="center"/>
              <w:rPr>
                <w:rFonts w:ascii="Times New Roman" w:eastAsia="Times New Roman" w:hAnsi="Times New Roman" w:cs="Times New Roman"/>
                <w:i/>
                <w:sz w:val="26"/>
                <w:szCs w:val="26"/>
                <w:lang w:eastAsia="ru-RU"/>
              </w:rPr>
            </w:pPr>
            <w:r w:rsidRPr="00B27E4C">
              <w:rPr>
                <w:rFonts w:ascii="Times New Roman" w:eastAsia="Times New Roman" w:hAnsi="Times New Roman" w:cs="Times New Roman"/>
                <w:i/>
                <w:sz w:val="26"/>
                <w:szCs w:val="26"/>
                <w:lang w:eastAsia="ru-RU"/>
              </w:rPr>
              <w:t>-</w:t>
            </w:r>
          </w:p>
        </w:tc>
        <w:tc>
          <w:tcPr>
            <w:tcW w:w="1132" w:type="dxa"/>
            <w:vAlign w:val="center"/>
          </w:tcPr>
          <w:p w:rsidR="002A22AE" w:rsidRPr="00B27E4C" w:rsidRDefault="002A22AE" w:rsidP="000E509E">
            <w:pPr>
              <w:jc w:val="center"/>
              <w:rPr>
                <w:rFonts w:ascii="Times New Roman" w:eastAsia="Times New Roman" w:hAnsi="Times New Roman" w:cs="Times New Roman"/>
                <w:i/>
                <w:sz w:val="26"/>
                <w:szCs w:val="26"/>
                <w:lang w:eastAsia="ru-RU"/>
              </w:rPr>
            </w:pPr>
            <w:r w:rsidRPr="00B27E4C">
              <w:rPr>
                <w:rFonts w:ascii="Times New Roman" w:eastAsia="Times New Roman" w:hAnsi="Times New Roman" w:cs="Times New Roman"/>
                <w:i/>
                <w:sz w:val="26"/>
                <w:szCs w:val="26"/>
                <w:lang w:eastAsia="ru-RU"/>
              </w:rPr>
              <w:t>116,8</w:t>
            </w:r>
          </w:p>
        </w:tc>
        <w:tc>
          <w:tcPr>
            <w:tcW w:w="1136" w:type="dxa"/>
            <w:vAlign w:val="center"/>
          </w:tcPr>
          <w:p w:rsidR="002A22AE" w:rsidRPr="00B27E4C" w:rsidRDefault="002A22AE" w:rsidP="000E509E">
            <w:pPr>
              <w:jc w:val="center"/>
              <w:rPr>
                <w:rFonts w:ascii="Times New Roman" w:eastAsia="Times New Roman" w:hAnsi="Times New Roman" w:cs="Times New Roman"/>
                <w:i/>
                <w:sz w:val="26"/>
                <w:szCs w:val="26"/>
                <w:lang w:eastAsia="ru-RU"/>
              </w:rPr>
            </w:pPr>
            <w:r w:rsidRPr="00B27E4C">
              <w:rPr>
                <w:rFonts w:ascii="Times New Roman" w:eastAsia="Times New Roman" w:hAnsi="Times New Roman" w:cs="Times New Roman"/>
                <w:i/>
                <w:sz w:val="26"/>
                <w:szCs w:val="26"/>
                <w:lang w:eastAsia="ru-RU"/>
              </w:rPr>
              <w:t>116,9</w:t>
            </w:r>
          </w:p>
        </w:tc>
      </w:tr>
    </w:tbl>
    <w:p w:rsidR="002A22AE" w:rsidRDefault="002A22AE" w:rsidP="002A22AE">
      <w:pPr>
        <w:spacing w:before="120" w:after="0" w:line="28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Экспортные поставки рыбы и </w:t>
      </w:r>
      <w:proofErr w:type="spellStart"/>
      <w:r>
        <w:rPr>
          <w:rFonts w:ascii="Times New Roman" w:eastAsia="Times New Roman" w:hAnsi="Times New Roman" w:cs="Times New Roman"/>
          <w:sz w:val="28"/>
          <w:szCs w:val="28"/>
          <w:lang w:eastAsia="ru-RU"/>
        </w:rPr>
        <w:t>рыбопродукции</w:t>
      </w:r>
      <w:proofErr w:type="spellEnd"/>
      <w:r>
        <w:rPr>
          <w:rFonts w:ascii="Times New Roman" w:eastAsia="Times New Roman" w:hAnsi="Times New Roman" w:cs="Times New Roman"/>
          <w:sz w:val="28"/>
          <w:szCs w:val="28"/>
          <w:lang w:eastAsia="ru-RU"/>
        </w:rPr>
        <w:t xml:space="preserve"> за пятилетний период увеличились по всем государствам-членам ЕАЭС, кроме Республики Армения. </w:t>
      </w:r>
    </w:p>
    <w:p w:rsidR="002A22AE" w:rsidRDefault="002A22AE" w:rsidP="002A22AE">
      <w:pPr>
        <w:spacing w:after="0" w:line="28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Доля Российской Федерации в таких поставках составляет 98,2 %. Россией обеспечиваются полный или почти полный объем в поставках тунца, сельди, минтая, палтуса, трески.</w:t>
      </w:r>
    </w:p>
    <w:p w:rsidR="002A22AE" w:rsidRDefault="002A22AE" w:rsidP="002A22AE">
      <w:pPr>
        <w:spacing w:after="0" w:line="288"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lastRenderedPageBreak/>
        <w:t>Армений экспортируется форель, осетровые, Беларусью – форель, карп, Казахстаном – осетровые, карп, окунь морской.</w:t>
      </w:r>
      <w:proofErr w:type="gramEnd"/>
    </w:p>
    <w:p w:rsidR="002A22AE" w:rsidRDefault="002A22AE" w:rsidP="002A22AE">
      <w:pPr>
        <w:spacing w:after="0" w:line="288" w:lineRule="auto"/>
        <w:ind w:firstLine="708"/>
        <w:jc w:val="both"/>
        <w:rPr>
          <w:rFonts w:ascii="Times New Roman" w:eastAsia="Times New Roman" w:hAnsi="Times New Roman" w:cs="Times New Roman"/>
          <w:sz w:val="28"/>
          <w:szCs w:val="28"/>
          <w:lang w:eastAsia="ru-RU"/>
        </w:rPr>
      </w:pPr>
    </w:p>
    <w:p w:rsidR="002A22AE" w:rsidRPr="002A22AE" w:rsidRDefault="002A22AE" w:rsidP="002A22AE">
      <w:pPr>
        <w:spacing w:after="0" w:line="240" w:lineRule="auto"/>
        <w:ind w:firstLine="709"/>
        <w:jc w:val="center"/>
        <w:rPr>
          <w:rFonts w:ascii="Times New Roman" w:hAnsi="Times New Roman" w:cs="Times New Roman"/>
          <w:sz w:val="28"/>
        </w:rPr>
      </w:pPr>
      <w:r w:rsidRPr="00A1227E">
        <w:rPr>
          <w:rFonts w:ascii="Times New Roman" w:hAnsi="Times New Roman" w:cs="Times New Roman"/>
          <w:sz w:val="28"/>
        </w:rPr>
        <w:t>Таблица</w:t>
      </w:r>
      <w:r>
        <w:rPr>
          <w:rFonts w:ascii="Times New Roman" w:hAnsi="Times New Roman" w:cs="Times New Roman"/>
          <w:sz w:val="28"/>
        </w:rPr>
        <w:t xml:space="preserve"> 10 –</w:t>
      </w:r>
      <w:r w:rsidRPr="00A1227E">
        <w:rPr>
          <w:rFonts w:ascii="Times New Roman" w:hAnsi="Times New Roman" w:cs="Times New Roman"/>
          <w:sz w:val="28"/>
        </w:rPr>
        <w:t xml:space="preserve"> </w:t>
      </w:r>
      <w:r>
        <w:rPr>
          <w:rFonts w:ascii="Times New Roman" w:hAnsi="Times New Roman" w:cs="Times New Roman"/>
          <w:sz w:val="28"/>
        </w:rPr>
        <w:t>Г</w:t>
      </w:r>
      <w:r w:rsidRPr="002A22AE">
        <w:rPr>
          <w:rFonts w:ascii="Times New Roman" w:hAnsi="Times New Roman" w:cs="Times New Roman"/>
          <w:sz w:val="28"/>
        </w:rPr>
        <w:t xml:space="preserve">еография поставок государствами-членами ЕАЭС отдельных видов рыбы на рынки третьих стран в 2013 и 2018 годах, </w:t>
      </w:r>
      <w:proofErr w:type="spellStart"/>
      <w:r w:rsidRPr="002A22AE">
        <w:rPr>
          <w:rFonts w:ascii="Times New Roman" w:hAnsi="Times New Roman" w:cs="Times New Roman"/>
          <w:sz w:val="28"/>
        </w:rPr>
        <w:t>тыс</w:t>
      </w:r>
      <w:proofErr w:type="gramStart"/>
      <w:r w:rsidRPr="002A22AE">
        <w:rPr>
          <w:rFonts w:ascii="Times New Roman" w:hAnsi="Times New Roman" w:cs="Times New Roman"/>
          <w:sz w:val="28"/>
        </w:rPr>
        <w:t>.т</w:t>
      </w:r>
      <w:proofErr w:type="gramEnd"/>
      <w:r w:rsidRPr="002A22AE">
        <w:rPr>
          <w:rFonts w:ascii="Times New Roman" w:hAnsi="Times New Roman" w:cs="Times New Roman"/>
          <w:sz w:val="28"/>
        </w:rPr>
        <w:t>онн</w:t>
      </w:r>
      <w:proofErr w:type="spellEnd"/>
    </w:p>
    <w:tbl>
      <w:tblPr>
        <w:tblStyle w:val="a3"/>
        <w:tblW w:w="9571" w:type="dxa"/>
        <w:tblLook w:val="04A0" w:firstRow="1" w:lastRow="0" w:firstColumn="1" w:lastColumn="0" w:noHBand="0" w:noVBand="1"/>
      </w:tblPr>
      <w:tblGrid>
        <w:gridCol w:w="3794"/>
        <w:gridCol w:w="1559"/>
        <w:gridCol w:w="1559"/>
        <w:gridCol w:w="1436"/>
        <w:gridCol w:w="1223"/>
      </w:tblGrid>
      <w:tr w:rsidR="002A22AE" w:rsidTr="008A5FF3">
        <w:tc>
          <w:tcPr>
            <w:tcW w:w="3794" w:type="dxa"/>
            <w:vMerge w:val="restart"/>
            <w:vAlign w:val="center"/>
          </w:tcPr>
          <w:p w:rsidR="002A22AE" w:rsidRDefault="002A22AE" w:rsidP="008A5FF3">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Страна</w:t>
            </w:r>
          </w:p>
        </w:tc>
        <w:tc>
          <w:tcPr>
            <w:tcW w:w="3118" w:type="dxa"/>
            <w:gridSpan w:val="2"/>
            <w:vAlign w:val="center"/>
          </w:tcPr>
          <w:p w:rsidR="002A22AE" w:rsidRDefault="002A22AE" w:rsidP="008A5FF3">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Объем экспортных, </w:t>
            </w:r>
            <w:proofErr w:type="spellStart"/>
            <w:r>
              <w:rPr>
                <w:rFonts w:ascii="Times New Roman" w:eastAsia="Times New Roman" w:hAnsi="Times New Roman" w:cs="Times New Roman"/>
                <w:sz w:val="28"/>
                <w:szCs w:val="28"/>
                <w:lang w:eastAsia="ru-RU"/>
              </w:rPr>
              <w:t>тыс</w:t>
            </w:r>
            <w:proofErr w:type="gramStart"/>
            <w:r>
              <w:rPr>
                <w:rFonts w:ascii="Times New Roman" w:eastAsia="Times New Roman" w:hAnsi="Times New Roman" w:cs="Times New Roman"/>
                <w:sz w:val="28"/>
                <w:szCs w:val="28"/>
                <w:lang w:eastAsia="ru-RU"/>
              </w:rPr>
              <w:t>.т</w:t>
            </w:r>
            <w:proofErr w:type="gramEnd"/>
            <w:r>
              <w:rPr>
                <w:rFonts w:ascii="Times New Roman" w:eastAsia="Times New Roman" w:hAnsi="Times New Roman" w:cs="Times New Roman"/>
                <w:sz w:val="28"/>
                <w:szCs w:val="28"/>
                <w:lang w:eastAsia="ru-RU"/>
              </w:rPr>
              <w:t>онн</w:t>
            </w:r>
            <w:proofErr w:type="spellEnd"/>
          </w:p>
        </w:tc>
        <w:tc>
          <w:tcPr>
            <w:tcW w:w="2659" w:type="dxa"/>
            <w:gridSpan w:val="2"/>
            <w:vAlign w:val="center"/>
          </w:tcPr>
          <w:p w:rsidR="002A22AE" w:rsidRDefault="002A22AE" w:rsidP="008A5FF3">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Доля в общем объёме поставок, %</w:t>
            </w:r>
          </w:p>
        </w:tc>
      </w:tr>
      <w:tr w:rsidR="002A22AE" w:rsidTr="002A22AE">
        <w:tc>
          <w:tcPr>
            <w:tcW w:w="3794" w:type="dxa"/>
            <w:vMerge/>
            <w:tcBorders>
              <w:bottom w:val="single" w:sz="4" w:space="0" w:color="auto"/>
            </w:tcBorders>
            <w:vAlign w:val="center"/>
          </w:tcPr>
          <w:p w:rsidR="002A22AE" w:rsidRDefault="002A22AE" w:rsidP="008A5FF3">
            <w:pPr>
              <w:spacing w:line="288" w:lineRule="auto"/>
              <w:jc w:val="center"/>
              <w:rPr>
                <w:rFonts w:ascii="Times New Roman" w:eastAsia="Times New Roman" w:hAnsi="Times New Roman" w:cs="Times New Roman"/>
                <w:sz w:val="28"/>
                <w:szCs w:val="28"/>
                <w:lang w:eastAsia="ru-RU"/>
              </w:rPr>
            </w:pPr>
          </w:p>
        </w:tc>
        <w:tc>
          <w:tcPr>
            <w:tcW w:w="1559" w:type="dxa"/>
            <w:tcBorders>
              <w:bottom w:val="single" w:sz="4" w:space="0" w:color="auto"/>
            </w:tcBorders>
            <w:vAlign w:val="center"/>
          </w:tcPr>
          <w:p w:rsidR="002A22AE" w:rsidRDefault="002A22AE" w:rsidP="008A5FF3">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2013</w:t>
            </w:r>
          </w:p>
        </w:tc>
        <w:tc>
          <w:tcPr>
            <w:tcW w:w="1559" w:type="dxa"/>
            <w:tcBorders>
              <w:bottom w:val="single" w:sz="4" w:space="0" w:color="auto"/>
            </w:tcBorders>
            <w:vAlign w:val="center"/>
          </w:tcPr>
          <w:p w:rsidR="002A22AE" w:rsidRDefault="002A22AE" w:rsidP="008A5FF3">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2018</w:t>
            </w:r>
          </w:p>
        </w:tc>
        <w:tc>
          <w:tcPr>
            <w:tcW w:w="1436" w:type="dxa"/>
            <w:tcBorders>
              <w:bottom w:val="single" w:sz="4" w:space="0" w:color="auto"/>
            </w:tcBorders>
            <w:vAlign w:val="center"/>
          </w:tcPr>
          <w:p w:rsidR="002A22AE" w:rsidRDefault="002A22AE" w:rsidP="008A5FF3">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2013</w:t>
            </w:r>
          </w:p>
        </w:tc>
        <w:tc>
          <w:tcPr>
            <w:tcW w:w="1223" w:type="dxa"/>
            <w:tcBorders>
              <w:bottom w:val="single" w:sz="4" w:space="0" w:color="auto"/>
            </w:tcBorders>
            <w:vAlign w:val="center"/>
          </w:tcPr>
          <w:p w:rsidR="002A22AE" w:rsidRDefault="002A22AE" w:rsidP="008A5FF3">
            <w:pPr>
              <w:spacing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2018</w:t>
            </w:r>
          </w:p>
        </w:tc>
      </w:tr>
      <w:tr w:rsidR="002A22AE" w:rsidTr="002A22AE">
        <w:tc>
          <w:tcPr>
            <w:tcW w:w="6912" w:type="dxa"/>
            <w:gridSpan w:val="3"/>
            <w:shd w:val="clear" w:color="auto" w:fill="DBE5F1" w:themeFill="accent1" w:themeFillTint="33"/>
          </w:tcPr>
          <w:p w:rsidR="002A22AE" w:rsidRDefault="002A22AE" w:rsidP="002A22AE">
            <w:pPr>
              <w:spacing w:line="288" w:lineRule="auto"/>
              <w:ind w:left="708"/>
              <w:jc w:val="center"/>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u w:val="single"/>
                <w:lang w:eastAsia="ru-RU"/>
              </w:rPr>
              <w:t>Минтай</w:t>
            </w:r>
          </w:p>
        </w:tc>
        <w:tc>
          <w:tcPr>
            <w:tcW w:w="1436" w:type="dxa"/>
            <w:shd w:val="clear" w:color="auto" w:fill="DBE5F1" w:themeFill="accent1" w:themeFillTint="33"/>
          </w:tcPr>
          <w:p w:rsidR="002A22AE" w:rsidRDefault="002A22AE" w:rsidP="002A22AE">
            <w:pPr>
              <w:spacing w:line="288" w:lineRule="auto"/>
              <w:jc w:val="center"/>
              <w:rPr>
                <w:rFonts w:ascii="Times New Roman" w:eastAsia="Times New Roman" w:hAnsi="Times New Roman" w:cs="Times New Roman"/>
                <w:sz w:val="28"/>
                <w:szCs w:val="28"/>
                <w:lang w:eastAsia="ru-RU"/>
              </w:rPr>
            </w:pPr>
          </w:p>
        </w:tc>
        <w:tc>
          <w:tcPr>
            <w:tcW w:w="1223" w:type="dxa"/>
            <w:shd w:val="clear" w:color="auto" w:fill="DBE5F1" w:themeFill="accent1" w:themeFillTint="33"/>
          </w:tcPr>
          <w:p w:rsidR="002A22AE" w:rsidRDefault="002A22AE" w:rsidP="002A22AE">
            <w:pPr>
              <w:spacing w:line="288" w:lineRule="auto"/>
              <w:jc w:val="center"/>
              <w:rPr>
                <w:rFonts w:ascii="Times New Roman" w:eastAsia="Times New Roman" w:hAnsi="Times New Roman" w:cs="Times New Roman"/>
                <w:sz w:val="28"/>
                <w:szCs w:val="28"/>
                <w:lang w:eastAsia="ru-RU"/>
              </w:rPr>
            </w:pPr>
          </w:p>
        </w:tc>
      </w:tr>
      <w:tr w:rsidR="002A22AE" w:rsidTr="008A5FF3">
        <w:trPr>
          <w:trHeight w:val="374"/>
        </w:trPr>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Китай</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539,9</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510,2</w:t>
            </w:r>
          </w:p>
        </w:tc>
        <w:tc>
          <w:tcPr>
            <w:tcW w:w="1436"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66,3</w:t>
            </w:r>
          </w:p>
        </w:tc>
        <w:tc>
          <w:tcPr>
            <w:tcW w:w="1223"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66,2</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Республика Корея</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267,3</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243</w:t>
            </w:r>
          </w:p>
        </w:tc>
        <w:tc>
          <w:tcPr>
            <w:tcW w:w="1436"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32,8</w:t>
            </w:r>
          </w:p>
        </w:tc>
        <w:tc>
          <w:tcPr>
            <w:tcW w:w="1223"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31,5</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Украина</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p>
        </w:tc>
        <w:tc>
          <w:tcPr>
            <w:tcW w:w="1436"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0,3</w:t>
            </w:r>
          </w:p>
        </w:tc>
        <w:tc>
          <w:tcPr>
            <w:tcW w:w="1223"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0,5</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остальные страны</w:t>
            </w:r>
          </w:p>
        </w:tc>
        <w:tc>
          <w:tcPr>
            <w:tcW w:w="1559" w:type="dxa"/>
            <w:vAlign w:val="center"/>
          </w:tcPr>
          <w:p w:rsidR="002A22AE" w:rsidRPr="00CF4859" w:rsidRDefault="002A22AE" w:rsidP="008A5FF3">
            <w:pPr>
              <w:jc w:val="right"/>
              <w:rPr>
                <w:rFonts w:ascii="Times New Roman" w:eastAsia="Times New Roman" w:hAnsi="Times New Roman" w:cs="Times New Roman"/>
                <w:sz w:val="28"/>
                <w:szCs w:val="28"/>
                <w:lang w:eastAsia="ru-RU"/>
              </w:rPr>
            </w:pPr>
            <w:r w:rsidRPr="00CF4859">
              <w:rPr>
                <w:rFonts w:ascii="Times New Roman" w:eastAsia="Times New Roman" w:hAnsi="Times New Roman" w:cs="Times New Roman"/>
                <w:sz w:val="28"/>
                <w:szCs w:val="28"/>
                <w:lang w:eastAsia="ru-RU"/>
              </w:rPr>
              <w:t>4,5</w:t>
            </w:r>
          </w:p>
        </w:tc>
        <w:tc>
          <w:tcPr>
            <w:tcW w:w="1559" w:type="dxa"/>
            <w:vAlign w:val="center"/>
          </w:tcPr>
          <w:p w:rsidR="002A22AE" w:rsidRPr="00CF4859" w:rsidRDefault="002A22AE" w:rsidP="008A5FF3">
            <w:pPr>
              <w:jc w:val="right"/>
              <w:rPr>
                <w:rFonts w:ascii="Times New Roman" w:eastAsia="Times New Roman" w:hAnsi="Times New Roman" w:cs="Times New Roman"/>
                <w:sz w:val="28"/>
                <w:szCs w:val="28"/>
                <w:lang w:eastAsia="ru-RU"/>
              </w:rPr>
            </w:pPr>
            <w:r w:rsidRPr="00CF4859">
              <w:rPr>
                <w:rFonts w:ascii="Times New Roman" w:eastAsia="Times New Roman" w:hAnsi="Times New Roman" w:cs="Times New Roman"/>
                <w:sz w:val="28"/>
                <w:szCs w:val="28"/>
                <w:lang w:eastAsia="ru-RU"/>
              </w:rPr>
              <w:t>13,5</w:t>
            </w:r>
          </w:p>
        </w:tc>
        <w:tc>
          <w:tcPr>
            <w:tcW w:w="1436"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0,6</w:t>
            </w:r>
          </w:p>
        </w:tc>
        <w:tc>
          <w:tcPr>
            <w:tcW w:w="1223"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1,8</w:t>
            </w:r>
          </w:p>
        </w:tc>
      </w:tr>
      <w:tr w:rsidR="002A22AE" w:rsidTr="002A22AE">
        <w:tc>
          <w:tcPr>
            <w:tcW w:w="3794" w:type="dxa"/>
            <w:tcBorders>
              <w:bottom w:val="single" w:sz="4" w:space="0" w:color="auto"/>
            </w:tcBorders>
          </w:tcPr>
          <w:p w:rsidR="002A22AE" w:rsidRPr="006E14F5" w:rsidRDefault="002A22AE" w:rsidP="008A5FF3">
            <w:pPr>
              <w:spacing w:line="288" w:lineRule="auto"/>
              <w:jc w:val="both"/>
              <w:rPr>
                <w:rFonts w:ascii="Times New Roman" w:eastAsia="Times New Roman" w:hAnsi="Times New Roman" w:cs="Times New Roman"/>
                <w:b/>
                <w:sz w:val="28"/>
                <w:szCs w:val="28"/>
                <w:lang w:eastAsia="ru-RU"/>
              </w:rPr>
            </w:pPr>
            <w:r w:rsidRPr="006E14F5">
              <w:rPr>
                <w:rFonts w:ascii="Times New Roman" w:eastAsia="Times New Roman" w:hAnsi="Times New Roman" w:cs="Times New Roman"/>
                <w:b/>
                <w:sz w:val="28"/>
                <w:szCs w:val="28"/>
                <w:lang w:eastAsia="ru-RU"/>
              </w:rPr>
              <w:t xml:space="preserve">Всего </w:t>
            </w:r>
          </w:p>
        </w:tc>
        <w:tc>
          <w:tcPr>
            <w:tcW w:w="1559" w:type="dxa"/>
            <w:tcBorders>
              <w:bottom w:val="single" w:sz="4" w:space="0" w:color="auto"/>
            </w:tcBorders>
            <w:vAlign w:val="center"/>
          </w:tcPr>
          <w:p w:rsidR="002A22AE" w:rsidRPr="006E14F5" w:rsidRDefault="002A22AE" w:rsidP="008A5FF3">
            <w:pPr>
              <w:spacing w:line="288"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814,3</w:t>
            </w:r>
          </w:p>
        </w:tc>
        <w:tc>
          <w:tcPr>
            <w:tcW w:w="1559" w:type="dxa"/>
            <w:tcBorders>
              <w:bottom w:val="single" w:sz="4" w:space="0" w:color="auto"/>
            </w:tcBorders>
            <w:vAlign w:val="center"/>
          </w:tcPr>
          <w:p w:rsidR="002A22AE" w:rsidRPr="006E14F5" w:rsidRDefault="002A22AE" w:rsidP="008A5FF3">
            <w:pPr>
              <w:spacing w:line="288"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770,6</w:t>
            </w:r>
          </w:p>
        </w:tc>
        <w:tc>
          <w:tcPr>
            <w:tcW w:w="1436" w:type="dxa"/>
            <w:tcBorders>
              <w:bottom w:val="single" w:sz="4" w:space="0" w:color="auto"/>
            </w:tcBorders>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100</w:t>
            </w:r>
          </w:p>
        </w:tc>
        <w:tc>
          <w:tcPr>
            <w:tcW w:w="1223" w:type="dxa"/>
            <w:tcBorders>
              <w:bottom w:val="single" w:sz="4" w:space="0" w:color="auto"/>
            </w:tcBorders>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100</w:t>
            </w:r>
          </w:p>
        </w:tc>
      </w:tr>
      <w:tr w:rsidR="002A22AE" w:rsidTr="002A22AE">
        <w:tc>
          <w:tcPr>
            <w:tcW w:w="6912" w:type="dxa"/>
            <w:gridSpan w:val="3"/>
            <w:shd w:val="clear" w:color="auto" w:fill="DBE5F1" w:themeFill="accent1" w:themeFillTint="33"/>
            <w:vAlign w:val="center"/>
          </w:tcPr>
          <w:p w:rsidR="002A22AE" w:rsidRDefault="002A22AE" w:rsidP="002A22AE">
            <w:pPr>
              <w:spacing w:line="288" w:lineRule="auto"/>
              <w:ind w:left="708"/>
              <w:jc w:val="center"/>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u w:val="single"/>
                <w:lang w:eastAsia="ru-RU"/>
              </w:rPr>
              <w:t>Сельдь</w:t>
            </w:r>
          </w:p>
        </w:tc>
        <w:tc>
          <w:tcPr>
            <w:tcW w:w="1436" w:type="dxa"/>
            <w:shd w:val="clear" w:color="auto" w:fill="DBE5F1" w:themeFill="accent1" w:themeFillTint="33"/>
            <w:vAlign w:val="center"/>
          </w:tcPr>
          <w:p w:rsidR="002A22AE" w:rsidRPr="00CF4859" w:rsidRDefault="002A22AE" w:rsidP="002A22AE">
            <w:pPr>
              <w:spacing w:line="288" w:lineRule="auto"/>
              <w:jc w:val="center"/>
              <w:rPr>
                <w:rFonts w:ascii="Times New Roman" w:eastAsia="Times New Roman" w:hAnsi="Times New Roman" w:cs="Times New Roman"/>
                <w:i/>
                <w:sz w:val="28"/>
                <w:szCs w:val="28"/>
                <w:lang w:eastAsia="ru-RU"/>
              </w:rPr>
            </w:pPr>
          </w:p>
        </w:tc>
        <w:tc>
          <w:tcPr>
            <w:tcW w:w="1223" w:type="dxa"/>
            <w:shd w:val="clear" w:color="auto" w:fill="DBE5F1" w:themeFill="accent1" w:themeFillTint="33"/>
            <w:vAlign w:val="center"/>
          </w:tcPr>
          <w:p w:rsidR="002A22AE" w:rsidRPr="00CF4859" w:rsidRDefault="002A22AE" w:rsidP="002A22AE">
            <w:pPr>
              <w:spacing w:line="288" w:lineRule="auto"/>
              <w:jc w:val="center"/>
              <w:rPr>
                <w:rFonts w:ascii="Times New Roman" w:eastAsia="Times New Roman" w:hAnsi="Times New Roman" w:cs="Times New Roman"/>
                <w:i/>
                <w:sz w:val="28"/>
                <w:szCs w:val="28"/>
                <w:lang w:eastAsia="ru-RU"/>
              </w:rPr>
            </w:pP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Китай</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184,6</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179,9</w:t>
            </w:r>
          </w:p>
        </w:tc>
        <w:tc>
          <w:tcPr>
            <w:tcW w:w="1436"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73,0</w:t>
            </w:r>
          </w:p>
        </w:tc>
        <w:tc>
          <w:tcPr>
            <w:tcW w:w="1223"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82,0</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Республика Корея</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52,1</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13,6</w:t>
            </w:r>
          </w:p>
        </w:tc>
        <w:tc>
          <w:tcPr>
            <w:tcW w:w="1436"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20,6</w:t>
            </w:r>
          </w:p>
        </w:tc>
        <w:tc>
          <w:tcPr>
            <w:tcW w:w="1223"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6,2</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Нигерия</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13,3</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16,8</w:t>
            </w:r>
          </w:p>
        </w:tc>
        <w:tc>
          <w:tcPr>
            <w:tcW w:w="1436"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5,3</w:t>
            </w:r>
          </w:p>
        </w:tc>
        <w:tc>
          <w:tcPr>
            <w:tcW w:w="1223"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7,7</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Украина</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w:t>
            </w:r>
          </w:p>
        </w:tc>
        <w:tc>
          <w:tcPr>
            <w:tcW w:w="1436"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0,1</w:t>
            </w:r>
          </w:p>
        </w:tc>
        <w:tc>
          <w:tcPr>
            <w:tcW w:w="1223"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2,5</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Япония</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tc>
        <w:tc>
          <w:tcPr>
            <w:tcW w:w="1436"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0,2</w:t>
            </w:r>
          </w:p>
        </w:tc>
        <w:tc>
          <w:tcPr>
            <w:tcW w:w="1223"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1,5</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sidRPr="006E14F5">
              <w:rPr>
                <w:rFonts w:ascii="Times New Roman" w:eastAsia="Times New Roman" w:hAnsi="Times New Roman" w:cs="Times New Roman"/>
                <w:sz w:val="28"/>
                <w:szCs w:val="28"/>
                <w:lang w:eastAsia="ru-RU"/>
              </w:rPr>
              <w:t>остальные страны</w:t>
            </w:r>
          </w:p>
        </w:tc>
        <w:tc>
          <w:tcPr>
            <w:tcW w:w="1559" w:type="dxa"/>
            <w:vAlign w:val="center"/>
          </w:tcPr>
          <w:p w:rsidR="002A22AE" w:rsidRPr="00CF4859" w:rsidRDefault="002A22AE" w:rsidP="008A5FF3">
            <w:pPr>
              <w:jc w:val="right"/>
              <w:rPr>
                <w:rFonts w:ascii="Times New Roman" w:eastAsia="Times New Roman" w:hAnsi="Times New Roman" w:cs="Times New Roman"/>
                <w:sz w:val="28"/>
                <w:szCs w:val="28"/>
                <w:lang w:eastAsia="ru-RU"/>
              </w:rPr>
            </w:pPr>
            <w:r w:rsidRPr="00CF4859">
              <w:rPr>
                <w:rFonts w:ascii="Times New Roman" w:eastAsia="Times New Roman" w:hAnsi="Times New Roman" w:cs="Times New Roman"/>
                <w:sz w:val="28"/>
                <w:szCs w:val="28"/>
                <w:lang w:eastAsia="ru-RU"/>
              </w:rPr>
              <w:t>2,1</w:t>
            </w:r>
          </w:p>
        </w:tc>
        <w:tc>
          <w:tcPr>
            <w:tcW w:w="1559" w:type="dxa"/>
            <w:vAlign w:val="center"/>
          </w:tcPr>
          <w:p w:rsidR="002A22AE" w:rsidRPr="00CF4859" w:rsidRDefault="002A22AE" w:rsidP="008A5FF3">
            <w:pPr>
              <w:jc w:val="right"/>
              <w:rPr>
                <w:rFonts w:ascii="Times New Roman" w:eastAsia="Times New Roman" w:hAnsi="Times New Roman" w:cs="Times New Roman"/>
                <w:sz w:val="28"/>
                <w:szCs w:val="28"/>
                <w:lang w:eastAsia="ru-RU"/>
              </w:rPr>
            </w:pPr>
            <w:r w:rsidRPr="00CF4859">
              <w:rPr>
                <w:rFonts w:ascii="Times New Roman" w:eastAsia="Times New Roman" w:hAnsi="Times New Roman" w:cs="Times New Roman"/>
                <w:sz w:val="28"/>
                <w:szCs w:val="28"/>
                <w:lang w:eastAsia="ru-RU"/>
              </w:rPr>
              <w:t>0,3</w:t>
            </w:r>
          </w:p>
        </w:tc>
        <w:tc>
          <w:tcPr>
            <w:tcW w:w="1436"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0,8</w:t>
            </w:r>
          </w:p>
        </w:tc>
        <w:tc>
          <w:tcPr>
            <w:tcW w:w="1223"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0,1</w:t>
            </w:r>
          </w:p>
        </w:tc>
      </w:tr>
      <w:tr w:rsidR="002A22AE" w:rsidTr="002A22AE">
        <w:tc>
          <w:tcPr>
            <w:tcW w:w="3794" w:type="dxa"/>
            <w:tcBorders>
              <w:bottom w:val="single" w:sz="4" w:space="0" w:color="auto"/>
            </w:tcBorders>
          </w:tcPr>
          <w:p w:rsidR="002A22AE" w:rsidRPr="006E14F5" w:rsidRDefault="002A22AE" w:rsidP="008A5FF3">
            <w:pPr>
              <w:spacing w:line="288" w:lineRule="auto"/>
              <w:jc w:val="both"/>
              <w:rPr>
                <w:rFonts w:ascii="Times New Roman" w:eastAsia="Times New Roman" w:hAnsi="Times New Roman" w:cs="Times New Roman"/>
                <w:b/>
                <w:sz w:val="28"/>
                <w:szCs w:val="28"/>
                <w:lang w:eastAsia="ru-RU"/>
              </w:rPr>
            </w:pPr>
            <w:r w:rsidRPr="006E14F5">
              <w:rPr>
                <w:rFonts w:ascii="Times New Roman" w:eastAsia="Times New Roman" w:hAnsi="Times New Roman" w:cs="Times New Roman"/>
                <w:b/>
                <w:sz w:val="28"/>
                <w:szCs w:val="28"/>
                <w:lang w:eastAsia="ru-RU"/>
              </w:rPr>
              <w:t>Всего</w:t>
            </w:r>
          </w:p>
        </w:tc>
        <w:tc>
          <w:tcPr>
            <w:tcW w:w="1559" w:type="dxa"/>
            <w:tcBorders>
              <w:bottom w:val="single" w:sz="4" w:space="0" w:color="auto"/>
            </w:tcBorders>
            <w:vAlign w:val="center"/>
          </w:tcPr>
          <w:p w:rsidR="002A22AE" w:rsidRPr="006E14F5" w:rsidRDefault="002A22AE" w:rsidP="008A5FF3">
            <w:pPr>
              <w:spacing w:line="288"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252,9</w:t>
            </w:r>
          </w:p>
        </w:tc>
        <w:tc>
          <w:tcPr>
            <w:tcW w:w="1559" w:type="dxa"/>
            <w:tcBorders>
              <w:bottom w:val="single" w:sz="4" w:space="0" w:color="auto"/>
            </w:tcBorders>
            <w:vAlign w:val="center"/>
          </w:tcPr>
          <w:p w:rsidR="002A22AE" w:rsidRPr="006E14F5" w:rsidRDefault="002A22AE" w:rsidP="008A5FF3">
            <w:pPr>
              <w:spacing w:line="288"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219,4</w:t>
            </w:r>
          </w:p>
        </w:tc>
        <w:tc>
          <w:tcPr>
            <w:tcW w:w="1436" w:type="dxa"/>
            <w:tcBorders>
              <w:bottom w:val="single" w:sz="4" w:space="0" w:color="auto"/>
            </w:tcBorders>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100</w:t>
            </w:r>
          </w:p>
        </w:tc>
        <w:tc>
          <w:tcPr>
            <w:tcW w:w="1223" w:type="dxa"/>
            <w:tcBorders>
              <w:bottom w:val="single" w:sz="4" w:space="0" w:color="auto"/>
            </w:tcBorders>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100</w:t>
            </w:r>
          </w:p>
        </w:tc>
      </w:tr>
      <w:tr w:rsidR="002A22AE" w:rsidTr="002A22AE">
        <w:tc>
          <w:tcPr>
            <w:tcW w:w="6912" w:type="dxa"/>
            <w:gridSpan w:val="3"/>
            <w:shd w:val="clear" w:color="auto" w:fill="DBE5F1" w:themeFill="accent1" w:themeFillTint="33"/>
            <w:vAlign w:val="center"/>
          </w:tcPr>
          <w:p w:rsidR="002A22AE" w:rsidRPr="006E14F5" w:rsidRDefault="002A22AE" w:rsidP="002A22AE">
            <w:pPr>
              <w:spacing w:line="288" w:lineRule="auto"/>
              <w:ind w:left="708"/>
              <w:jc w:val="center"/>
              <w:rPr>
                <w:rFonts w:ascii="Times New Roman" w:eastAsia="Times New Roman" w:hAnsi="Times New Roman" w:cs="Times New Roman"/>
                <w:i/>
                <w:sz w:val="28"/>
                <w:szCs w:val="28"/>
                <w:u w:val="single"/>
                <w:lang w:eastAsia="ru-RU"/>
              </w:rPr>
            </w:pPr>
            <w:r>
              <w:rPr>
                <w:rFonts w:ascii="Times New Roman" w:eastAsia="Times New Roman" w:hAnsi="Times New Roman" w:cs="Times New Roman"/>
                <w:i/>
                <w:sz w:val="28"/>
                <w:szCs w:val="28"/>
                <w:u w:val="single"/>
                <w:lang w:eastAsia="ru-RU"/>
              </w:rPr>
              <w:t>Треска</w:t>
            </w:r>
          </w:p>
        </w:tc>
        <w:tc>
          <w:tcPr>
            <w:tcW w:w="1436" w:type="dxa"/>
            <w:shd w:val="clear" w:color="auto" w:fill="DBE5F1" w:themeFill="accent1" w:themeFillTint="33"/>
            <w:vAlign w:val="center"/>
          </w:tcPr>
          <w:p w:rsidR="002A22AE" w:rsidRPr="00CF4859" w:rsidRDefault="002A22AE" w:rsidP="002A22AE">
            <w:pPr>
              <w:spacing w:line="288" w:lineRule="auto"/>
              <w:jc w:val="center"/>
              <w:rPr>
                <w:rFonts w:ascii="Times New Roman" w:eastAsia="Times New Roman" w:hAnsi="Times New Roman" w:cs="Times New Roman"/>
                <w:i/>
                <w:sz w:val="28"/>
                <w:szCs w:val="28"/>
                <w:lang w:eastAsia="ru-RU"/>
              </w:rPr>
            </w:pPr>
          </w:p>
        </w:tc>
        <w:tc>
          <w:tcPr>
            <w:tcW w:w="1223" w:type="dxa"/>
            <w:shd w:val="clear" w:color="auto" w:fill="DBE5F1" w:themeFill="accent1" w:themeFillTint="33"/>
            <w:vAlign w:val="center"/>
          </w:tcPr>
          <w:p w:rsidR="002A22AE" w:rsidRPr="00CF4859" w:rsidRDefault="002A22AE" w:rsidP="002A22AE">
            <w:pPr>
              <w:spacing w:line="288" w:lineRule="auto"/>
              <w:jc w:val="center"/>
              <w:rPr>
                <w:rFonts w:ascii="Times New Roman" w:eastAsia="Times New Roman" w:hAnsi="Times New Roman" w:cs="Times New Roman"/>
                <w:i/>
                <w:sz w:val="28"/>
                <w:szCs w:val="28"/>
                <w:lang w:eastAsia="ru-RU"/>
              </w:rPr>
            </w:pP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Нидерланды</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60,7</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77,1</w:t>
            </w:r>
          </w:p>
        </w:tc>
        <w:tc>
          <w:tcPr>
            <w:tcW w:w="1436"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58,0</w:t>
            </w:r>
          </w:p>
        </w:tc>
        <w:tc>
          <w:tcPr>
            <w:tcW w:w="1223"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51,1</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Республика Корея</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18,8</w:t>
            </w:r>
          </w:p>
        </w:tc>
        <w:tc>
          <w:tcPr>
            <w:tcW w:w="1436"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25,9</w:t>
            </w:r>
          </w:p>
        </w:tc>
        <w:tc>
          <w:tcPr>
            <w:tcW w:w="1223"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12,5</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Китай </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34,6</w:t>
            </w:r>
          </w:p>
        </w:tc>
        <w:tc>
          <w:tcPr>
            <w:tcW w:w="1436"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7,8</w:t>
            </w:r>
          </w:p>
        </w:tc>
        <w:tc>
          <w:tcPr>
            <w:tcW w:w="1223"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22,9</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Норвегия</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p>
        </w:tc>
        <w:tc>
          <w:tcPr>
            <w:tcW w:w="1436"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2,7</w:t>
            </w:r>
          </w:p>
        </w:tc>
        <w:tc>
          <w:tcPr>
            <w:tcW w:w="1223"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4,3</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sidRPr="006E7A54">
              <w:rPr>
                <w:rFonts w:ascii="Times New Roman" w:eastAsia="Times New Roman" w:hAnsi="Times New Roman" w:cs="Times New Roman"/>
                <w:sz w:val="28"/>
                <w:szCs w:val="28"/>
                <w:lang w:eastAsia="ru-RU"/>
              </w:rPr>
              <w:t>остальные страны</w:t>
            </w:r>
          </w:p>
        </w:tc>
        <w:tc>
          <w:tcPr>
            <w:tcW w:w="1559" w:type="dxa"/>
            <w:vAlign w:val="center"/>
          </w:tcPr>
          <w:p w:rsidR="002A22AE" w:rsidRPr="00CF4859" w:rsidRDefault="002A22AE" w:rsidP="008A5FF3">
            <w:pPr>
              <w:jc w:val="right"/>
              <w:rPr>
                <w:rFonts w:ascii="Times New Roman" w:eastAsia="Times New Roman" w:hAnsi="Times New Roman" w:cs="Times New Roman"/>
                <w:sz w:val="28"/>
                <w:szCs w:val="28"/>
                <w:lang w:eastAsia="ru-RU"/>
              </w:rPr>
            </w:pPr>
            <w:r w:rsidRPr="00CF4859">
              <w:rPr>
                <w:rFonts w:ascii="Times New Roman" w:eastAsia="Times New Roman" w:hAnsi="Times New Roman" w:cs="Times New Roman"/>
                <w:sz w:val="28"/>
                <w:szCs w:val="28"/>
                <w:lang w:eastAsia="ru-RU"/>
              </w:rPr>
              <w:t>5,8</w:t>
            </w:r>
          </w:p>
        </w:tc>
        <w:tc>
          <w:tcPr>
            <w:tcW w:w="1559" w:type="dxa"/>
            <w:vAlign w:val="center"/>
          </w:tcPr>
          <w:p w:rsidR="002A22AE" w:rsidRPr="00CF4859" w:rsidRDefault="002A22AE" w:rsidP="008A5FF3">
            <w:pPr>
              <w:jc w:val="right"/>
              <w:rPr>
                <w:rFonts w:ascii="Times New Roman" w:eastAsia="Times New Roman" w:hAnsi="Times New Roman" w:cs="Times New Roman"/>
                <w:sz w:val="28"/>
                <w:szCs w:val="28"/>
                <w:lang w:eastAsia="ru-RU"/>
              </w:rPr>
            </w:pPr>
            <w:r w:rsidRPr="00CF4859">
              <w:rPr>
                <w:rFonts w:ascii="Times New Roman" w:eastAsia="Times New Roman" w:hAnsi="Times New Roman" w:cs="Times New Roman"/>
                <w:sz w:val="28"/>
                <w:szCs w:val="28"/>
                <w:lang w:eastAsia="ru-RU"/>
              </w:rPr>
              <w:t>13,9</w:t>
            </w:r>
          </w:p>
        </w:tc>
        <w:tc>
          <w:tcPr>
            <w:tcW w:w="1436"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5,5</w:t>
            </w:r>
          </w:p>
        </w:tc>
        <w:tc>
          <w:tcPr>
            <w:tcW w:w="1223"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9,2</w:t>
            </w:r>
          </w:p>
        </w:tc>
      </w:tr>
      <w:tr w:rsidR="002A22AE" w:rsidTr="002A22AE">
        <w:tc>
          <w:tcPr>
            <w:tcW w:w="3794" w:type="dxa"/>
            <w:tcBorders>
              <w:bottom w:val="single" w:sz="4" w:space="0" w:color="auto"/>
            </w:tcBorders>
          </w:tcPr>
          <w:p w:rsidR="002A22AE" w:rsidRPr="006E14F5" w:rsidRDefault="002A22AE" w:rsidP="008A5FF3">
            <w:pPr>
              <w:spacing w:line="288" w:lineRule="auto"/>
              <w:jc w:val="both"/>
              <w:rPr>
                <w:rFonts w:ascii="Times New Roman" w:eastAsia="Times New Roman" w:hAnsi="Times New Roman" w:cs="Times New Roman"/>
                <w:b/>
                <w:sz w:val="28"/>
                <w:szCs w:val="28"/>
                <w:lang w:eastAsia="ru-RU"/>
              </w:rPr>
            </w:pPr>
            <w:r w:rsidRPr="006E14F5">
              <w:rPr>
                <w:rFonts w:ascii="Times New Roman" w:eastAsia="Times New Roman" w:hAnsi="Times New Roman" w:cs="Times New Roman"/>
                <w:b/>
                <w:sz w:val="28"/>
                <w:szCs w:val="28"/>
                <w:lang w:eastAsia="ru-RU"/>
              </w:rPr>
              <w:t>Всего</w:t>
            </w:r>
          </w:p>
        </w:tc>
        <w:tc>
          <w:tcPr>
            <w:tcW w:w="1559" w:type="dxa"/>
            <w:tcBorders>
              <w:bottom w:val="single" w:sz="4" w:space="0" w:color="auto"/>
            </w:tcBorders>
            <w:vAlign w:val="center"/>
          </w:tcPr>
          <w:p w:rsidR="002A22AE" w:rsidRPr="006E14F5" w:rsidRDefault="002A22AE" w:rsidP="008A5FF3">
            <w:pPr>
              <w:spacing w:line="288"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104,6</w:t>
            </w:r>
          </w:p>
        </w:tc>
        <w:tc>
          <w:tcPr>
            <w:tcW w:w="1559" w:type="dxa"/>
            <w:tcBorders>
              <w:bottom w:val="single" w:sz="4" w:space="0" w:color="auto"/>
            </w:tcBorders>
            <w:vAlign w:val="center"/>
          </w:tcPr>
          <w:p w:rsidR="002A22AE" w:rsidRPr="006E14F5" w:rsidRDefault="002A22AE" w:rsidP="008A5FF3">
            <w:pPr>
              <w:spacing w:line="288"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150,9</w:t>
            </w:r>
          </w:p>
        </w:tc>
        <w:tc>
          <w:tcPr>
            <w:tcW w:w="1436" w:type="dxa"/>
            <w:tcBorders>
              <w:bottom w:val="single" w:sz="4" w:space="0" w:color="auto"/>
            </w:tcBorders>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100</w:t>
            </w:r>
          </w:p>
        </w:tc>
        <w:tc>
          <w:tcPr>
            <w:tcW w:w="1223" w:type="dxa"/>
            <w:tcBorders>
              <w:bottom w:val="single" w:sz="4" w:space="0" w:color="auto"/>
            </w:tcBorders>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100</w:t>
            </w:r>
          </w:p>
        </w:tc>
      </w:tr>
      <w:tr w:rsidR="002A22AE" w:rsidTr="002A22AE">
        <w:tc>
          <w:tcPr>
            <w:tcW w:w="6912" w:type="dxa"/>
            <w:gridSpan w:val="3"/>
            <w:shd w:val="clear" w:color="auto" w:fill="DBE5F1" w:themeFill="accent1" w:themeFillTint="33"/>
            <w:vAlign w:val="center"/>
          </w:tcPr>
          <w:p w:rsidR="002A22AE" w:rsidRPr="006E7A54" w:rsidRDefault="002A22AE" w:rsidP="002A22AE">
            <w:pPr>
              <w:spacing w:line="288" w:lineRule="auto"/>
              <w:ind w:firstLine="709"/>
              <w:jc w:val="center"/>
              <w:rPr>
                <w:rFonts w:ascii="Times New Roman" w:eastAsia="Times New Roman" w:hAnsi="Times New Roman" w:cs="Times New Roman"/>
                <w:i/>
                <w:sz w:val="28"/>
                <w:szCs w:val="28"/>
                <w:u w:val="single"/>
                <w:lang w:eastAsia="ru-RU"/>
              </w:rPr>
            </w:pPr>
            <w:r>
              <w:rPr>
                <w:rFonts w:ascii="Times New Roman" w:eastAsia="Times New Roman" w:hAnsi="Times New Roman" w:cs="Times New Roman"/>
                <w:i/>
                <w:sz w:val="28"/>
                <w:szCs w:val="28"/>
                <w:u w:val="single"/>
                <w:lang w:eastAsia="ru-RU"/>
              </w:rPr>
              <w:t>Лососевые</w:t>
            </w:r>
          </w:p>
        </w:tc>
        <w:tc>
          <w:tcPr>
            <w:tcW w:w="1436" w:type="dxa"/>
            <w:shd w:val="clear" w:color="auto" w:fill="DBE5F1" w:themeFill="accent1" w:themeFillTint="33"/>
            <w:vAlign w:val="center"/>
          </w:tcPr>
          <w:p w:rsidR="002A22AE" w:rsidRPr="00520027" w:rsidRDefault="002A22AE" w:rsidP="002A22AE">
            <w:pPr>
              <w:spacing w:line="288" w:lineRule="auto"/>
              <w:jc w:val="center"/>
              <w:rPr>
                <w:rFonts w:ascii="Times New Roman" w:eastAsia="Times New Roman" w:hAnsi="Times New Roman" w:cs="Times New Roman"/>
                <w:i/>
                <w:sz w:val="28"/>
                <w:szCs w:val="28"/>
                <w:lang w:eastAsia="ru-RU"/>
              </w:rPr>
            </w:pPr>
          </w:p>
        </w:tc>
        <w:tc>
          <w:tcPr>
            <w:tcW w:w="1223" w:type="dxa"/>
            <w:shd w:val="clear" w:color="auto" w:fill="DBE5F1" w:themeFill="accent1" w:themeFillTint="33"/>
            <w:vAlign w:val="center"/>
          </w:tcPr>
          <w:p w:rsidR="002A22AE" w:rsidRPr="00520027" w:rsidRDefault="002A22AE" w:rsidP="002A22AE">
            <w:pPr>
              <w:spacing w:line="288" w:lineRule="auto"/>
              <w:jc w:val="center"/>
              <w:rPr>
                <w:rFonts w:ascii="Times New Roman" w:eastAsia="Times New Roman" w:hAnsi="Times New Roman" w:cs="Times New Roman"/>
                <w:i/>
                <w:sz w:val="28"/>
                <w:szCs w:val="28"/>
                <w:lang w:eastAsia="ru-RU"/>
              </w:rPr>
            </w:pP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sidRPr="000810A3">
              <w:rPr>
                <w:rFonts w:ascii="Times New Roman" w:eastAsia="Times New Roman" w:hAnsi="Times New Roman" w:cs="Times New Roman"/>
                <w:sz w:val="28"/>
                <w:szCs w:val="28"/>
                <w:lang w:eastAsia="ru-RU"/>
              </w:rPr>
              <w:t>Китай</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62,2</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145,3</w:t>
            </w:r>
          </w:p>
        </w:tc>
        <w:tc>
          <w:tcPr>
            <w:tcW w:w="1436"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81,6</w:t>
            </w:r>
          </w:p>
        </w:tc>
        <w:tc>
          <w:tcPr>
            <w:tcW w:w="1223"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84,2</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sidRPr="000810A3">
              <w:rPr>
                <w:rFonts w:ascii="Times New Roman" w:eastAsia="Times New Roman" w:hAnsi="Times New Roman" w:cs="Times New Roman"/>
                <w:sz w:val="28"/>
                <w:szCs w:val="28"/>
                <w:lang w:eastAsia="ru-RU"/>
              </w:rPr>
              <w:t>Республика Корея</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1436"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6,2</w:t>
            </w:r>
          </w:p>
        </w:tc>
        <w:tc>
          <w:tcPr>
            <w:tcW w:w="1223"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1,4</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sidRPr="000810A3">
              <w:rPr>
                <w:rFonts w:ascii="Times New Roman" w:eastAsia="Times New Roman" w:hAnsi="Times New Roman" w:cs="Times New Roman"/>
                <w:sz w:val="28"/>
                <w:szCs w:val="28"/>
                <w:lang w:eastAsia="ru-RU"/>
              </w:rPr>
              <w:t>Япония</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w:t>
            </w:r>
          </w:p>
        </w:tc>
        <w:tc>
          <w:tcPr>
            <w:tcW w:w="1436"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10,6</w:t>
            </w:r>
          </w:p>
        </w:tc>
        <w:tc>
          <w:tcPr>
            <w:tcW w:w="1223"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4,5</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Таиланд</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0,15</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w:t>
            </w:r>
          </w:p>
        </w:tc>
        <w:tc>
          <w:tcPr>
            <w:tcW w:w="1436"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0,2</w:t>
            </w:r>
          </w:p>
        </w:tc>
        <w:tc>
          <w:tcPr>
            <w:tcW w:w="1223"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5,3</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Вьетнам</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559" w:type="dxa"/>
            <w:vAlign w:val="center"/>
          </w:tcPr>
          <w:p w:rsidR="002A22AE" w:rsidRDefault="002A22AE" w:rsidP="008A5FF3">
            <w:pPr>
              <w:spacing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p>
        </w:tc>
        <w:tc>
          <w:tcPr>
            <w:tcW w:w="1436"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0,0</w:t>
            </w:r>
          </w:p>
        </w:tc>
        <w:tc>
          <w:tcPr>
            <w:tcW w:w="1223"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2,3</w:t>
            </w:r>
          </w:p>
        </w:tc>
      </w:tr>
      <w:tr w:rsidR="002A22AE" w:rsidTr="008A5FF3">
        <w:tc>
          <w:tcPr>
            <w:tcW w:w="3794" w:type="dxa"/>
          </w:tcPr>
          <w:p w:rsidR="002A22AE" w:rsidRDefault="002A22AE" w:rsidP="008A5FF3">
            <w:pPr>
              <w:spacing w:line="288" w:lineRule="auto"/>
              <w:jc w:val="both"/>
              <w:rPr>
                <w:rFonts w:ascii="Times New Roman" w:eastAsia="Times New Roman" w:hAnsi="Times New Roman" w:cs="Times New Roman"/>
                <w:sz w:val="28"/>
                <w:szCs w:val="28"/>
                <w:lang w:eastAsia="ru-RU"/>
              </w:rPr>
            </w:pPr>
            <w:r w:rsidRPr="006E7A54">
              <w:rPr>
                <w:rFonts w:ascii="Times New Roman" w:eastAsia="Times New Roman" w:hAnsi="Times New Roman" w:cs="Times New Roman"/>
                <w:sz w:val="28"/>
                <w:szCs w:val="28"/>
                <w:lang w:eastAsia="ru-RU"/>
              </w:rPr>
              <w:t>остальные страны</w:t>
            </w:r>
          </w:p>
        </w:tc>
        <w:tc>
          <w:tcPr>
            <w:tcW w:w="1559" w:type="dxa"/>
            <w:vAlign w:val="center"/>
          </w:tcPr>
          <w:p w:rsidR="002A22AE" w:rsidRPr="00CF4859" w:rsidRDefault="002A22AE" w:rsidP="008A5FF3">
            <w:pPr>
              <w:jc w:val="right"/>
              <w:rPr>
                <w:rFonts w:ascii="Times New Roman" w:eastAsia="Times New Roman" w:hAnsi="Times New Roman" w:cs="Times New Roman"/>
                <w:sz w:val="28"/>
                <w:szCs w:val="28"/>
                <w:lang w:eastAsia="ru-RU"/>
              </w:rPr>
            </w:pPr>
            <w:r w:rsidRPr="00CF4859">
              <w:rPr>
                <w:rFonts w:ascii="Times New Roman" w:eastAsia="Times New Roman" w:hAnsi="Times New Roman" w:cs="Times New Roman"/>
                <w:sz w:val="28"/>
                <w:szCs w:val="28"/>
                <w:lang w:eastAsia="ru-RU"/>
              </w:rPr>
              <w:t>1,05</w:t>
            </w:r>
          </w:p>
        </w:tc>
        <w:tc>
          <w:tcPr>
            <w:tcW w:w="1559" w:type="dxa"/>
            <w:vAlign w:val="center"/>
          </w:tcPr>
          <w:p w:rsidR="002A22AE" w:rsidRPr="00CF4859" w:rsidRDefault="002A22AE" w:rsidP="008A5FF3">
            <w:pPr>
              <w:jc w:val="right"/>
              <w:rPr>
                <w:rFonts w:ascii="Times New Roman" w:eastAsia="Times New Roman" w:hAnsi="Times New Roman" w:cs="Times New Roman"/>
                <w:sz w:val="28"/>
                <w:szCs w:val="28"/>
                <w:lang w:eastAsia="ru-RU"/>
              </w:rPr>
            </w:pPr>
            <w:r w:rsidRPr="00CF4859">
              <w:rPr>
                <w:rFonts w:ascii="Times New Roman" w:eastAsia="Times New Roman" w:hAnsi="Times New Roman" w:cs="Times New Roman"/>
                <w:sz w:val="28"/>
                <w:szCs w:val="28"/>
                <w:lang w:eastAsia="ru-RU"/>
              </w:rPr>
              <w:t>4</w:t>
            </w:r>
          </w:p>
        </w:tc>
        <w:tc>
          <w:tcPr>
            <w:tcW w:w="1436"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1,4</w:t>
            </w:r>
          </w:p>
        </w:tc>
        <w:tc>
          <w:tcPr>
            <w:tcW w:w="1223" w:type="dxa"/>
            <w:vAlign w:val="center"/>
          </w:tcPr>
          <w:p w:rsidR="002A22AE" w:rsidRPr="00CF4859" w:rsidRDefault="002A22AE" w:rsidP="008A5FF3">
            <w:pPr>
              <w:jc w:val="right"/>
              <w:rPr>
                <w:rFonts w:ascii="Times New Roman" w:eastAsia="Times New Roman" w:hAnsi="Times New Roman" w:cs="Times New Roman"/>
                <w:i/>
                <w:sz w:val="28"/>
                <w:szCs w:val="28"/>
                <w:lang w:eastAsia="ru-RU"/>
              </w:rPr>
            </w:pPr>
            <w:r w:rsidRPr="00CF4859">
              <w:rPr>
                <w:rFonts w:ascii="Times New Roman" w:eastAsia="Times New Roman" w:hAnsi="Times New Roman" w:cs="Times New Roman"/>
                <w:i/>
                <w:sz w:val="28"/>
                <w:szCs w:val="28"/>
                <w:lang w:eastAsia="ru-RU"/>
              </w:rPr>
              <w:t>2,3</w:t>
            </w:r>
          </w:p>
        </w:tc>
      </w:tr>
      <w:tr w:rsidR="002A22AE" w:rsidTr="008A5FF3">
        <w:tc>
          <w:tcPr>
            <w:tcW w:w="3794" w:type="dxa"/>
          </w:tcPr>
          <w:p w:rsidR="002A22AE" w:rsidRPr="006E14F5" w:rsidRDefault="002A22AE" w:rsidP="008A5FF3">
            <w:pPr>
              <w:spacing w:line="288" w:lineRule="auto"/>
              <w:jc w:val="both"/>
              <w:rPr>
                <w:rFonts w:ascii="Times New Roman" w:eastAsia="Times New Roman" w:hAnsi="Times New Roman" w:cs="Times New Roman"/>
                <w:b/>
                <w:sz w:val="28"/>
                <w:szCs w:val="28"/>
                <w:lang w:eastAsia="ru-RU"/>
              </w:rPr>
            </w:pPr>
            <w:r w:rsidRPr="006E14F5">
              <w:rPr>
                <w:rFonts w:ascii="Times New Roman" w:eastAsia="Times New Roman" w:hAnsi="Times New Roman" w:cs="Times New Roman"/>
                <w:b/>
                <w:sz w:val="28"/>
                <w:szCs w:val="28"/>
                <w:lang w:eastAsia="ru-RU"/>
              </w:rPr>
              <w:t>Всего</w:t>
            </w:r>
          </w:p>
        </w:tc>
        <w:tc>
          <w:tcPr>
            <w:tcW w:w="1559" w:type="dxa"/>
            <w:vAlign w:val="center"/>
          </w:tcPr>
          <w:p w:rsidR="002A22AE" w:rsidRPr="006E14F5" w:rsidRDefault="002A22AE" w:rsidP="008A5FF3">
            <w:pPr>
              <w:spacing w:line="288"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76,2</w:t>
            </w:r>
          </w:p>
        </w:tc>
        <w:tc>
          <w:tcPr>
            <w:tcW w:w="1559" w:type="dxa"/>
            <w:vAlign w:val="center"/>
          </w:tcPr>
          <w:p w:rsidR="002A22AE" w:rsidRPr="006E14F5" w:rsidRDefault="002A22AE" w:rsidP="008A5FF3">
            <w:pPr>
              <w:spacing w:line="288"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172,5</w:t>
            </w:r>
          </w:p>
        </w:tc>
        <w:tc>
          <w:tcPr>
            <w:tcW w:w="1436" w:type="dxa"/>
            <w:vAlign w:val="center"/>
          </w:tcPr>
          <w:p w:rsidR="002A22AE" w:rsidRPr="00520027" w:rsidRDefault="002A22AE" w:rsidP="008A5FF3">
            <w:pPr>
              <w:spacing w:line="288" w:lineRule="auto"/>
              <w:jc w:val="right"/>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100</w:t>
            </w:r>
          </w:p>
        </w:tc>
        <w:tc>
          <w:tcPr>
            <w:tcW w:w="1223" w:type="dxa"/>
            <w:vAlign w:val="center"/>
          </w:tcPr>
          <w:p w:rsidR="002A22AE" w:rsidRPr="00520027" w:rsidRDefault="002A22AE" w:rsidP="008A5FF3">
            <w:pPr>
              <w:spacing w:line="288" w:lineRule="auto"/>
              <w:jc w:val="right"/>
              <w:rPr>
                <w:rFonts w:ascii="Times New Roman" w:eastAsia="Times New Roman" w:hAnsi="Times New Roman" w:cs="Times New Roman"/>
                <w:i/>
                <w:sz w:val="28"/>
                <w:szCs w:val="28"/>
                <w:lang w:eastAsia="ru-RU"/>
              </w:rPr>
            </w:pPr>
            <w:r w:rsidRPr="00520027">
              <w:rPr>
                <w:rFonts w:ascii="Times New Roman" w:eastAsia="Times New Roman" w:hAnsi="Times New Roman" w:cs="Times New Roman"/>
                <w:i/>
                <w:sz w:val="28"/>
                <w:szCs w:val="28"/>
                <w:lang w:eastAsia="ru-RU"/>
              </w:rPr>
              <w:t>100</w:t>
            </w:r>
          </w:p>
        </w:tc>
      </w:tr>
    </w:tbl>
    <w:p w:rsidR="002A22AE" w:rsidRDefault="002A22AE" w:rsidP="002A22AE">
      <w:pPr>
        <w:spacing w:after="0" w:line="28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Китай является основным торговым партнеров в экспорте из ЕАЭС рыбной продукции – в эту страну поставляется 2/3 от общего объема экспорта минтая, 80 % </w:t>
      </w:r>
      <w:r w:rsidRPr="004C1D6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сельди и лососевых, 20 % - трески. В Республику Корея поставляется около 30 % минтая, 6 % - сельди, 12 % - трески, в Нидерланды – около половины трески, в Нигерию – около 8 %  сельди.</w:t>
      </w:r>
    </w:p>
    <w:p w:rsidR="002A22AE" w:rsidRDefault="002A22AE" w:rsidP="002A22AE">
      <w:pPr>
        <w:spacing w:after="0" w:line="28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5-летний период выросли поставки сельди на Украину и в Японию (в 27 раз и в 5 раз соответственно), трески – в Китай и Норвегию (в 4 раза и в 2,3 раза соответственно), лососевых – в Китай, Таиланд (в 2,3 раза и в 60 раз соответственно) и Вьетнам (с 0 до 3,9 </w:t>
      </w:r>
      <w:proofErr w:type="spellStart"/>
      <w:r>
        <w:rPr>
          <w:rFonts w:ascii="Times New Roman" w:eastAsia="Times New Roman" w:hAnsi="Times New Roman" w:cs="Times New Roman"/>
          <w:sz w:val="28"/>
          <w:szCs w:val="28"/>
          <w:lang w:eastAsia="ru-RU"/>
        </w:rPr>
        <w:t>тыс</w:t>
      </w:r>
      <w:proofErr w:type="gramStart"/>
      <w:r>
        <w:rPr>
          <w:rFonts w:ascii="Times New Roman" w:eastAsia="Times New Roman" w:hAnsi="Times New Roman" w:cs="Times New Roman"/>
          <w:sz w:val="28"/>
          <w:szCs w:val="28"/>
          <w:lang w:eastAsia="ru-RU"/>
        </w:rPr>
        <w:t>.т</w:t>
      </w:r>
      <w:proofErr w:type="gramEnd"/>
      <w:r>
        <w:rPr>
          <w:rFonts w:ascii="Times New Roman" w:eastAsia="Times New Roman" w:hAnsi="Times New Roman" w:cs="Times New Roman"/>
          <w:sz w:val="28"/>
          <w:szCs w:val="28"/>
          <w:lang w:eastAsia="ru-RU"/>
        </w:rPr>
        <w:t>онн</w:t>
      </w:r>
      <w:proofErr w:type="spellEnd"/>
      <w:r>
        <w:rPr>
          <w:rFonts w:ascii="Times New Roman" w:eastAsia="Times New Roman" w:hAnsi="Times New Roman" w:cs="Times New Roman"/>
          <w:sz w:val="28"/>
          <w:szCs w:val="28"/>
          <w:lang w:eastAsia="ru-RU"/>
        </w:rPr>
        <w:t>).</w:t>
      </w:r>
    </w:p>
    <w:p w:rsidR="002A22AE" w:rsidRDefault="002A22AE" w:rsidP="002A22AE">
      <w:pPr>
        <w:spacing w:after="120" w:line="28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Поставки в третьи страны рыбной продукции в переработанном виде составляют 16,9 тыс. тонн (по итогам 2018 года), в том числе из Республики Беларусь – 6,7 тыс. тонн, из Российской Федерации – 10,1 </w:t>
      </w:r>
      <w:proofErr w:type="spellStart"/>
      <w:r>
        <w:rPr>
          <w:rFonts w:ascii="Times New Roman" w:eastAsia="Times New Roman" w:hAnsi="Times New Roman" w:cs="Times New Roman"/>
          <w:sz w:val="28"/>
          <w:szCs w:val="28"/>
          <w:lang w:eastAsia="ru-RU"/>
        </w:rPr>
        <w:t>тыс</w:t>
      </w:r>
      <w:proofErr w:type="gramStart"/>
      <w:r>
        <w:rPr>
          <w:rFonts w:ascii="Times New Roman" w:eastAsia="Times New Roman" w:hAnsi="Times New Roman" w:cs="Times New Roman"/>
          <w:sz w:val="28"/>
          <w:szCs w:val="28"/>
          <w:lang w:eastAsia="ru-RU"/>
        </w:rPr>
        <w:t>.т</w:t>
      </w:r>
      <w:proofErr w:type="gramEnd"/>
      <w:r>
        <w:rPr>
          <w:rFonts w:ascii="Times New Roman" w:eastAsia="Times New Roman" w:hAnsi="Times New Roman" w:cs="Times New Roman"/>
          <w:sz w:val="28"/>
          <w:szCs w:val="28"/>
          <w:lang w:eastAsia="ru-RU"/>
        </w:rPr>
        <w:t>онн</w:t>
      </w:r>
      <w:proofErr w:type="spellEnd"/>
      <w:r>
        <w:rPr>
          <w:rFonts w:ascii="Times New Roman" w:eastAsia="Times New Roman" w:hAnsi="Times New Roman" w:cs="Times New Roman"/>
          <w:sz w:val="28"/>
          <w:szCs w:val="28"/>
          <w:lang w:eastAsia="ru-RU"/>
        </w:rPr>
        <w:t xml:space="preserve">. За 5-летний период поставки сократились из Беларуси на 13 %, из России – в 2 раза. </w:t>
      </w:r>
    </w:p>
    <w:p w:rsidR="002A22AE" w:rsidRDefault="002A22AE" w:rsidP="002A22AE">
      <w:pPr>
        <w:spacing w:after="0" w:line="288" w:lineRule="auto"/>
        <w:ind w:firstLine="709"/>
        <w:rPr>
          <w:rFonts w:ascii="Times New Roman" w:hAnsi="Times New Roman" w:cs="Times New Roman"/>
          <w:b/>
          <w:sz w:val="28"/>
          <w:szCs w:val="28"/>
        </w:rPr>
      </w:pPr>
    </w:p>
    <w:p w:rsidR="002A22AE" w:rsidRPr="00B22708" w:rsidRDefault="002A22AE" w:rsidP="002A22AE">
      <w:pPr>
        <w:spacing w:line="360" w:lineRule="auto"/>
        <w:ind w:firstLine="709"/>
        <w:jc w:val="center"/>
        <w:rPr>
          <w:rFonts w:ascii="Times New Roman" w:hAnsi="Times New Roman" w:cs="Times New Roman"/>
          <w:b/>
          <w:sz w:val="28"/>
          <w:szCs w:val="28"/>
        </w:rPr>
      </w:pPr>
      <w:r w:rsidRPr="00B22708">
        <w:rPr>
          <w:rFonts w:ascii="Times New Roman" w:hAnsi="Times New Roman" w:cs="Times New Roman"/>
          <w:b/>
          <w:sz w:val="28"/>
          <w:szCs w:val="28"/>
        </w:rPr>
        <w:t>3.</w:t>
      </w:r>
      <w:r>
        <w:rPr>
          <w:rFonts w:ascii="Times New Roman" w:hAnsi="Times New Roman" w:cs="Times New Roman"/>
          <w:b/>
          <w:sz w:val="28"/>
          <w:szCs w:val="28"/>
        </w:rPr>
        <w:t>4</w:t>
      </w:r>
      <w:r w:rsidRPr="00B22708">
        <w:rPr>
          <w:rFonts w:ascii="Times New Roman" w:hAnsi="Times New Roman" w:cs="Times New Roman"/>
          <w:b/>
          <w:sz w:val="28"/>
          <w:szCs w:val="28"/>
        </w:rPr>
        <w:t xml:space="preserve">. Динамика и структура </w:t>
      </w:r>
      <w:r>
        <w:rPr>
          <w:rFonts w:ascii="Times New Roman" w:hAnsi="Times New Roman" w:cs="Times New Roman"/>
          <w:b/>
          <w:sz w:val="28"/>
          <w:szCs w:val="28"/>
        </w:rPr>
        <w:t>взаимной торговли</w:t>
      </w:r>
    </w:p>
    <w:p w:rsidR="002A22AE" w:rsidRDefault="002A22AE" w:rsidP="002A22AE">
      <w:pPr>
        <w:spacing w:after="120"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За 5 лет (2018 г. в сравнении с 2013 г.) объем взаимной торговли государств-членов ЕАЭС рыбой и рыбопродуктами увеличился на 17 % и составил 147,5 </w:t>
      </w:r>
      <w:proofErr w:type="spellStart"/>
      <w:r>
        <w:rPr>
          <w:rFonts w:ascii="Times New Roman" w:eastAsia="Times New Roman" w:hAnsi="Times New Roman" w:cs="Times New Roman"/>
          <w:sz w:val="28"/>
          <w:szCs w:val="28"/>
          <w:lang w:eastAsia="ru-RU"/>
        </w:rPr>
        <w:t>тыс</w:t>
      </w:r>
      <w:proofErr w:type="gramStart"/>
      <w:r>
        <w:rPr>
          <w:rFonts w:ascii="Times New Roman" w:eastAsia="Times New Roman" w:hAnsi="Times New Roman" w:cs="Times New Roman"/>
          <w:sz w:val="28"/>
          <w:szCs w:val="28"/>
          <w:lang w:eastAsia="ru-RU"/>
        </w:rPr>
        <w:t>.т</w:t>
      </w:r>
      <w:proofErr w:type="gramEnd"/>
      <w:r>
        <w:rPr>
          <w:rFonts w:ascii="Times New Roman" w:eastAsia="Times New Roman" w:hAnsi="Times New Roman" w:cs="Times New Roman"/>
          <w:sz w:val="28"/>
          <w:szCs w:val="28"/>
          <w:lang w:eastAsia="ru-RU"/>
        </w:rPr>
        <w:t>он</w:t>
      </w:r>
      <w:r w:rsidR="00B164EA">
        <w:rPr>
          <w:rFonts w:ascii="Times New Roman" w:eastAsia="Times New Roman" w:hAnsi="Times New Roman" w:cs="Times New Roman"/>
          <w:sz w:val="28"/>
          <w:szCs w:val="28"/>
          <w:lang w:eastAsia="ru-RU"/>
        </w:rPr>
        <w:t>н</w:t>
      </w:r>
      <w:proofErr w:type="spellEnd"/>
      <w:r>
        <w:rPr>
          <w:rFonts w:ascii="Times New Roman" w:eastAsia="Times New Roman" w:hAnsi="Times New Roman" w:cs="Times New Roman"/>
          <w:sz w:val="28"/>
          <w:szCs w:val="28"/>
          <w:lang w:eastAsia="ru-RU"/>
        </w:rPr>
        <w:t xml:space="preserve">, в стоимостном выражении показатель увеличился на 20 % до почти 500 </w:t>
      </w:r>
      <w:proofErr w:type="spellStart"/>
      <w:r>
        <w:rPr>
          <w:rFonts w:ascii="Times New Roman" w:eastAsia="Times New Roman" w:hAnsi="Times New Roman" w:cs="Times New Roman"/>
          <w:sz w:val="28"/>
          <w:szCs w:val="28"/>
          <w:lang w:eastAsia="ru-RU"/>
        </w:rPr>
        <w:t>млн.долл</w:t>
      </w:r>
      <w:proofErr w:type="spellEnd"/>
      <w:r>
        <w:rPr>
          <w:rFonts w:ascii="Times New Roman" w:eastAsia="Times New Roman" w:hAnsi="Times New Roman" w:cs="Times New Roman"/>
          <w:sz w:val="28"/>
          <w:szCs w:val="28"/>
          <w:lang w:eastAsia="ru-RU"/>
        </w:rPr>
        <w:t xml:space="preserve">. США. </w:t>
      </w:r>
    </w:p>
    <w:p w:rsidR="002A22AE" w:rsidRDefault="002A22AE" w:rsidP="002A22AE">
      <w:pPr>
        <w:spacing w:after="0"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5AD1395C" wp14:editId="279256EA">
            <wp:extent cx="6142008" cy="1906438"/>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A22AE" w:rsidRPr="002A22AE" w:rsidRDefault="002A22AE" w:rsidP="002A22AE">
      <w:pPr>
        <w:spacing w:after="0" w:line="240" w:lineRule="auto"/>
        <w:ind w:firstLine="709"/>
        <w:jc w:val="center"/>
        <w:rPr>
          <w:rFonts w:ascii="Times New Roman" w:eastAsia="Times New Roman" w:hAnsi="Times New Roman" w:cs="Times New Roman"/>
          <w:sz w:val="28"/>
          <w:szCs w:val="28"/>
          <w:lang w:eastAsia="ru-RU"/>
        </w:rPr>
      </w:pPr>
      <w:r w:rsidRPr="00595134">
        <w:rPr>
          <w:rFonts w:ascii="Times New Roman" w:hAnsi="Times New Roman" w:cs="Times New Roman"/>
          <w:sz w:val="28"/>
          <w:szCs w:val="28"/>
        </w:rPr>
        <w:t xml:space="preserve">Рисунок </w:t>
      </w:r>
      <w:r>
        <w:rPr>
          <w:rFonts w:ascii="Times New Roman" w:hAnsi="Times New Roman" w:cs="Times New Roman"/>
          <w:sz w:val="28"/>
          <w:szCs w:val="28"/>
        </w:rPr>
        <w:t xml:space="preserve">11 – </w:t>
      </w:r>
      <w:r>
        <w:rPr>
          <w:rFonts w:ascii="Times New Roman" w:eastAsia="Times New Roman" w:hAnsi="Times New Roman" w:cs="Times New Roman"/>
          <w:sz w:val="28"/>
          <w:szCs w:val="28"/>
          <w:lang w:eastAsia="ru-RU"/>
        </w:rPr>
        <w:t xml:space="preserve"> </w:t>
      </w:r>
      <w:r w:rsidRPr="002A22AE">
        <w:rPr>
          <w:rFonts w:ascii="Times New Roman" w:eastAsia="Times New Roman" w:hAnsi="Times New Roman" w:cs="Times New Roman"/>
          <w:sz w:val="28"/>
          <w:szCs w:val="28"/>
          <w:lang w:eastAsia="ru-RU"/>
        </w:rPr>
        <w:t xml:space="preserve">Взаимная торговля рыбой и рыбопродуктами государств-членов ЕАЭС в 2013-2018 </w:t>
      </w:r>
      <w:r>
        <w:rPr>
          <w:rFonts w:ascii="Times New Roman" w:eastAsia="Times New Roman" w:hAnsi="Times New Roman" w:cs="Times New Roman"/>
          <w:sz w:val="28"/>
          <w:szCs w:val="28"/>
          <w:lang w:eastAsia="ru-RU"/>
        </w:rPr>
        <w:t>г</w:t>
      </w:r>
      <w:r w:rsidRPr="002A22AE">
        <w:rPr>
          <w:rFonts w:ascii="Times New Roman" w:eastAsia="Times New Roman" w:hAnsi="Times New Roman" w:cs="Times New Roman"/>
          <w:sz w:val="28"/>
          <w:szCs w:val="28"/>
          <w:lang w:eastAsia="ru-RU"/>
        </w:rPr>
        <w:t>г.</w:t>
      </w:r>
    </w:p>
    <w:p w:rsidR="002A22AE" w:rsidRDefault="002A22AE" w:rsidP="002A22AE">
      <w:pPr>
        <w:spacing w:after="0" w:line="288" w:lineRule="auto"/>
        <w:jc w:val="both"/>
        <w:rPr>
          <w:rFonts w:ascii="Times New Roman" w:eastAsia="Times New Roman" w:hAnsi="Times New Roman" w:cs="Times New Roman"/>
          <w:sz w:val="28"/>
          <w:szCs w:val="28"/>
          <w:lang w:eastAsia="ru-RU"/>
        </w:rPr>
      </w:pPr>
    </w:p>
    <w:p w:rsidR="002A22AE" w:rsidRDefault="002A22AE" w:rsidP="002A22AE">
      <w:pPr>
        <w:spacing w:after="0" w:line="288"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В рамках взаимной торговли поставки рыбы и рыбопродуктов достигают 147,5 тыс. тонн (по итогам 2018 года), в том числе из Беларуси – 69,1 тыс. тонн, из России - 60,5 тыс. тонн, Казахстана – 13,2 тыс. тонн, Армении – 4,4 тыс. тонн, Кыргызстана – 0,2 тыс. тонн. </w:t>
      </w:r>
      <w:proofErr w:type="gramEnd"/>
    </w:p>
    <w:p w:rsidR="000E509E" w:rsidRDefault="000E509E" w:rsidP="002A22AE">
      <w:pPr>
        <w:spacing w:after="0" w:line="288" w:lineRule="auto"/>
        <w:ind w:firstLine="708"/>
        <w:jc w:val="both"/>
        <w:rPr>
          <w:rFonts w:ascii="Times New Roman" w:eastAsia="Times New Roman" w:hAnsi="Times New Roman" w:cs="Times New Roman"/>
          <w:sz w:val="28"/>
          <w:szCs w:val="28"/>
          <w:lang w:eastAsia="ru-RU"/>
        </w:rPr>
      </w:pPr>
    </w:p>
    <w:p w:rsidR="000E509E" w:rsidRDefault="000E509E" w:rsidP="000E509E">
      <w:pPr>
        <w:spacing w:after="0"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inline distT="0" distB="0" distL="0" distR="0" wp14:anchorId="653E2BF9" wp14:editId="1D29DF54">
            <wp:extent cx="5943600" cy="3274828"/>
            <wp:effectExtent l="0" t="0" r="0" b="1905"/>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A22AE" w:rsidRPr="002A22AE" w:rsidRDefault="002A22AE" w:rsidP="002A22AE">
      <w:pPr>
        <w:spacing w:after="120" w:line="240" w:lineRule="auto"/>
        <w:ind w:firstLine="708"/>
        <w:jc w:val="center"/>
        <w:rPr>
          <w:rFonts w:ascii="Times New Roman" w:hAnsi="Times New Roman" w:cs="Times New Roman"/>
          <w:sz w:val="28"/>
          <w:szCs w:val="28"/>
        </w:rPr>
      </w:pPr>
      <w:r w:rsidRPr="00595134">
        <w:rPr>
          <w:rFonts w:ascii="Times New Roman" w:hAnsi="Times New Roman" w:cs="Times New Roman"/>
          <w:sz w:val="28"/>
          <w:szCs w:val="28"/>
        </w:rPr>
        <w:t xml:space="preserve">Рисунок </w:t>
      </w:r>
      <w:r>
        <w:rPr>
          <w:rFonts w:ascii="Times New Roman" w:hAnsi="Times New Roman" w:cs="Times New Roman"/>
          <w:sz w:val="28"/>
          <w:szCs w:val="28"/>
        </w:rPr>
        <w:t xml:space="preserve">12 – </w:t>
      </w:r>
      <w:r w:rsidRPr="002A22AE">
        <w:rPr>
          <w:rFonts w:ascii="Times New Roman" w:hAnsi="Times New Roman" w:cs="Times New Roman"/>
          <w:sz w:val="28"/>
          <w:szCs w:val="28"/>
        </w:rPr>
        <w:t>Структура взаимной торговли государствами-членами ЕАЭС рыбой и рыбопродуктами в 2013 и 2018 г</w:t>
      </w:r>
      <w:r>
        <w:rPr>
          <w:rFonts w:ascii="Times New Roman" w:hAnsi="Times New Roman" w:cs="Times New Roman"/>
          <w:sz w:val="28"/>
          <w:szCs w:val="28"/>
        </w:rPr>
        <w:t>г.</w:t>
      </w:r>
      <w:r w:rsidRPr="002A22AE">
        <w:rPr>
          <w:rFonts w:ascii="Times New Roman" w:hAnsi="Times New Roman" w:cs="Times New Roman"/>
          <w:sz w:val="28"/>
          <w:szCs w:val="28"/>
        </w:rPr>
        <w:t>, тыс. тонн</w:t>
      </w:r>
    </w:p>
    <w:p w:rsidR="002A22AE" w:rsidRDefault="002A22AE" w:rsidP="002A22AE">
      <w:pPr>
        <w:spacing w:after="0" w:line="288" w:lineRule="auto"/>
        <w:ind w:firstLine="709"/>
        <w:jc w:val="both"/>
        <w:rPr>
          <w:rFonts w:ascii="Times New Roman" w:eastAsia="Times New Roman" w:hAnsi="Times New Roman" w:cs="Times New Roman"/>
          <w:sz w:val="28"/>
          <w:szCs w:val="28"/>
          <w:lang w:eastAsia="ru-RU"/>
        </w:rPr>
      </w:pPr>
    </w:p>
    <w:p w:rsidR="002A22AE" w:rsidRDefault="002A22AE" w:rsidP="002A22AE">
      <w:pPr>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структуре взаимной торговли наибольшая доля приходится на поставки рыбной продукции в переработанном виде – всего за 2018 год в объеме 63,7 тыс. тонн.</w:t>
      </w:r>
    </w:p>
    <w:p w:rsidR="002A22AE" w:rsidRDefault="002A22AE" w:rsidP="000E509E">
      <w:pPr>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Республикой Беларусь на внутренний рынок ЕАЭС в переработанном виде поставляется 73 % от общего объема поставок рыбы и рыбопродуктов, по Казахстану этот показатель составляет 25 %, России – 16 %, Армении – 11 %.</w:t>
      </w:r>
    </w:p>
    <w:p w:rsidR="002A22AE" w:rsidRDefault="002A22AE" w:rsidP="000E509E">
      <w:pPr>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рамках взаимной торговли поставки минтая составляют </w:t>
      </w:r>
      <w:r>
        <w:rPr>
          <w:rFonts w:ascii="Times New Roman" w:eastAsia="Times New Roman" w:hAnsi="Times New Roman" w:cs="Times New Roman"/>
          <w:sz w:val="28"/>
          <w:szCs w:val="28"/>
          <w:lang w:eastAsia="ru-RU"/>
        </w:rPr>
        <w:br/>
        <w:t>13,8 тыс. тонн, сельди – 10,1тыс</w:t>
      </w:r>
      <w:proofErr w:type="gramStart"/>
      <w:r>
        <w:rPr>
          <w:rFonts w:ascii="Times New Roman" w:eastAsia="Times New Roman" w:hAnsi="Times New Roman" w:cs="Times New Roman"/>
          <w:sz w:val="28"/>
          <w:szCs w:val="28"/>
          <w:lang w:eastAsia="ru-RU"/>
        </w:rPr>
        <w:t>.т</w:t>
      </w:r>
      <w:proofErr w:type="gramEnd"/>
      <w:r>
        <w:rPr>
          <w:rFonts w:ascii="Times New Roman" w:eastAsia="Times New Roman" w:hAnsi="Times New Roman" w:cs="Times New Roman"/>
          <w:sz w:val="28"/>
          <w:szCs w:val="28"/>
          <w:lang w:eastAsia="ru-RU"/>
        </w:rPr>
        <w:t xml:space="preserve">онн, лососевых – 8,5 тыс. тонн, форели </w:t>
      </w:r>
      <w:r>
        <w:rPr>
          <w:rFonts w:ascii="Times New Roman" w:eastAsia="Times New Roman" w:hAnsi="Times New Roman" w:cs="Times New Roman"/>
          <w:sz w:val="28"/>
          <w:szCs w:val="28"/>
          <w:lang w:eastAsia="ru-RU"/>
        </w:rPr>
        <w:br/>
        <w:t>6,8 тыс. тонн, осетровых – 1,5 тыс. тонн.</w:t>
      </w:r>
    </w:p>
    <w:p w:rsidR="002A22AE" w:rsidRDefault="002A22AE" w:rsidP="000E509E">
      <w:pPr>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5-летний период значительно увеличились взаимная торговля сельдью (на 29 %), форелью (в 1,8 раза), </w:t>
      </w:r>
      <w:proofErr w:type="gramStart"/>
      <w:r>
        <w:rPr>
          <w:rFonts w:ascii="Times New Roman" w:eastAsia="Times New Roman" w:hAnsi="Times New Roman" w:cs="Times New Roman"/>
          <w:sz w:val="28"/>
          <w:szCs w:val="28"/>
          <w:lang w:eastAsia="ru-RU"/>
        </w:rPr>
        <w:t>осетровыми</w:t>
      </w:r>
      <w:proofErr w:type="gramEnd"/>
      <w:r>
        <w:rPr>
          <w:rFonts w:ascii="Times New Roman" w:eastAsia="Times New Roman" w:hAnsi="Times New Roman" w:cs="Times New Roman"/>
          <w:sz w:val="28"/>
          <w:szCs w:val="28"/>
          <w:lang w:eastAsia="ru-RU"/>
        </w:rPr>
        <w:t xml:space="preserve"> (в 7,5 раз). </w:t>
      </w:r>
    </w:p>
    <w:p w:rsidR="002A22AE" w:rsidRDefault="002A22AE" w:rsidP="000E509E">
      <w:pPr>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Взаимная торговля по форели обеспечивается в основном поставками из Армении в Россию, по </w:t>
      </w:r>
      <w:proofErr w:type="gramStart"/>
      <w:r>
        <w:rPr>
          <w:rFonts w:ascii="Times New Roman" w:eastAsia="Times New Roman" w:hAnsi="Times New Roman" w:cs="Times New Roman"/>
          <w:sz w:val="28"/>
          <w:szCs w:val="28"/>
          <w:lang w:eastAsia="ru-RU"/>
        </w:rPr>
        <w:t>осетровым</w:t>
      </w:r>
      <w:proofErr w:type="gramEnd"/>
      <w:r>
        <w:rPr>
          <w:rFonts w:ascii="Times New Roman" w:eastAsia="Times New Roman" w:hAnsi="Times New Roman" w:cs="Times New Roman"/>
          <w:sz w:val="28"/>
          <w:szCs w:val="28"/>
          <w:lang w:eastAsia="ru-RU"/>
        </w:rPr>
        <w:t xml:space="preserve"> – из Казахстана в Россию.</w:t>
      </w:r>
    </w:p>
    <w:p w:rsidR="002A22AE" w:rsidRDefault="002A22AE" w:rsidP="000E509E">
      <w:pPr>
        <w:spacing w:after="0" w:line="28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Взаимная торговля рыбой живой, свежей или охлажденной по итогам 2018 года составила 6,4 тыс. тонн на сумму 25,6 млн. долл. США. </w:t>
      </w:r>
    </w:p>
    <w:p w:rsidR="002A22AE" w:rsidRDefault="000E509E" w:rsidP="000E509E">
      <w:pPr>
        <w:spacing w:after="0" w:line="28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Данные объемы сформированы поставками из Армении в Россию на уровне 3,8 тыс. тонн, из Беларуси в Россию (0,2 тыс. тонн), из Казахстана в Кыргызстан и Россию (0,2 и 1,9 тыс. тонн соответственно), из России в Беларусь (0,2 тыс. тонн).</w:t>
      </w:r>
    </w:p>
    <w:p w:rsidR="002A22AE" w:rsidRDefault="002A22AE" w:rsidP="002A22AE">
      <w:pPr>
        <w:spacing w:after="0" w:line="28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inline distT="0" distB="0" distL="0" distR="0" wp14:anchorId="75577533" wp14:editId="373813AC">
            <wp:extent cx="6142008" cy="2009954"/>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A22AE" w:rsidRPr="002A22AE" w:rsidRDefault="002A22AE" w:rsidP="002A22AE">
      <w:pPr>
        <w:spacing w:after="0" w:line="240" w:lineRule="auto"/>
        <w:ind w:firstLine="709"/>
        <w:jc w:val="center"/>
        <w:rPr>
          <w:rFonts w:ascii="Times New Roman" w:eastAsia="Times New Roman" w:hAnsi="Times New Roman" w:cs="Times New Roman"/>
          <w:sz w:val="28"/>
          <w:szCs w:val="28"/>
          <w:lang w:eastAsia="ru-RU"/>
        </w:rPr>
      </w:pPr>
      <w:r w:rsidRPr="00595134">
        <w:rPr>
          <w:rFonts w:ascii="Times New Roman" w:hAnsi="Times New Roman" w:cs="Times New Roman"/>
          <w:sz w:val="28"/>
          <w:szCs w:val="28"/>
        </w:rPr>
        <w:t xml:space="preserve">Рисунок </w:t>
      </w:r>
      <w:r>
        <w:rPr>
          <w:rFonts w:ascii="Times New Roman" w:hAnsi="Times New Roman" w:cs="Times New Roman"/>
          <w:sz w:val="28"/>
          <w:szCs w:val="28"/>
        </w:rPr>
        <w:t xml:space="preserve">13 </w:t>
      </w:r>
      <w:r w:rsidRPr="002A22AE">
        <w:rPr>
          <w:rFonts w:ascii="Times New Roman" w:hAnsi="Times New Roman" w:cs="Times New Roman"/>
          <w:sz w:val="28"/>
          <w:szCs w:val="28"/>
        </w:rPr>
        <w:t xml:space="preserve">– </w:t>
      </w:r>
      <w:r w:rsidRPr="002A22AE">
        <w:rPr>
          <w:rFonts w:ascii="Times New Roman" w:eastAsia="Times New Roman" w:hAnsi="Times New Roman" w:cs="Times New Roman"/>
          <w:sz w:val="28"/>
          <w:szCs w:val="28"/>
          <w:lang w:eastAsia="ru-RU"/>
        </w:rPr>
        <w:t>Взаимная торговля рыбой живой, свежей или охлажденной государств-членов ЕАЭС в 2013-2018 г.</w:t>
      </w:r>
    </w:p>
    <w:p w:rsidR="002A22AE" w:rsidRDefault="002A22AE" w:rsidP="002A22AE">
      <w:pPr>
        <w:spacing w:after="0" w:line="288" w:lineRule="auto"/>
        <w:ind w:firstLine="708"/>
        <w:jc w:val="both"/>
        <w:rPr>
          <w:rFonts w:ascii="Times New Roman" w:eastAsia="Times New Roman" w:hAnsi="Times New Roman" w:cs="Times New Roman"/>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9"/>
        <w:gridCol w:w="3851"/>
      </w:tblGrid>
      <w:tr w:rsidR="002A22AE" w:rsidTr="002A22AE">
        <w:trPr>
          <w:trHeight w:val="4123"/>
        </w:trPr>
        <w:tc>
          <w:tcPr>
            <w:tcW w:w="5719" w:type="dxa"/>
          </w:tcPr>
          <w:p w:rsidR="002A22AE" w:rsidRDefault="002A22AE" w:rsidP="008A5FF3">
            <w:pPr>
              <w:rPr>
                <w:lang w:eastAsia="ru-RU"/>
              </w:rPr>
            </w:pPr>
            <w:r w:rsidRPr="00FF00EF">
              <w:rPr>
                <w:noProof/>
                <w:color w:val="C00000"/>
                <w:lang w:eastAsia="ru-RU"/>
              </w:rPr>
              <w:drawing>
                <wp:inline distT="0" distB="0" distL="0" distR="0" wp14:anchorId="2308D670" wp14:editId="25173E5C">
                  <wp:extent cx="3735238" cy="2570672"/>
                  <wp:effectExtent l="0" t="0" r="0" b="127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3851" w:type="dxa"/>
          </w:tcPr>
          <w:p w:rsidR="002A22AE" w:rsidRPr="002220B1" w:rsidRDefault="002A22AE" w:rsidP="008A5FF3">
            <w:pPr>
              <w:rPr>
                <w:color w:val="C00000"/>
                <w:lang w:eastAsia="ru-RU"/>
              </w:rPr>
            </w:pPr>
            <w:r w:rsidRPr="002220B1">
              <w:rPr>
                <w:noProof/>
                <w:color w:val="C00000"/>
                <w:lang w:eastAsia="ru-RU"/>
              </w:rPr>
              <w:drawing>
                <wp:inline distT="0" distB="0" distL="0" distR="0" wp14:anchorId="07C027B1" wp14:editId="71BF63BA">
                  <wp:extent cx="2467155" cy="2570672"/>
                  <wp:effectExtent l="0" t="0" r="0" b="127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rsidR="002A22AE" w:rsidRPr="002A22AE" w:rsidRDefault="002A22AE" w:rsidP="002A22AE">
      <w:pPr>
        <w:spacing w:after="0" w:line="240" w:lineRule="auto"/>
        <w:ind w:firstLine="709"/>
        <w:jc w:val="center"/>
        <w:rPr>
          <w:rFonts w:ascii="Times New Roman" w:eastAsiaTheme="majorEastAsia" w:hAnsi="Times New Roman" w:cs="Times New Roman"/>
          <w:b/>
          <w:bCs/>
          <w:sz w:val="28"/>
          <w:szCs w:val="28"/>
        </w:rPr>
      </w:pPr>
      <w:r w:rsidRPr="00595134">
        <w:rPr>
          <w:rFonts w:ascii="Times New Roman" w:hAnsi="Times New Roman" w:cs="Times New Roman"/>
          <w:sz w:val="28"/>
          <w:szCs w:val="28"/>
        </w:rPr>
        <w:t xml:space="preserve">Рисунок </w:t>
      </w:r>
      <w:r>
        <w:rPr>
          <w:rFonts w:ascii="Times New Roman" w:hAnsi="Times New Roman" w:cs="Times New Roman"/>
          <w:sz w:val="28"/>
          <w:szCs w:val="28"/>
        </w:rPr>
        <w:t xml:space="preserve">14 – </w:t>
      </w:r>
      <w:r w:rsidRPr="002A22AE">
        <w:rPr>
          <w:rFonts w:ascii="Times New Roman" w:eastAsia="Times New Roman" w:hAnsi="Times New Roman" w:cs="Times New Roman"/>
          <w:sz w:val="28"/>
          <w:szCs w:val="28"/>
          <w:lang w:eastAsia="ru-RU"/>
        </w:rPr>
        <w:t>Доля государств-членов по взаимной торговле живой, свежей или охлажденной рыбой в 2018 году (из расчета поставок в физическом весе), %</w:t>
      </w:r>
    </w:p>
    <w:p w:rsidR="002A22AE" w:rsidRDefault="002A22AE" w:rsidP="002A22AE"/>
    <w:p w:rsidR="000E509E" w:rsidRPr="000E509E" w:rsidRDefault="000E509E" w:rsidP="000E509E">
      <w:pPr>
        <w:spacing w:after="0" w:line="288" w:lineRule="auto"/>
        <w:ind w:firstLine="708"/>
        <w:jc w:val="both"/>
        <w:rPr>
          <w:rFonts w:ascii="Times New Roman" w:eastAsia="Times New Roman" w:hAnsi="Times New Roman" w:cs="Times New Roman"/>
          <w:sz w:val="28"/>
          <w:szCs w:val="28"/>
          <w:lang w:eastAsia="ru-RU"/>
        </w:rPr>
      </w:pPr>
      <w:r w:rsidRPr="000E509E">
        <w:rPr>
          <w:rFonts w:ascii="Times New Roman" w:eastAsia="Times New Roman" w:hAnsi="Times New Roman" w:cs="Times New Roman"/>
          <w:sz w:val="28"/>
          <w:szCs w:val="28"/>
          <w:lang w:eastAsia="ru-RU"/>
        </w:rPr>
        <w:t>Таким образом, государства-члены Союза являются значимыми участниками в мировой торговле рыбой, морепродуктами и продуктами их переработки. Среди тенденций можно отметить сокращение за пятилетний период импортных поставок в Союз на 42 % и увеличение экспорта на 17 %.</w:t>
      </w:r>
    </w:p>
    <w:p w:rsidR="000E509E" w:rsidRPr="000E509E" w:rsidRDefault="000E509E" w:rsidP="000E509E">
      <w:pPr>
        <w:spacing w:after="0" w:line="288" w:lineRule="auto"/>
        <w:ind w:firstLine="708"/>
        <w:jc w:val="both"/>
        <w:rPr>
          <w:rFonts w:ascii="Times New Roman" w:eastAsia="Times New Roman" w:hAnsi="Times New Roman" w:cs="Times New Roman"/>
          <w:sz w:val="28"/>
          <w:szCs w:val="28"/>
          <w:lang w:eastAsia="ru-RU"/>
        </w:rPr>
      </w:pPr>
      <w:r w:rsidRPr="000E509E">
        <w:rPr>
          <w:rFonts w:ascii="Times New Roman" w:eastAsia="Times New Roman" w:hAnsi="Times New Roman" w:cs="Times New Roman"/>
          <w:sz w:val="28"/>
          <w:szCs w:val="28"/>
          <w:lang w:eastAsia="ru-RU"/>
        </w:rPr>
        <w:t>В рамках внутренней торговли в Союзе высока доля поставок рыбной продукции в переработанном виде.</w:t>
      </w:r>
    </w:p>
    <w:p w:rsidR="000E509E" w:rsidRDefault="000E509E" w:rsidP="000E509E">
      <w:pPr>
        <w:spacing w:after="120" w:line="288" w:lineRule="auto"/>
        <w:ind w:firstLine="708"/>
        <w:jc w:val="both"/>
        <w:rPr>
          <w:rFonts w:ascii="Times New Roman" w:eastAsia="Times New Roman" w:hAnsi="Times New Roman" w:cs="Times New Roman"/>
          <w:sz w:val="28"/>
          <w:szCs w:val="28"/>
          <w:lang w:eastAsia="ru-RU"/>
        </w:rPr>
      </w:pPr>
      <w:r w:rsidRPr="000E509E">
        <w:rPr>
          <w:rFonts w:ascii="Times New Roman" w:eastAsia="Times New Roman" w:hAnsi="Times New Roman" w:cs="Times New Roman"/>
          <w:sz w:val="28"/>
          <w:szCs w:val="28"/>
          <w:lang w:eastAsia="ru-RU"/>
        </w:rPr>
        <w:t xml:space="preserve">Также можно отметить значительный потенциал в насыщении внутреннего рынка стран Союза форелью и осетровыми видами рыб. За период с 2013 года импорт форели из третьих стран сократился в 2,6 раза, при этом взаимная торговля по форели увеличилась в 1,8 раза, </w:t>
      </w:r>
      <w:proofErr w:type="gramStart"/>
      <w:r w:rsidRPr="000E509E">
        <w:rPr>
          <w:rFonts w:ascii="Times New Roman" w:eastAsia="Times New Roman" w:hAnsi="Times New Roman" w:cs="Times New Roman"/>
          <w:sz w:val="28"/>
          <w:szCs w:val="28"/>
          <w:lang w:eastAsia="ru-RU"/>
        </w:rPr>
        <w:t>осетровым</w:t>
      </w:r>
      <w:proofErr w:type="gramEnd"/>
      <w:r w:rsidRPr="000E509E">
        <w:rPr>
          <w:rFonts w:ascii="Times New Roman" w:eastAsia="Times New Roman" w:hAnsi="Times New Roman" w:cs="Times New Roman"/>
          <w:sz w:val="28"/>
          <w:szCs w:val="28"/>
          <w:lang w:eastAsia="ru-RU"/>
        </w:rPr>
        <w:t xml:space="preserve"> – в 7,5 раз</w:t>
      </w:r>
      <w:r w:rsidR="006A6A5B">
        <w:rPr>
          <w:rFonts w:ascii="Times New Roman" w:eastAsia="Times New Roman" w:hAnsi="Times New Roman" w:cs="Times New Roman"/>
          <w:sz w:val="28"/>
          <w:szCs w:val="28"/>
          <w:lang w:eastAsia="ru-RU"/>
        </w:rPr>
        <w:t>а</w:t>
      </w:r>
      <w:r w:rsidRPr="000E509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B22708" w:rsidRPr="00B22708" w:rsidRDefault="00B22708" w:rsidP="00B22708">
      <w:pPr>
        <w:pStyle w:val="ConsPlusNormal"/>
        <w:jc w:val="center"/>
        <w:rPr>
          <w:rFonts w:ascii="Times New Roman" w:hAnsi="Times New Roman" w:cs="Times New Roman"/>
          <w:b/>
          <w:sz w:val="28"/>
          <w:szCs w:val="28"/>
        </w:rPr>
      </w:pPr>
      <w:r w:rsidRPr="00B22708">
        <w:rPr>
          <w:rFonts w:ascii="Times New Roman" w:hAnsi="Times New Roman" w:cs="Times New Roman"/>
          <w:b/>
          <w:sz w:val="28"/>
          <w:szCs w:val="28"/>
          <w:lang w:val="en-US"/>
        </w:rPr>
        <w:lastRenderedPageBreak/>
        <w:t>IV</w:t>
      </w:r>
      <w:r w:rsidRPr="00B22708">
        <w:rPr>
          <w:rFonts w:ascii="Times New Roman" w:hAnsi="Times New Roman" w:cs="Times New Roman"/>
          <w:b/>
          <w:sz w:val="28"/>
          <w:szCs w:val="28"/>
        </w:rPr>
        <w:t>.</w:t>
      </w:r>
      <w:r>
        <w:rPr>
          <w:rFonts w:ascii="Times New Roman" w:hAnsi="Times New Roman" w:cs="Times New Roman"/>
          <w:b/>
          <w:sz w:val="28"/>
          <w:szCs w:val="28"/>
        </w:rPr>
        <w:t xml:space="preserve"> ПРЕДЛОЖЕНИЯ </w:t>
      </w:r>
      <w:r w:rsidRPr="00B22708">
        <w:rPr>
          <w:rFonts w:ascii="Times New Roman" w:hAnsi="Times New Roman" w:cs="Times New Roman"/>
          <w:b/>
          <w:sz w:val="28"/>
          <w:szCs w:val="28"/>
        </w:rPr>
        <w:t xml:space="preserve">ПО РАЗВИТИЮ ОТРАСЛИ АКВАКУЛЬТУРЫ </w:t>
      </w:r>
      <w:r>
        <w:rPr>
          <w:rFonts w:ascii="Times New Roman" w:hAnsi="Times New Roman" w:cs="Times New Roman"/>
          <w:b/>
          <w:sz w:val="28"/>
          <w:szCs w:val="28"/>
        </w:rPr>
        <w:t>В ЕВРАЗИЙСКОМ</w:t>
      </w:r>
      <w:r w:rsidRPr="00B22708">
        <w:rPr>
          <w:rFonts w:ascii="Times New Roman" w:hAnsi="Times New Roman" w:cs="Times New Roman"/>
          <w:b/>
          <w:sz w:val="28"/>
          <w:szCs w:val="28"/>
        </w:rPr>
        <w:t xml:space="preserve"> </w:t>
      </w:r>
      <w:r>
        <w:rPr>
          <w:rFonts w:ascii="Times New Roman" w:hAnsi="Times New Roman" w:cs="Times New Roman"/>
          <w:b/>
          <w:sz w:val="28"/>
          <w:szCs w:val="28"/>
        </w:rPr>
        <w:t>ЭКОНОМИЧЕСКОМ СОЮЗЕ</w:t>
      </w:r>
    </w:p>
    <w:p w:rsidR="00B22708" w:rsidRDefault="00B22708" w:rsidP="00D83E67">
      <w:pPr>
        <w:pStyle w:val="ConsPlusNormal"/>
        <w:spacing w:line="360" w:lineRule="auto"/>
        <w:ind w:firstLine="709"/>
        <w:jc w:val="both"/>
        <w:rPr>
          <w:rFonts w:ascii="Times New Roman" w:hAnsi="Times New Roman" w:cs="Times New Roman"/>
          <w:b/>
          <w:sz w:val="30"/>
          <w:szCs w:val="30"/>
        </w:rPr>
      </w:pPr>
    </w:p>
    <w:p w:rsidR="00B22708" w:rsidRDefault="00B22708" w:rsidP="00B22708">
      <w:pPr>
        <w:spacing w:after="0" w:line="288" w:lineRule="auto"/>
        <w:ind w:firstLine="709"/>
        <w:jc w:val="both"/>
        <w:rPr>
          <w:rFonts w:ascii="Times New Roman" w:eastAsia="Times New Roman" w:hAnsi="Times New Roman" w:cs="Times New Roman"/>
          <w:sz w:val="28"/>
          <w:szCs w:val="28"/>
          <w:lang w:eastAsia="ru-RU"/>
        </w:rPr>
      </w:pPr>
      <w:r w:rsidRPr="00F46C86">
        <w:rPr>
          <w:rFonts w:ascii="Times New Roman" w:eastAsia="Times New Roman" w:hAnsi="Times New Roman" w:cs="Times New Roman"/>
          <w:sz w:val="28"/>
          <w:szCs w:val="28"/>
          <w:lang w:eastAsia="ru-RU"/>
        </w:rPr>
        <w:t xml:space="preserve">По мере того, как </w:t>
      </w:r>
      <w:r>
        <w:rPr>
          <w:rFonts w:ascii="Times New Roman" w:eastAsia="Times New Roman" w:hAnsi="Times New Roman" w:cs="Times New Roman"/>
          <w:sz w:val="28"/>
          <w:szCs w:val="28"/>
          <w:lang w:eastAsia="ru-RU"/>
        </w:rPr>
        <w:t xml:space="preserve">мировое </w:t>
      </w:r>
      <w:r w:rsidRPr="00F46C86">
        <w:rPr>
          <w:rFonts w:ascii="Times New Roman" w:eastAsia="Times New Roman" w:hAnsi="Times New Roman" w:cs="Times New Roman"/>
          <w:sz w:val="28"/>
          <w:szCs w:val="28"/>
          <w:lang w:eastAsia="ru-RU"/>
        </w:rPr>
        <w:t xml:space="preserve">рыболовство всё чаще становится малорентабельным в условиях истощения запасов основных промысловых </w:t>
      </w:r>
      <w:r>
        <w:rPr>
          <w:rFonts w:ascii="Times New Roman" w:eastAsia="Times New Roman" w:hAnsi="Times New Roman" w:cs="Times New Roman"/>
          <w:sz w:val="28"/>
          <w:szCs w:val="28"/>
          <w:lang w:eastAsia="ru-RU"/>
        </w:rPr>
        <w:t xml:space="preserve">видов </w:t>
      </w:r>
      <w:r w:rsidRPr="00F46C86">
        <w:rPr>
          <w:rFonts w:ascii="Times New Roman" w:eastAsia="Times New Roman" w:hAnsi="Times New Roman" w:cs="Times New Roman"/>
          <w:sz w:val="28"/>
          <w:szCs w:val="28"/>
          <w:lang w:eastAsia="ru-RU"/>
        </w:rPr>
        <w:t>рыб</w:t>
      </w:r>
      <w:r>
        <w:rPr>
          <w:rFonts w:ascii="Times New Roman" w:eastAsia="Times New Roman" w:hAnsi="Times New Roman" w:cs="Times New Roman"/>
          <w:sz w:val="28"/>
          <w:szCs w:val="28"/>
          <w:lang w:eastAsia="ru-RU"/>
        </w:rPr>
        <w:t>ы</w:t>
      </w:r>
      <w:r w:rsidRPr="00F46C86">
        <w:rPr>
          <w:rFonts w:ascii="Times New Roman" w:eastAsia="Times New Roman" w:hAnsi="Times New Roman" w:cs="Times New Roman"/>
          <w:sz w:val="28"/>
          <w:szCs w:val="28"/>
          <w:lang w:eastAsia="ru-RU"/>
        </w:rPr>
        <w:t xml:space="preserve">, продукция аквакультуры </w:t>
      </w:r>
      <w:r w:rsidR="00711382">
        <w:rPr>
          <w:rFonts w:ascii="Times New Roman" w:eastAsia="Times New Roman" w:hAnsi="Times New Roman" w:cs="Times New Roman"/>
          <w:sz w:val="28"/>
          <w:szCs w:val="28"/>
          <w:lang w:eastAsia="ru-RU"/>
        </w:rPr>
        <w:t xml:space="preserve">увеличивает конкурентоспособность </w:t>
      </w:r>
      <w:r w:rsidRPr="00F46C86">
        <w:rPr>
          <w:rFonts w:ascii="Times New Roman" w:eastAsia="Times New Roman" w:hAnsi="Times New Roman" w:cs="Times New Roman"/>
          <w:sz w:val="28"/>
          <w:szCs w:val="28"/>
          <w:lang w:eastAsia="ru-RU"/>
        </w:rPr>
        <w:t>за счёт развития инновационных технологий. Это создаёт условия для значительного роста сектора аквакультуры.</w:t>
      </w:r>
    </w:p>
    <w:p w:rsidR="00B22708" w:rsidRPr="007A02C5" w:rsidRDefault="00B22708" w:rsidP="00B22708">
      <w:pPr>
        <w:pStyle w:val="ac"/>
        <w:tabs>
          <w:tab w:val="left" w:pos="0"/>
        </w:tabs>
        <w:spacing w:after="0" w:line="288" w:lineRule="auto"/>
        <w:ind w:left="0" w:firstLine="709"/>
        <w:jc w:val="both"/>
        <w:rPr>
          <w:rStyle w:val="CharStyle125"/>
          <w:rFonts w:ascii="Times New Roman" w:hAnsi="Times New Roman" w:cs="Times New Roman"/>
          <w:color w:val="000000"/>
          <w:sz w:val="28"/>
          <w:szCs w:val="28"/>
          <w:lang w:val="ru"/>
        </w:rPr>
      </w:pPr>
      <w:r w:rsidRPr="00C933BE">
        <w:rPr>
          <w:rFonts w:ascii="Times New Roman" w:eastAsia="Times New Roman" w:hAnsi="Times New Roman" w:cs="Times New Roman"/>
          <w:sz w:val="28"/>
          <w:szCs w:val="28"/>
          <w:lang w:eastAsia="ru-RU"/>
        </w:rPr>
        <w:t xml:space="preserve">Анализ состояния аквакультуры и национальных </w:t>
      </w:r>
      <w:r>
        <w:rPr>
          <w:rFonts w:ascii="Times New Roman" w:eastAsia="Times New Roman" w:hAnsi="Times New Roman" w:cs="Times New Roman"/>
          <w:sz w:val="28"/>
          <w:szCs w:val="28"/>
          <w:lang w:eastAsia="ru-RU"/>
        </w:rPr>
        <w:t xml:space="preserve">отраслевых </w:t>
      </w:r>
      <w:r w:rsidRPr="00C933BE">
        <w:rPr>
          <w:rFonts w:ascii="Times New Roman" w:eastAsia="Times New Roman" w:hAnsi="Times New Roman" w:cs="Times New Roman"/>
          <w:sz w:val="28"/>
          <w:szCs w:val="28"/>
          <w:lang w:eastAsia="ru-RU"/>
        </w:rPr>
        <w:t xml:space="preserve">программных документов </w:t>
      </w:r>
      <w:r>
        <w:rPr>
          <w:rFonts w:ascii="Times New Roman" w:eastAsia="Times New Roman" w:hAnsi="Times New Roman" w:cs="Times New Roman"/>
          <w:sz w:val="28"/>
          <w:szCs w:val="28"/>
          <w:lang w:eastAsia="ru-RU"/>
        </w:rPr>
        <w:t xml:space="preserve">государств-членов ЕАЭС </w:t>
      </w:r>
      <w:r w:rsidRPr="00C933BE">
        <w:rPr>
          <w:rFonts w:ascii="Times New Roman" w:eastAsia="Times New Roman" w:hAnsi="Times New Roman" w:cs="Times New Roman"/>
          <w:sz w:val="28"/>
          <w:szCs w:val="28"/>
          <w:lang w:eastAsia="ru-RU"/>
        </w:rPr>
        <w:t>показывает</w:t>
      </w:r>
      <w:r>
        <w:rPr>
          <w:rFonts w:ascii="Times New Roman" w:eastAsia="Times New Roman" w:hAnsi="Times New Roman" w:cs="Times New Roman"/>
          <w:sz w:val="28"/>
          <w:szCs w:val="28"/>
          <w:lang w:eastAsia="ru-RU"/>
        </w:rPr>
        <w:t>,</w:t>
      </w:r>
      <w:r w:rsidRPr="008726D6">
        <w:rPr>
          <w:rFonts w:ascii="Times New Roman" w:hAnsi="Times New Roman" w:cs="Times New Roman"/>
          <w:sz w:val="28"/>
          <w:szCs w:val="28"/>
        </w:rPr>
        <w:t xml:space="preserve"> </w:t>
      </w:r>
      <w:r w:rsidRPr="00465485">
        <w:rPr>
          <w:rFonts w:ascii="Times New Roman" w:hAnsi="Times New Roman" w:cs="Times New Roman"/>
          <w:sz w:val="28"/>
          <w:szCs w:val="28"/>
        </w:rPr>
        <w:t xml:space="preserve">что </w:t>
      </w:r>
      <w:r>
        <w:rPr>
          <w:rFonts w:ascii="Times New Roman" w:hAnsi="Times New Roman" w:cs="Times New Roman"/>
          <w:sz w:val="28"/>
          <w:szCs w:val="28"/>
        </w:rPr>
        <w:t>в настоящее время страны</w:t>
      </w:r>
      <w:r w:rsidRPr="00465485">
        <w:rPr>
          <w:rFonts w:ascii="Times New Roman" w:hAnsi="Times New Roman" w:cs="Times New Roman"/>
          <w:sz w:val="28"/>
          <w:szCs w:val="28"/>
        </w:rPr>
        <w:t xml:space="preserve"> сталкиваются с решением схожих вопросов при обеспечении эффективности развития </w:t>
      </w:r>
      <w:r>
        <w:rPr>
          <w:rFonts w:ascii="Times New Roman" w:hAnsi="Times New Roman" w:cs="Times New Roman"/>
          <w:sz w:val="28"/>
          <w:szCs w:val="28"/>
        </w:rPr>
        <w:t>прудовой и индустриальной аквакультуры</w:t>
      </w:r>
      <w:r w:rsidRPr="00465485">
        <w:rPr>
          <w:rFonts w:ascii="Times New Roman" w:hAnsi="Times New Roman" w:cs="Times New Roman"/>
          <w:sz w:val="28"/>
          <w:szCs w:val="28"/>
        </w:rPr>
        <w:t>.</w:t>
      </w:r>
      <w:r>
        <w:rPr>
          <w:rFonts w:ascii="Times New Roman" w:hAnsi="Times New Roman" w:cs="Times New Roman"/>
          <w:sz w:val="28"/>
          <w:szCs w:val="28"/>
        </w:rPr>
        <w:t xml:space="preserve"> К таким вопросам можно отнести</w:t>
      </w:r>
      <w:r w:rsidRPr="007A02C5">
        <w:rPr>
          <w:rStyle w:val="CharStyle125"/>
          <w:rFonts w:ascii="Times New Roman" w:hAnsi="Times New Roman" w:cs="Times New Roman"/>
          <w:color w:val="000000"/>
          <w:sz w:val="28"/>
          <w:szCs w:val="28"/>
          <w:lang w:val="ru"/>
        </w:rPr>
        <w:t>:</w:t>
      </w:r>
    </w:p>
    <w:p w:rsidR="00B22708" w:rsidRPr="007A02C5" w:rsidRDefault="00B22708" w:rsidP="00B22708">
      <w:pPr>
        <w:pStyle w:val="ConsPlusNormal"/>
        <w:spacing w:line="288" w:lineRule="auto"/>
        <w:ind w:firstLine="709"/>
        <w:jc w:val="both"/>
        <w:rPr>
          <w:rStyle w:val="CharStyle125"/>
          <w:rFonts w:ascii="Times New Roman" w:hAnsi="Times New Roman" w:cs="Times New Roman"/>
          <w:color w:val="000000"/>
          <w:sz w:val="28"/>
          <w:szCs w:val="28"/>
          <w:lang w:val="ru"/>
        </w:rPr>
      </w:pPr>
      <w:r w:rsidRPr="007A02C5">
        <w:rPr>
          <w:rStyle w:val="CharStyle125"/>
          <w:rFonts w:ascii="Times New Roman" w:hAnsi="Times New Roman" w:cs="Times New Roman"/>
          <w:color w:val="000000"/>
          <w:sz w:val="28"/>
          <w:szCs w:val="28"/>
          <w:lang w:val="ru"/>
        </w:rPr>
        <w:t>- недостаточное использование научного потенциала государств-членов</w:t>
      </w:r>
      <w:r>
        <w:rPr>
          <w:rStyle w:val="CharStyle125"/>
          <w:rFonts w:ascii="Times New Roman" w:hAnsi="Times New Roman" w:cs="Times New Roman"/>
          <w:color w:val="000000"/>
          <w:sz w:val="28"/>
          <w:szCs w:val="28"/>
          <w:lang w:val="ru"/>
        </w:rPr>
        <w:t xml:space="preserve"> ЕАЭС</w:t>
      </w:r>
      <w:r w:rsidRPr="007A02C5">
        <w:rPr>
          <w:rStyle w:val="CharStyle125"/>
          <w:rFonts w:ascii="Times New Roman" w:hAnsi="Times New Roman" w:cs="Times New Roman"/>
          <w:color w:val="000000"/>
          <w:sz w:val="28"/>
          <w:szCs w:val="28"/>
          <w:lang w:val="ru"/>
        </w:rPr>
        <w:t xml:space="preserve"> и механизмов межгосударственного взаимодействия для интенсивного развития аквакультуры;</w:t>
      </w:r>
    </w:p>
    <w:p w:rsidR="00B22708" w:rsidRPr="007A02C5" w:rsidRDefault="00B22708" w:rsidP="00B22708">
      <w:pPr>
        <w:pStyle w:val="ConsPlusNormal"/>
        <w:spacing w:line="288" w:lineRule="auto"/>
        <w:ind w:firstLine="709"/>
        <w:jc w:val="both"/>
        <w:rPr>
          <w:rStyle w:val="CharStyle125"/>
          <w:rFonts w:ascii="Times New Roman" w:hAnsi="Times New Roman" w:cs="Times New Roman"/>
          <w:color w:val="000000"/>
          <w:sz w:val="28"/>
          <w:szCs w:val="28"/>
          <w:lang w:val="ru"/>
        </w:rPr>
      </w:pPr>
      <w:r w:rsidRPr="007A02C5">
        <w:rPr>
          <w:rStyle w:val="CharStyle125"/>
          <w:rFonts w:ascii="Times New Roman" w:hAnsi="Times New Roman" w:cs="Times New Roman"/>
          <w:color w:val="000000"/>
          <w:sz w:val="28"/>
          <w:szCs w:val="28"/>
          <w:lang w:val="ru"/>
        </w:rPr>
        <w:t>- дефицит качественного собственного рыбопосадочного материала;</w:t>
      </w:r>
    </w:p>
    <w:p w:rsidR="00B22708" w:rsidRPr="007A02C5" w:rsidRDefault="00B22708" w:rsidP="00B22708">
      <w:pPr>
        <w:pStyle w:val="ConsPlusNormal"/>
        <w:spacing w:line="288" w:lineRule="auto"/>
        <w:ind w:firstLine="709"/>
        <w:jc w:val="both"/>
        <w:rPr>
          <w:rStyle w:val="CharStyle125"/>
          <w:rFonts w:ascii="Times New Roman" w:hAnsi="Times New Roman" w:cs="Times New Roman"/>
          <w:color w:val="000000"/>
          <w:sz w:val="28"/>
          <w:szCs w:val="28"/>
          <w:lang w:val="ru"/>
        </w:rPr>
      </w:pPr>
      <w:r w:rsidRPr="007A02C5">
        <w:rPr>
          <w:rStyle w:val="CharStyle125"/>
          <w:rFonts w:ascii="Times New Roman" w:hAnsi="Times New Roman" w:cs="Times New Roman"/>
          <w:color w:val="000000"/>
          <w:sz w:val="28"/>
          <w:szCs w:val="28"/>
          <w:lang w:val="ru"/>
        </w:rPr>
        <w:t>- </w:t>
      </w:r>
      <w:proofErr w:type="spellStart"/>
      <w:r w:rsidRPr="007A02C5">
        <w:rPr>
          <w:rStyle w:val="CharStyle125"/>
          <w:rFonts w:ascii="Times New Roman" w:hAnsi="Times New Roman" w:cs="Times New Roman"/>
          <w:color w:val="000000"/>
          <w:sz w:val="28"/>
          <w:szCs w:val="28"/>
          <w:lang w:val="ru"/>
        </w:rPr>
        <w:t>импортозависимость</w:t>
      </w:r>
      <w:proofErr w:type="spellEnd"/>
      <w:r w:rsidRPr="007A02C5">
        <w:rPr>
          <w:rStyle w:val="CharStyle125"/>
          <w:rFonts w:ascii="Times New Roman" w:hAnsi="Times New Roman" w:cs="Times New Roman"/>
          <w:color w:val="000000"/>
          <w:sz w:val="28"/>
          <w:szCs w:val="28"/>
          <w:lang w:val="ru"/>
        </w:rPr>
        <w:t xml:space="preserve"> по кормам и лекарственным средствам для объектов аквакультуры, что ведет к удорожанию продукции;</w:t>
      </w:r>
    </w:p>
    <w:p w:rsidR="00B22708" w:rsidRPr="007A02C5" w:rsidRDefault="00B22708" w:rsidP="00B22708">
      <w:pPr>
        <w:pStyle w:val="ConsPlusNormal"/>
        <w:spacing w:line="288" w:lineRule="auto"/>
        <w:ind w:firstLine="709"/>
        <w:jc w:val="both"/>
        <w:rPr>
          <w:rStyle w:val="CharStyle125"/>
          <w:rFonts w:ascii="Times New Roman" w:hAnsi="Times New Roman" w:cs="Times New Roman"/>
          <w:color w:val="000000"/>
          <w:sz w:val="28"/>
          <w:szCs w:val="28"/>
          <w:lang w:val="ru"/>
        </w:rPr>
      </w:pPr>
      <w:r w:rsidRPr="007A02C5">
        <w:rPr>
          <w:rStyle w:val="CharStyle125"/>
          <w:rFonts w:ascii="Times New Roman" w:hAnsi="Times New Roman" w:cs="Times New Roman"/>
          <w:color w:val="000000"/>
          <w:sz w:val="28"/>
          <w:szCs w:val="28"/>
          <w:lang w:val="ru"/>
        </w:rPr>
        <w:t>- высокая степень износа основных производственных фондов;</w:t>
      </w:r>
    </w:p>
    <w:p w:rsidR="00B22708" w:rsidRPr="007A02C5" w:rsidRDefault="00B22708" w:rsidP="00B22708">
      <w:pPr>
        <w:pStyle w:val="ConsPlusNormal"/>
        <w:spacing w:line="288" w:lineRule="auto"/>
        <w:ind w:firstLine="709"/>
        <w:jc w:val="both"/>
        <w:rPr>
          <w:rStyle w:val="CharStyle125"/>
          <w:rFonts w:ascii="Times New Roman" w:hAnsi="Times New Roman" w:cs="Times New Roman"/>
          <w:color w:val="000000"/>
          <w:sz w:val="28"/>
          <w:szCs w:val="28"/>
          <w:lang w:val="ru"/>
        </w:rPr>
      </w:pPr>
      <w:r w:rsidRPr="007A02C5">
        <w:rPr>
          <w:rStyle w:val="CharStyle125"/>
          <w:rFonts w:ascii="Times New Roman" w:hAnsi="Times New Roman" w:cs="Times New Roman"/>
          <w:color w:val="000000"/>
          <w:sz w:val="28"/>
          <w:szCs w:val="28"/>
          <w:lang w:val="ru"/>
        </w:rPr>
        <w:t>- дефицит инвестиционных ресурсов, длинных кредитов для малого бизнеса, как основного драйвера развития аквакультуры;</w:t>
      </w:r>
    </w:p>
    <w:p w:rsidR="00B22708" w:rsidRPr="007A02C5" w:rsidRDefault="00B22708" w:rsidP="00B22708">
      <w:pPr>
        <w:pStyle w:val="ConsPlusNormal"/>
        <w:spacing w:line="288" w:lineRule="auto"/>
        <w:ind w:firstLine="709"/>
        <w:jc w:val="both"/>
        <w:rPr>
          <w:rStyle w:val="CharStyle125"/>
          <w:rFonts w:ascii="Times New Roman" w:hAnsi="Times New Roman" w:cs="Times New Roman"/>
          <w:color w:val="000000"/>
          <w:sz w:val="28"/>
          <w:szCs w:val="28"/>
          <w:lang w:val="ru"/>
        </w:rPr>
      </w:pPr>
      <w:r w:rsidRPr="007A02C5">
        <w:rPr>
          <w:rStyle w:val="CharStyle125"/>
          <w:rFonts w:ascii="Times New Roman" w:hAnsi="Times New Roman" w:cs="Times New Roman"/>
          <w:color w:val="000000"/>
          <w:sz w:val="28"/>
          <w:szCs w:val="28"/>
          <w:lang w:val="ru"/>
        </w:rPr>
        <w:t>- недостаток квалифицированных специалистов-рыбоводов с профильным образованием.</w:t>
      </w:r>
    </w:p>
    <w:p w:rsidR="00B22708" w:rsidRDefault="00B22708" w:rsidP="00B22708">
      <w:pPr>
        <w:pStyle w:val="ac"/>
        <w:tabs>
          <w:tab w:val="left" w:pos="0"/>
        </w:tabs>
        <w:spacing w:after="0" w:line="288"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Научный потенциал сдерживается </w:t>
      </w:r>
      <w:r>
        <w:rPr>
          <w:rFonts w:ascii="Times New Roman" w:hAnsi="Times New Roman" w:cs="Times New Roman"/>
          <w:sz w:val="28"/>
          <w:szCs w:val="28"/>
        </w:rPr>
        <w:t xml:space="preserve">недостаточным уровнем </w:t>
      </w:r>
      <w:r w:rsidRPr="00410B8D">
        <w:rPr>
          <w:rFonts w:ascii="Times New Roman" w:hAnsi="Times New Roman" w:cs="Times New Roman"/>
          <w:sz w:val="28"/>
          <w:szCs w:val="28"/>
        </w:rPr>
        <w:t xml:space="preserve">внедрения </w:t>
      </w:r>
      <w:r>
        <w:rPr>
          <w:rFonts w:ascii="Times New Roman" w:hAnsi="Times New Roman" w:cs="Times New Roman"/>
          <w:sz w:val="28"/>
          <w:szCs w:val="28"/>
        </w:rPr>
        <w:t xml:space="preserve">разработок, низким взаимодействием государств-членов ЕАЭС по научным разработкам в области аквакультуры, что не позволяет обеспечить </w:t>
      </w:r>
      <w:r w:rsidRPr="00A0014A">
        <w:rPr>
          <w:rFonts w:ascii="Times New Roman" w:hAnsi="Times New Roman" w:cs="Times New Roman"/>
          <w:sz w:val="28"/>
          <w:szCs w:val="28"/>
        </w:rPr>
        <w:t>рациональ</w:t>
      </w:r>
      <w:r>
        <w:rPr>
          <w:rFonts w:ascii="Times New Roman" w:hAnsi="Times New Roman" w:cs="Times New Roman"/>
          <w:sz w:val="28"/>
          <w:szCs w:val="28"/>
        </w:rPr>
        <w:t>ное</w:t>
      </w:r>
      <w:r w:rsidRPr="00A0014A">
        <w:rPr>
          <w:rFonts w:ascii="Times New Roman" w:hAnsi="Times New Roman" w:cs="Times New Roman"/>
          <w:sz w:val="28"/>
          <w:szCs w:val="28"/>
        </w:rPr>
        <w:t xml:space="preserve"> использование кадрового, приборного и экспериментального обеспечения</w:t>
      </w:r>
      <w:r>
        <w:rPr>
          <w:rFonts w:ascii="Times New Roman" w:hAnsi="Times New Roman" w:cs="Times New Roman"/>
          <w:sz w:val="28"/>
          <w:szCs w:val="28"/>
        </w:rPr>
        <w:t>.</w:t>
      </w:r>
    </w:p>
    <w:p w:rsidR="00B22708" w:rsidRDefault="00B22708" w:rsidP="00B2270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Проводимые исследования в основном носят </w:t>
      </w:r>
      <w:proofErr w:type="spellStart"/>
      <w:r>
        <w:rPr>
          <w:rFonts w:ascii="Times New Roman" w:hAnsi="Times New Roman" w:cs="Times New Roman"/>
          <w:sz w:val="28"/>
          <w:szCs w:val="28"/>
        </w:rPr>
        <w:t>узкотехнологический</w:t>
      </w:r>
      <w:proofErr w:type="spellEnd"/>
      <w:r>
        <w:rPr>
          <w:rFonts w:ascii="Times New Roman" w:hAnsi="Times New Roman" w:cs="Times New Roman"/>
          <w:sz w:val="28"/>
          <w:szCs w:val="28"/>
        </w:rPr>
        <w:t xml:space="preserve"> характер в части </w:t>
      </w:r>
      <w:r w:rsidRPr="00A0014A">
        <w:rPr>
          <w:rFonts w:ascii="Times New Roman" w:hAnsi="Times New Roman" w:cs="Times New Roman"/>
          <w:sz w:val="28"/>
          <w:szCs w:val="28"/>
        </w:rPr>
        <w:t>искусственного воспроизводства</w:t>
      </w:r>
      <w:r>
        <w:rPr>
          <w:rFonts w:ascii="Times New Roman" w:hAnsi="Times New Roman" w:cs="Times New Roman"/>
          <w:sz w:val="28"/>
          <w:szCs w:val="28"/>
        </w:rPr>
        <w:t xml:space="preserve"> объектов аквакультуры, при этом </w:t>
      </w:r>
      <w:r w:rsidR="00711382">
        <w:rPr>
          <w:rFonts w:ascii="Times New Roman" w:hAnsi="Times New Roman" w:cs="Times New Roman"/>
          <w:sz w:val="28"/>
          <w:szCs w:val="28"/>
        </w:rPr>
        <w:t xml:space="preserve">наблюдается </w:t>
      </w:r>
      <w:r>
        <w:rPr>
          <w:rFonts w:ascii="Times New Roman" w:hAnsi="Times New Roman" w:cs="Times New Roman"/>
          <w:sz w:val="28"/>
          <w:szCs w:val="28"/>
        </w:rPr>
        <w:t>недостаточный их уровень по с</w:t>
      </w:r>
      <w:r w:rsidRPr="00A0014A">
        <w:rPr>
          <w:rFonts w:ascii="Times New Roman" w:hAnsi="Times New Roman" w:cs="Times New Roman"/>
          <w:sz w:val="28"/>
          <w:szCs w:val="28"/>
        </w:rPr>
        <w:t>елекци</w:t>
      </w:r>
      <w:r>
        <w:rPr>
          <w:rFonts w:ascii="Times New Roman" w:hAnsi="Times New Roman" w:cs="Times New Roman"/>
          <w:sz w:val="28"/>
          <w:szCs w:val="28"/>
        </w:rPr>
        <w:t>и</w:t>
      </w:r>
      <w:r w:rsidRPr="00A0014A">
        <w:rPr>
          <w:rFonts w:ascii="Times New Roman" w:hAnsi="Times New Roman" w:cs="Times New Roman"/>
          <w:sz w:val="28"/>
          <w:szCs w:val="28"/>
        </w:rPr>
        <w:t xml:space="preserve"> высокопродуктивных форм, </w:t>
      </w:r>
      <w:r>
        <w:rPr>
          <w:rFonts w:ascii="Times New Roman" w:hAnsi="Times New Roman" w:cs="Times New Roman"/>
          <w:sz w:val="28"/>
          <w:szCs w:val="28"/>
        </w:rPr>
        <w:t xml:space="preserve">проведению </w:t>
      </w:r>
      <w:r w:rsidRPr="00A0014A">
        <w:rPr>
          <w:rFonts w:ascii="Times New Roman" w:hAnsi="Times New Roman" w:cs="Times New Roman"/>
          <w:sz w:val="28"/>
          <w:szCs w:val="28"/>
        </w:rPr>
        <w:t>геномны</w:t>
      </w:r>
      <w:r>
        <w:rPr>
          <w:rFonts w:ascii="Times New Roman" w:hAnsi="Times New Roman" w:cs="Times New Roman"/>
          <w:sz w:val="28"/>
          <w:szCs w:val="28"/>
        </w:rPr>
        <w:t>х</w:t>
      </w:r>
      <w:r w:rsidRPr="00A0014A">
        <w:rPr>
          <w:rFonts w:ascii="Times New Roman" w:hAnsi="Times New Roman" w:cs="Times New Roman"/>
          <w:sz w:val="28"/>
          <w:szCs w:val="28"/>
        </w:rPr>
        <w:t xml:space="preserve"> исследовани</w:t>
      </w:r>
      <w:r>
        <w:rPr>
          <w:rFonts w:ascii="Times New Roman" w:hAnsi="Times New Roman" w:cs="Times New Roman"/>
          <w:sz w:val="28"/>
          <w:szCs w:val="28"/>
        </w:rPr>
        <w:t>й и т.д.</w:t>
      </w:r>
    </w:p>
    <w:p w:rsidR="00B22708" w:rsidRPr="00BB083D" w:rsidRDefault="00B22708" w:rsidP="00B2270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Требуется расширение </w:t>
      </w:r>
      <w:r w:rsidRPr="00A0014A">
        <w:rPr>
          <w:rFonts w:ascii="Times New Roman" w:hAnsi="Times New Roman" w:cs="Times New Roman"/>
          <w:sz w:val="28"/>
          <w:szCs w:val="28"/>
        </w:rPr>
        <w:t>исследований в области разработки оперативной диагностики бактериальных, вирусных и паразитарных болезней с использованием методов молекулярной биологии</w:t>
      </w:r>
      <w:r>
        <w:rPr>
          <w:rFonts w:ascii="Times New Roman" w:hAnsi="Times New Roman" w:cs="Times New Roman"/>
          <w:sz w:val="28"/>
          <w:szCs w:val="28"/>
        </w:rPr>
        <w:t xml:space="preserve"> и </w:t>
      </w:r>
      <w:r w:rsidRPr="00BB083D">
        <w:rPr>
          <w:rFonts w:ascii="Times New Roman" w:hAnsi="Times New Roman" w:cs="Times New Roman"/>
          <w:sz w:val="28"/>
          <w:szCs w:val="28"/>
        </w:rPr>
        <w:t>увеличени</w:t>
      </w:r>
      <w:r>
        <w:rPr>
          <w:rFonts w:ascii="Times New Roman" w:hAnsi="Times New Roman" w:cs="Times New Roman"/>
          <w:sz w:val="28"/>
          <w:szCs w:val="28"/>
        </w:rPr>
        <w:t>е</w:t>
      </w:r>
      <w:r w:rsidRPr="00BB083D">
        <w:rPr>
          <w:rFonts w:ascii="Times New Roman" w:hAnsi="Times New Roman" w:cs="Times New Roman"/>
          <w:sz w:val="28"/>
          <w:szCs w:val="28"/>
        </w:rPr>
        <w:t xml:space="preserve"> </w:t>
      </w:r>
      <w:r w:rsidRPr="00BB083D">
        <w:rPr>
          <w:rFonts w:ascii="Times New Roman" w:hAnsi="Times New Roman" w:cs="Times New Roman"/>
          <w:sz w:val="28"/>
          <w:szCs w:val="28"/>
        </w:rPr>
        <w:lastRenderedPageBreak/>
        <w:t xml:space="preserve">выпуска </w:t>
      </w:r>
      <w:r>
        <w:rPr>
          <w:rFonts w:ascii="Times New Roman" w:hAnsi="Times New Roman" w:cs="Times New Roman"/>
          <w:sz w:val="28"/>
          <w:szCs w:val="28"/>
        </w:rPr>
        <w:t>организациями государств-членов ЕАЭС</w:t>
      </w:r>
      <w:r w:rsidRPr="00BB083D">
        <w:rPr>
          <w:rFonts w:ascii="Times New Roman" w:hAnsi="Times New Roman" w:cs="Times New Roman"/>
          <w:sz w:val="28"/>
          <w:szCs w:val="28"/>
        </w:rPr>
        <w:t xml:space="preserve"> современных ветеринарных препаратов</w:t>
      </w:r>
      <w:r>
        <w:rPr>
          <w:rFonts w:ascii="Times New Roman" w:hAnsi="Times New Roman" w:cs="Times New Roman"/>
          <w:sz w:val="28"/>
          <w:szCs w:val="28"/>
        </w:rPr>
        <w:t xml:space="preserve"> для защиты рыб от болезней.</w:t>
      </w:r>
    </w:p>
    <w:p w:rsidR="00B22708" w:rsidRPr="000531BD" w:rsidRDefault="00B22708" w:rsidP="00B22708">
      <w:pPr>
        <w:pStyle w:val="ConsPlusNormal"/>
        <w:spacing w:line="288" w:lineRule="auto"/>
        <w:ind w:firstLine="709"/>
        <w:jc w:val="both"/>
        <w:rPr>
          <w:rFonts w:ascii="Times New Roman" w:hAnsi="Times New Roman" w:cs="Times New Roman"/>
          <w:sz w:val="28"/>
          <w:szCs w:val="28"/>
        </w:rPr>
      </w:pPr>
      <w:r w:rsidRPr="000531BD">
        <w:rPr>
          <w:rFonts w:ascii="Times New Roman" w:hAnsi="Times New Roman" w:cs="Times New Roman"/>
          <w:sz w:val="28"/>
          <w:szCs w:val="28"/>
        </w:rPr>
        <w:t>Государства-члены ЕАЭС</w:t>
      </w:r>
      <w:r w:rsidR="00711382">
        <w:rPr>
          <w:rFonts w:ascii="Times New Roman" w:hAnsi="Times New Roman" w:cs="Times New Roman"/>
          <w:sz w:val="28"/>
          <w:szCs w:val="28"/>
        </w:rPr>
        <w:t>,</w:t>
      </w:r>
      <w:r w:rsidRPr="000531BD">
        <w:rPr>
          <w:rFonts w:ascii="Times New Roman" w:hAnsi="Times New Roman" w:cs="Times New Roman"/>
          <w:sz w:val="28"/>
          <w:szCs w:val="28"/>
        </w:rPr>
        <w:t xml:space="preserve"> решая задачу по расширению объемов и ассортимента производства продукции аквакультуры </w:t>
      </w:r>
      <w:r>
        <w:rPr>
          <w:rFonts w:ascii="Times New Roman" w:hAnsi="Times New Roman" w:cs="Times New Roman"/>
          <w:sz w:val="28"/>
          <w:szCs w:val="28"/>
        </w:rPr>
        <w:t>во внутренних водоемах</w:t>
      </w:r>
      <w:r w:rsidR="00711382">
        <w:rPr>
          <w:rFonts w:ascii="Times New Roman" w:hAnsi="Times New Roman" w:cs="Times New Roman"/>
          <w:sz w:val="28"/>
          <w:szCs w:val="28"/>
        </w:rPr>
        <w:t>,</w:t>
      </w:r>
      <w:r w:rsidRPr="000531BD">
        <w:rPr>
          <w:rFonts w:ascii="Times New Roman" w:hAnsi="Times New Roman" w:cs="Times New Roman"/>
          <w:sz w:val="28"/>
          <w:szCs w:val="28"/>
        </w:rPr>
        <w:t xml:space="preserve"> сталкиваются с необходимостью снижения зависимости отрасли от импорта ресурсов и сре</w:t>
      </w:r>
      <w:proofErr w:type="gramStart"/>
      <w:r w:rsidRPr="000531BD">
        <w:rPr>
          <w:rFonts w:ascii="Times New Roman" w:hAnsi="Times New Roman" w:cs="Times New Roman"/>
          <w:sz w:val="28"/>
          <w:szCs w:val="28"/>
        </w:rPr>
        <w:t>дств пр</w:t>
      </w:r>
      <w:proofErr w:type="gramEnd"/>
      <w:r w:rsidRPr="000531BD">
        <w:rPr>
          <w:rFonts w:ascii="Times New Roman" w:hAnsi="Times New Roman" w:cs="Times New Roman"/>
          <w:sz w:val="28"/>
          <w:szCs w:val="28"/>
        </w:rPr>
        <w:t>оизводства, применения инновационных технологий и разработок в производстве продукции аквакультуры.</w:t>
      </w:r>
    </w:p>
    <w:p w:rsidR="00B22708" w:rsidRDefault="00B22708" w:rsidP="00B2270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Актуальным является объединение усилий в расширении ассортимента выпускаемой продукции, разработке </w:t>
      </w:r>
      <w:proofErr w:type="spellStart"/>
      <w:r w:rsidRPr="00120875">
        <w:rPr>
          <w:rFonts w:ascii="Times New Roman" w:hAnsi="Times New Roman" w:cs="Times New Roman"/>
          <w:sz w:val="28"/>
          <w:szCs w:val="28"/>
        </w:rPr>
        <w:t>малозатратных</w:t>
      </w:r>
      <w:proofErr w:type="spellEnd"/>
      <w:r w:rsidRPr="00120875">
        <w:rPr>
          <w:rFonts w:ascii="Times New Roman" w:hAnsi="Times New Roman" w:cs="Times New Roman"/>
          <w:sz w:val="28"/>
          <w:szCs w:val="28"/>
        </w:rPr>
        <w:t xml:space="preserve"> технологий выращивания</w:t>
      </w:r>
      <w:r>
        <w:rPr>
          <w:rFonts w:ascii="Times New Roman" w:hAnsi="Times New Roman" w:cs="Times New Roman"/>
          <w:sz w:val="28"/>
          <w:szCs w:val="28"/>
        </w:rPr>
        <w:t xml:space="preserve">, диверсификации </w:t>
      </w:r>
      <w:r w:rsidRPr="00120875">
        <w:rPr>
          <w:rFonts w:ascii="Times New Roman" w:hAnsi="Times New Roman" w:cs="Times New Roman"/>
          <w:sz w:val="28"/>
          <w:szCs w:val="28"/>
        </w:rPr>
        <w:t>объектов аквакультуры, адаптированных к региональным природно-климатическим условиям государств-членов</w:t>
      </w:r>
      <w:r w:rsidR="00711382">
        <w:rPr>
          <w:rFonts w:ascii="Times New Roman" w:hAnsi="Times New Roman" w:cs="Times New Roman"/>
          <w:sz w:val="28"/>
          <w:szCs w:val="28"/>
        </w:rPr>
        <w:t xml:space="preserve">, разработке </w:t>
      </w:r>
      <w:r>
        <w:rPr>
          <w:rFonts w:ascii="Times New Roman" w:hAnsi="Times New Roman" w:cs="Times New Roman"/>
          <w:sz w:val="28"/>
          <w:szCs w:val="28"/>
        </w:rPr>
        <w:t>методик и норматив</w:t>
      </w:r>
      <w:r w:rsidR="00711382">
        <w:rPr>
          <w:rFonts w:ascii="Times New Roman" w:hAnsi="Times New Roman" w:cs="Times New Roman"/>
          <w:sz w:val="28"/>
          <w:szCs w:val="28"/>
        </w:rPr>
        <w:t>ов</w:t>
      </w:r>
      <w:r>
        <w:rPr>
          <w:rFonts w:ascii="Times New Roman" w:hAnsi="Times New Roman" w:cs="Times New Roman"/>
          <w:sz w:val="28"/>
          <w:szCs w:val="28"/>
        </w:rPr>
        <w:t xml:space="preserve"> обеспечения современных технологических процессов.</w:t>
      </w:r>
    </w:p>
    <w:p w:rsidR="00B22708" w:rsidRPr="00B22708" w:rsidRDefault="00B22708" w:rsidP="00B22708">
      <w:pPr>
        <w:widowControl w:val="0"/>
        <w:tabs>
          <w:tab w:val="left" w:pos="993"/>
          <w:tab w:val="left" w:pos="1134"/>
          <w:tab w:val="right" w:pos="9072"/>
        </w:tabs>
        <w:spacing w:after="0" w:line="288" w:lineRule="auto"/>
        <w:ind w:firstLine="709"/>
        <w:contextualSpacing/>
        <w:jc w:val="both"/>
        <w:rPr>
          <w:rFonts w:ascii="Times New Roman" w:hAnsi="Times New Roman" w:cs="Times New Roman"/>
          <w:snapToGrid w:val="0"/>
          <w:sz w:val="28"/>
          <w:szCs w:val="28"/>
        </w:rPr>
      </w:pPr>
      <w:r w:rsidRPr="00B22708">
        <w:rPr>
          <w:rFonts w:ascii="Times New Roman" w:hAnsi="Times New Roman" w:cs="Times New Roman"/>
          <w:snapToGrid w:val="0"/>
          <w:sz w:val="28"/>
          <w:szCs w:val="28"/>
        </w:rPr>
        <w:t xml:space="preserve">В целях </w:t>
      </w:r>
      <w:r>
        <w:rPr>
          <w:rFonts w:ascii="Times New Roman" w:hAnsi="Times New Roman" w:cs="Times New Roman"/>
          <w:snapToGrid w:val="0"/>
          <w:sz w:val="28"/>
          <w:szCs w:val="28"/>
        </w:rPr>
        <w:t xml:space="preserve">повышения конкурентоспособности продукции аквакультуры важно </w:t>
      </w:r>
      <w:r w:rsidRPr="00B22708">
        <w:rPr>
          <w:rFonts w:ascii="Times New Roman" w:hAnsi="Times New Roman" w:cs="Times New Roman"/>
          <w:snapToGrid w:val="0"/>
          <w:sz w:val="28"/>
          <w:szCs w:val="28"/>
        </w:rPr>
        <w:t>примен</w:t>
      </w:r>
      <w:r>
        <w:rPr>
          <w:rFonts w:ascii="Times New Roman" w:hAnsi="Times New Roman" w:cs="Times New Roman"/>
          <w:snapToGrid w:val="0"/>
          <w:sz w:val="28"/>
          <w:szCs w:val="28"/>
        </w:rPr>
        <w:t>ять</w:t>
      </w:r>
      <w:r w:rsidRPr="00B22708">
        <w:rPr>
          <w:rFonts w:ascii="Times New Roman" w:hAnsi="Times New Roman" w:cs="Times New Roman"/>
          <w:snapToGrid w:val="0"/>
          <w:sz w:val="28"/>
          <w:szCs w:val="28"/>
        </w:rPr>
        <w:t xml:space="preserve"> </w:t>
      </w:r>
      <w:proofErr w:type="spellStart"/>
      <w:r w:rsidRPr="00B22708">
        <w:rPr>
          <w:rFonts w:ascii="Times New Roman" w:hAnsi="Times New Roman" w:cs="Times New Roman"/>
          <w:snapToGrid w:val="0"/>
          <w:sz w:val="28"/>
          <w:szCs w:val="28"/>
        </w:rPr>
        <w:t>энерго</w:t>
      </w:r>
      <w:proofErr w:type="spellEnd"/>
      <w:r w:rsidRPr="00B22708">
        <w:rPr>
          <w:rFonts w:ascii="Times New Roman" w:hAnsi="Times New Roman" w:cs="Times New Roman"/>
          <w:snapToGrid w:val="0"/>
          <w:sz w:val="28"/>
          <w:szCs w:val="28"/>
        </w:rPr>
        <w:t>- и ресурсосберегающи</w:t>
      </w:r>
      <w:r>
        <w:rPr>
          <w:rFonts w:ascii="Times New Roman" w:hAnsi="Times New Roman" w:cs="Times New Roman"/>
          <w:snapToGrid w:val="0"/>
          <w:sz w:val="28"/>
          <w:szCs w:val="28"/>
        </w:rPr>
        <w:t>е</w:t>
      </w:r>
      <w:r w:rsidRPr="00B22708">
        <w:rPr>
          <w:rFonts w:ascii="Times New Roman" w:hAnsi="Times New Roman" w:cs="Times New Roman"/>
          <w:snapToGrid w:val="0"/>
          <w:sz w:val="28"/>
          <w:szCs w:val="28"/>
        </w:rPr>
        <w:t xml:space="preserve"> технологи</w:t>
      </w:r>
      <w:r>
        <w:rPr>
          <w:rFonts w:ascii="Times New Roman" w:hAnsi="Times New Roman" w:cs="Times New Roman"/>
          <w:snapToGrid w:val="0"/>
          <w:sz w:val="28"/>
          <w:szCs w:val="28"/>
        </w:rPr>
        <w:t>и</w:t>
      </w:r>
      <w:r w:rsidRPr="00B22708">
        <w:rPr>
          <w:rFonts w:ascii="Times New Roman" w:hAnsi="Times New Roman" w:cs="Times New Roman"/>
          <w:snapToGrid w:val="0"/>
          <w:sz w:val="28"/>
          <w:szCs w:val="28"/>
        </w:rPr>
        <w:t xml:space="preserve"> при обновлении материально-технической базы рыбоводных организаций</w:t>
      </w:r>
      <w:r>
        <w:rPr>
          <w:rFonts w:ascii="Times New Roman" w:hAnsi="Times New Roman" w:cs="Times New Roman"/>
          <w:snapToGrid w:val="0"/>
          <w:sz w:val="28"/>
          <w:szCs w:val="28"/>
        </w:rPr>
        <w:t xml:space="preserve">. Для этого </w:t>
      </w:r>
      <w:r w:rsidRPr="00B22708">
        <w:rPr>
          <w:rFonts w:ascii="Times New Roman" w:hAnsi="Times New Roman" w:cs="Times New Roman"/>
          <w:snapToGrid w:val="0"/>
          <w:sz w:val="28"/>
          <w:szCs w:val="28"/>
        </w:rPr>
        <w:t>государства</w:t>
      </w:r>
      <w:r>
        <w:rPr>
          <w:rFonts w:ascii="Times New Roman" w:hAnsi="Times New Roman" w:cs="Times New Roman"/>
          <w:snapToGrid w:val="0"/>
          <w:sz w:val="28"/>
          <w:szCs w:val="28"/>
        </w:rPr>
        <w:t>м</w:t>
      </w:r>
      <w:r w:rsidRPr="00B22708">
        <w:rPr>
          <w:rFonts w:ascii="Times New Roman" w:hAnsi="Times New Roman" w:cs="Times New Roman"/>
          <w:snapToGrid w:val="0"/>
          <w:sz w:val="28"/>
          <w:szCs w:val="28"/>
        </w:rPr>
        <w:t>-член</w:t>
      </w:r>
      <w:r>
        <w:rPr>
          <w:rFonts w:ascii="Times New Roman" w:hAnsi="Times New Roman" w:cs="Times New Roman"/>
          <w:snapToGrid w:val="0"/>
          <w:sz w:val="28"/>
          <w:szCs w:val="28"/>
        </w:rPr>
        <w:t>ам ЕАЭС целесообразно</w:t>
      </w:r>
      <w:r w:rsidRPr="00B22708">
        <w:rPr>
          <w:rFonts w:ascii="Times New Roman" w:hAnsi="Times New Roman" w:cs="Times New Roman"/>
          <w:snapToGrid w:val="0"/>
          <w:sz w:val="28"/>
          <w:szCs w:val="28"/>
        </w:rPr>
        <w:t>:</w:t>
      </w:r>
    </w:p>
    <w:p w:rsidR="00B22708" w:rsidRPr="00B22708" w:rsidRDefault="00B22708" w:rsidP="00B22708">
      <w:pPr>
        <w:widowControl w:val="0"/>
        <w:tabs>
          <w:tab w:val="left" w:pos="993"/>
          <w:tab w:val="left" w:pos="1134"/>
          <w:tab w:val="right" w:pos="9072"/>
        </w:tabs>
        <w:spacing w:after="0" w:line="288" w:lineRule="auto"/>
        <w:ind w:firstLine="709"/>
        <w:contextualSpacing/>
        <w:jc w:val="both"/>
        <w:rPr>
          <w:rFonts w:ascii="Times New Roman" w:hAnsi="Times New Roman" w:cs="Times New Roman"/>
          <w:snapToGrid w:val="0"/>
          <w:sz w:val="28"/>
          <w:szCs w:val="28"/>
        </w:rPr>
      </w:pPr>
      <w:r w:rsidRPr="00B22708">
        <w:rPr>
          <w:rFonts w:ascii="Times New Roman" w:hAnsi="Times New Roman" w:cs="Times New Roman"/>
          <w:snapToGrid w:val="0"/>
          <w:sz w:val="28"/>
          <w:szCs w:val="28"/>
        </w:rPr>
        <w:t>- осуществля</w:t>
      </w:r>
      <w:r>
        <w:rPr>
          <w:rFonts w:ascii="Times New Roman" w:hAnsi="Times New Roman" w:cs="Times New Roman"/>
          <w:snapToGrid w:val="0"/>
          <w:sz w:val="28"/>
          <w:szCs w:val="28"/>
        </w:rPr>
        <w:t>ть</w:t>
      </w:r>
      <w:r w:rsidRPr="00B22708">
        <w:rPr>
          <w:rFonts w:ascii="Times New Roman" w:hAnsi="Times New Roman" w:cs="Times New Roman"/>
          <w:snapToGrid w:val="0"/>
          <w:sz w:val="28"/>
          <w:szCs w:val="28"/>
        </w:rPr>
        <w:t xml:space="preserve"> обмен опытом реализации эффективных инновационных проектов в рыбоводстве;</w:t>
      </w:r>
    </w:p>
    <w:p w:rsidR="00B22708" w:rsidRPr="00B22708" w:rsidRDefault="00B22708" w:rsidP="00B22708">
      <w:pPr>
        <w:widowControl w:val="0"/>
        <w:tabs>
          <w:tab w:val="left" w:pos="993"/>
          <w:tab w:val="left" w:pos="1134"/>
          <w:tab w:val="right" w:pos="9072"/>
        </w:tabs>
        <w:spacing w:after="0" w:line="288" w:lineRule="auto"/>
        <w:ind w:firstLine="709"/>
        <w:contextualSpacing/>
        <w:jc w:val="both"/>
        <w:rPr>
          <w:rFonts w:ascii="Times New Roman" w:hAnsi="Times New Roman" w:cs="Times New Roman"/>
          <w:snapToGrid w:val="0"/>
          <w:sz w:val="28"/>
          <w:szCs w:val="28"/>
        </w:rPr>
      </w:pPr>
      <w:r w:rsidRPr="00B22708">
        <w:rPr>
          <w:rFonts w:ascii="Times New Roman" w:hAnsi="Times New Roman" w:cs="Times New Roman"/>
          <w:snapToGrid w:val="0"/>
          <w:sz w:val="28"/>
          <w:szCs w:val="28"/>
        </w:rPr>
        <w:t>- вырабатыва</w:t>
      </w:r>
      <w:r>
        <w:rPr>
          <w:rFonts w:ascii="Times New Roman" w:hAnsi="Times New Roman" w:cs="Times New Roman"/>
          <w:snapToGrid w:val="0"/>
          <w:sz w:val="28"/>
          <w:szCs w:val="28"/>
        </w:rPr>
        <w:t>ть</w:t>
      </w:r>
      <w:r w:rsidRPr="00B22708">
        <w:rPr>
          <w:rFonts w:ascii="Times New Roman" w:hAnsi="Times New Roman" w:cs="Times New Roman"/>
          <w:snapToGrid w:val="0"/>
          <w:sz w:val="28"/>
          <w:szCs w:val="28"/>
        </w:rPr>
        <w:t xml:space="preserve"> предложения о локализации производства оборудования для разведения рыбы, создания кооперационных проектов в государствах-членах Союза;</w:t>
      </w:r>
    </w:p>
    <w:p w:rsidR="00B22708" w:rsidRPr="00B22708" w:rsidRDefault="00B22708" w:rsidP="00B22708">
      <w:pPr>
        <w:widowControl w:val="0"/>
        <w:tabs>
          <w:tab w:val="left" w:pos="993"/>
          <w:tab w:val="left" w:pos="1134"/>
          <w:tab w:val="right" w:pos="9072"/>
        </w:tabs>
        <w:spacing w:after="0" w:line="288" w:lineRule="auto"/>
        <w:ind w:firstLine="709"/>
        <w:contextualSpacing/>
        <w:jc w:val="both"/>
        <w:rPr>
          <w:rFonts w:ascii="Times New Roman" w:hAnsi="Times New Roman" w:cs="Times New Roman"/>
          <w:snapToGrid w:val="0"/>
          <w:sz w:val="28"/>
          <w:szCs w:val="28"/>
        </w:rPr>
      </w:pPr>
      <w:r w:rsidRPr="00B22708">
        <w:rPr>
          <w:rFonts w:ascii="Times New Roman" w:hAnsi="Times New Roman" w:cs="Times New Roman"/>
          <w:snapToGrid w:val="0"/>
          <w:sz w:val="28"/>
          <w:szCs w:val="28"/>
        </w:rPr>
        <w:t>- </w:t>
      </w:r>
      <w:r>
        <w:rPr>
          <w:rFonts w:ascii="Times New Roman" w:hAnsi="Times New Roman" w:cs="Times New Roman"/>
          <w:snapToGrid w:val="0"/>
          <w:sz w:val="28"/>
          <w:szCs w:val="28"/>
        </w:rPr>
        <w:t>подготавливать</w:t>
      </w:r>
      <w:r w:rsidRPr="00B22708">
        <w:rPr>
          <w:rFonts w:ascii="Times New Roman" w:hAnsi="Times New Roman" w:cs="Times New Roman"/>
          <w:snapToGrid w:val="0"/>
          <w:sz w:val="28"/>
          <w:szCs w:val="28"/>
        </w:rPr>
        <w:t xml:space="preserve"> предложения о разработке и использовании типовых производственных объектов в рыбоводстве на основе применения отечественных материалов и комплектующих.</w:t>
      </w:r>
    </w:p>
    <w:p w:rsidR="00B22708" w:rsidRDefault="00B22708" w:rsidP="00B22708">
      <w:pPr>
        <w:spacing w:after="0" w:line="288"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Причинами в области </w:t>
      </w:r>
      <w:proofErr w:type="spellStart"/>
      <w:r>
        <w:rPr>
          <w:rFonts w:ascii="Times New Roman" w:hAnsi="Times New Roman" w:cs="Times New Roman"/>
          <w:spacing w:val="2"/>
          <w:sz w:val="28"/>
          <w:szCs w:val="28"/>
        </w:rPr>
        <w:t>селекционно</w:t>
      </w:r>
      <w:proofErr w:type="spellEnd"/>
      <w:r>
        <w:rPr>
          <w:rFonts w:ascii="Times New Roman" w:hAnsi="Times New Roman" w:cs="Times New Roman"/>
          <w:spacing w:val="2"/>
          <w:sz w:val="28"/>
          <w:szCs w:val="28"/>
        </w:rPr>
        <w:t>-племенной работы, сдерживающими развитие аквакультуры, являются недостаточное</w:t>
      </w:r>
      <w:r w:rsidRPr="002D3467">
        <w:rPr>
          <w:rFonts w:ascii="Times New Roman" w:hAnsi="Times New Roman" w:cs="Times New Roman"/>
          <w:spacing w:val="2"/>
          <w:sz w:val="28"/>
          <w:szCs w:val="28"/>
        </w:rPr>
        <w:t xml:space="preserve"> внедрение в производство</w:t>
      </w:r>
      <w:r>
        <w:rPr>
          <w:rFonts w:ascii="Times New Roman" w:hAnsi="Times New Roman" w:cs="Times New Roman"/>
          <w:spacing w:val="2"/>
          <w:sz w:val="28"/>
          <w:szCs w:val="28"/>
        </w:rPr>
        <w:t xml:space="preserve"> </w:t>
      </w:r>
      <w:r w:rsidRPr="00BB083D">
        <w:rPr>
          <w:rFonts w:ascii="Times New Roman" w:hAnsi="Times New Roman" w:cs="Times New Roman"/>
          <w:sz w:val="28"/>
          <w:szCs w:val="28"/>
        </w:rPr>
        <w:t xml:space="preserve">новых перспективных </w:t>
      </w:r>
      <w:r w:rsidRPr="002D3467">
        <w:rPr>
          <w:rFonts w:ascii="Times New Roman" w:hAnsi="Times New Roman" w:cs="Times New Roman"/>
          <w:spacing w:val="2"/>
          <w:sz w:val="28"/>
          <w:szCs w:val="28"/>
        </w:rPr>
        <w:t>высокопродуктивных пород и видов объектов аквакультуры</w:t>
      </w:r>
      <w:r>
        <w:rPr>
          <w:rFonts w:ascii="Times New Roman" w:hAnsi="Times New Roman" w:cs="Times New Roman"/>
          <w:spacing w:val="2"/>
          <w:sz w:val="28"/>
          <w:szCs w:val="28"/>
        </w:rPr>
        <w:t>,</w:t>
      </w:r>
      <w:r w:rsidRPr="00410B8D">
        <w:rPr>
          <w:rFonts w:ascii="Times New Roman" w:hAnsi="Times New Roman" w:cs="Times New Roman"/>
          <w:sz w:val="28"/>
          <w:szCs w:val="28"/>
        </w:rPr>
        <w:t xml:space="preserve"> </w:t>
      </w:r>
      <w:r w:rsidRPr="00BB083D">
        <w:rPr>
          <w:rFonts w:ascii="Times New Roman" w:hAnsi="Times New Roman" w:cs="Times New Roman"/>
          <w:sz w:val="28"/>
          <w:szCs w:val="28"/>
        </w:rPr>
        <w:t>одомашненных видов и пород рыб, обеспечивающих максимальное использование продук</w:t>
      </w:r>
      <w:r w:rsidR="00711382">
        <w:rPr>
          <w:rFonts w:ascii="Times New Roman" w:hAnsi="Times New Roman" w:cs="Times New Roman"/>
          <w:sz w:val="28"/>
          <w:szCs w:val="28"/>
        </w:rPr>
        <w:t xml:space="preserve">тивных </w:t>
      </w:r>
      <w:r w:rsidRPr="00BB083D">
        <w:rPr>
          <w:rFonts w:ascii="Times New Roman" w:hAnsi="Times New Roman" w:cs="Times New Roman"/>
          <w:sz w:val="28"/>
          <w:szCs w:val="28"/>
        </w:rPr>
        <w:t>возможностей водных объектов</w:t>
      </w:r>
      <w:r>
        <w:rPr>
          <w:rFonts w:ascii="Times New Roman" w:hAnsi="Times New Roman" w:cs="Times New Roman"/>
          <w:sz w:val="28"/>
          <w:szCs w:val="28"/>
        </w:rPr>
        <w:t xml:space="preserve">. Также отмечается </w:t>
      </w:r>
      <w:r>
        <w:rPr>
          <w:rFonts w:ascii="Times New Roman" w:hAnsi="Times New Roman" w:cs="Times New Roman"/>
          <w:spacing w:val="2"/>
          <w:sz w:val="28"/>
          <w:szCs w:val="28"/>
        </w:rPr>
        <w:t xml:space="preserve">низкий уровень материально-технического обеспечения рыбопитомников, недостаточный уровень взаимодействия с научными организациями по </w:t>
      </w:r>
      <w:r w:rsidRPr="00CA4ADC">
        <w:rPr>
          <w:rFonts w:ascii="Times New Roman" w:hAnsi="Times New Roman" w:cs="Times New Roman"/>
          <w:spacing w:val="2"/>
          <w:sz w:val="28"/>
          <w:szCs w:val="28"/>
        </w:rPr>
        <w:t>сопровождени</w:t>
      </w:r>
      <w:r>
        <w:rPr>
          <w:rFonts w:ascii="Times New Roman" w:hAnsi="Times New Roman" w:cs="Times New Roman"/>
          <w:spacing w:val="2"/>
          <w:sz w:val="28"/>
          <w:szCs w:val="28"/>
        </w:rPr>
        <w:t>ю разработок, низкий уровень сотрудничества племенных рыбоводных организаций государств-членов Союза.</w:t>
      </w:r>
    </w:p>
    <w:p w:rsidR="00F94E9F" w:rsidRDefault="00F94E9F" w:rsidP="00B22708">
      <w:pPr>
        <w:spacing w:after="0" w:line="288" w:lineRule="auto"/>
        <w:ind w:firstLine="709"/>
        <w:jc w:val="both"/>
        <w:rPr>
          <w:rFonts w:ascii="Times New Roman" w:hAnsi="Times New Roman" w:cs="Times New Roman"/>
          <w:spacing w:val="2"/>
          <w:sz w:val="28"/>
          <w:szCs w:val="28"/>
        </w:rPr>
      </w:pPr>
    </w:p>
    <w:p w:rsidR="00F94E9F" w:rsidRDefault="00F94E9F" w:rsidP="00B22708">
      <w:pPr>
        <w:spacing w:after="0" w:line="288" w:lineRule="auto"/>
        <w:ind w:firstLine="709"/>
        <w:jc w:val="both"/>
        <w:rPr>
          <w:rFonts w:ascii="Times New Roman" w:hAnsi="Times New Roman" w:cs="Times New Roman"/>
          <w:spacing w:val="2"/>
          <w:sz w:val="28"/>
          <w:szCs w:val="28"/>
        </w:rPr>
      </w:pPr>
    </w:p>
    <w:p w:rsidR="00B22708" w:rsidRPr="00B22708" w:rsidRDefault="00B22708" w:rsidP="00B22708">
      <w:pPr>
        <w:widowControl w:val="0"/>
        <w:tabs>
          <w:tab w:val="left" w:pos="993"/>
          <w:tab w:val="left" w:pos="1134"/>
          <w:tab w:val="right" w:pos="9072"/>
        </w:tabs>
        <w:spacing w:after="0" w:line="288" w:lineRule="auto"/>
        <w:ind w:firstLine="709"/>
        <w:contextualSpacing/>
        <w:jc w:val="both"/>
        <w:rPr>
          <w:rFonts w:ascii="Times New Roman" w:hAnsi="Times New Roman" w:cs="Times New Roman"/>
          <w:snapToGrid w:val="0"/>
          <w:sz w:val="28"/>
          <w:szCs w:val="28"/>
        </w:rPr>
      </w:pPr>
      <w:r>
        <w:rPr>
          <w:rFonts w:ascii="Times New Roman" w:hAnsi="Times New Roman" w:cs="Times New Roman"/>
          <w:snapToGrid w:val="0"/>
          <w:sz w:val="28"/>
          <w:szCs w:val="28"/>
        </w:rPr>
        <w:lastRenderedPageBreak/>
        <w:t>Решение вопросов обеспечения</w:t>
      </w:r>
      <w:r w:rsidRPr="00B22708">
        <w:rPr>
          <w:rFonts w:ascii="Times New Roman" w:hAnsi="Times New Roman" w:cs="Times New Roman"/>
          <w:snapToGrid w:val="0"/>
          <w:sz w:val="28"/>
          <w:szCs w:val="28"/>
        </w:rPr>
        <w:t xml:space="preserve"> рыбопосадочным материалом</w:t>
      </w:r>
      <w:r>
        <w:rPr>
          <w:rFonts w:ascii="Times New Roman" w:hAnsi="Times New Roman" w:cs="Times New Roman"/>
          <w:snapToGrid w:val="0"/>
          <w:sz w:val="28"/>
          <w:szCs w:val="28"/>
        </w:rPr>
        <w:t xml:space="preserve"> возможно </w:t>
      </w:r>
      <w:r w:rsidRPr="00B22708">
        <w:rPr>
          <w:rFonts w:ascii="Times New Roman" w:hAnsi="Times New Roman" w:cs="Times New Roman"/>
          <w:snapToGrid w:val="0"/>
          <w:sz w:val="28"/>
          <w:szCs w:val="28"/>
        </w:rPr>
        <w:t>путем унификации требований к племенн</w:t>
      </w:r>
      <w:r w:rsidR="00711382">
        <w:rPr>
          <w:rFonts w:ascii="Times New Roman" w:hAnsi="Times New Roman" w:cs="Times New Roman"/>
          <w:snapToGrid w:val="0"/>
          <w:sz w:val="28"/>
          <w:szCs w:val="28"/>
        </w:rPr>
        <w:t>ой деятельности</w:t>
      </w:r>
      <w:r>
        <w:rPr>
          <w:rFonts w:ascii="Times New Roman" w:hAnsi="Times New Roman" w:cs="Times New Roman"/>
          <w:snapToGrid w:val="0"/>
          <w:sz w:val="28"/>
          <w:szCs w:val="28"/>
        </w:rPr>
        <w:t>,</w:t>
      </w:r>
      <w:r w:rsidRPr="00B22708">
        <w:rPr>
          <w:rFonts w:ascii="Times New Roman" w:hAnsi="Times New Roman" w:cs="Times New Roman"/>
          <w:snapToGrid w:val="0"/>
          <w:sz w:val="28"/>
          <w:szCs w:val="28"/>
        </w:rPr>
        <w:t xml:space="preserve"> формировани</w:t>
      </w:r>
      <w:r>
        <w:rPr>
          <w:rFonts w:ascii="Times New Roman" w:hAnsi="Times New Roman" w:cs="Times New Roman"/>
          <w:snapToGrid w:val="0"/>
          <w:sz w:val="28"/>
          <w:szCs w:val="28"/>
        </w:rPr>
        <w:t>я</w:t>
      </w:r>
      <w:r w:rsidRPr="00B22708">
        <w:rPr>
          <w:rFonts w:ascii="Times New Roman" w:hAnsi="Times New Roman" w:cs="Times New Roman"/>
          <w:snapToGrid w:val="0"/>
          <w:sz w:val="28"/>
          <w:szCs w:val="28"/>
        </w:rPr>
        <w:t xml:space="preserve"> уполномоченными органами государств-членов перечня племенных рыбоводных хозяйств</w:t>
      </w:r>
      <w:r>
        <w:rPr>
          <w:rFonts w:ascii="Times New Roman" w:hAnsi="Times New Roman" w:cs="Times New Roman"/>
          <w:snapToGrid w:val="0"/>
          <w:sz w:val="28"/>
          <w:szCs w:val="28"/>
        </w:rPr>
        <w:t>,</w:t>
      </w:r>
      <w:r w:rsidRPr="00B22708">
        <w:rPr>
          <w:rFonts w:ascii="Times New Roman" w:hAnsi="Times New Roman" w:cs="Times New Roman"/>
          <w:snapToGrid w:val="0"/>
          <w:sz w:val="28"/>
          <w:szCs w:val="28"/>
        </w:rPr>
        <w:t xml:space="preserve"> доступе к национальным программам поддержки рыбоводства при поставках рыбопосадочного материала из государств-членов Союза</w:t>
      </w:r>
      <w:r w:rsidR="00711382">
        <w:rPr>
          <w:rFonts w:ascii="Times New Roman" w:hAnsi="Times New Roman" w:cs="Times New Roman"/>
          <w:snapToGrid w:val="0"/>
          <w:sz w:val="28"/>
          <w:szCs w:val="28"/>
        </w:rPr>
        <w:t>.</w:t>
      </w:r>
    </w:p>
    <w:p w:rsidR="00B22708" w:rsidRPr="00B22708" w:rsidRDefault="00B22708" w:rsidP="00B22708">
      <w:pPr>
        <w:widowControl w:val="0"/>
        <w:tabs>
          <w:tab w:val="left" w:pos="993"/>
          <w:tab w:val="left" w:pos="1134"/>
          <w:tab w:val="right" w:pos="9072"/>
        </w:tabs>
        <w:spacing w:after="0" w:line="288" w:lineRule="auto"/>
        <w:ind w:firstLine="709"/>
        <w:contextualSpacing/>
        <w:jc w:val="both"/>
        <w:rPr>
          <w:rFonts w:ascii="Times New Roman" w:hAnsi="Times New Roman" w:cs="Times New Roman"/>
          <w:snapToGrid w:val="0"/>
          <w:sz w:val="28"/>
          <w:szCs w:val="28"/>
        </w:rPr>
      </w:pPr>
      <w:r>
        <w:rPr>
          <w:rFonts w:ascii="Times New Roman" w:hAnsi="Times New Roman" w:cs="Times New Roman"/>
          <w:snapToGrid w:val="0"/>
          <w:sz w:val="28"/>
          <w:szCs w:val="28"/>
        </w:rPr>
        <w:t>Целесообразно налаживать в</w:t>
      </w:r>
      <w:r w:rsidRPr="00B22708">
        <w:rPr>
          <w:rFonts w:ascii="Times New Roman" w:hAnsi="Times New Roman" w:cs="Times New Roman"/>
          <w:snapToGrid w:val="0"/>
          <w:sz w:val="28"/>
          <w:szCs w:val="28"/>
        </w:rPr>
        <w:t xml:space="preserve">заимодействие </w:t>
      </w:r>
      <w:r>
        <w:rPr>
          <w:rFonts w:ascii="Times New Roman" w:hAnsi="Times New Roman" w:cs="Times New Roman"/>
          <w:snapToGrid w:val="0"/>
          <w:sz w:val="28"/>
          <w:szCs w:val="28"/>
        </w:rPr>
        <w:t xml:space="preserve">стран </w:t>
      </w:r>
      <w:r w:rsidRPr="00B22708">
        <w:rPr>
          <w:rFonts w:ascii="Times New Roman" w:hAnsi="Times New Roman" w:cs="Times New Roman"/>
          <w:snapToGrid w:val="0"/>
          <w:sz w:val="28"/>
          <w:szCs w:val="28"/>
        </w:rPr>
        <w:t>Союза по вопросам профилактики и лечения болезней рыб путем</w:t>
      </w:r>
      <w:r>
        <w:rPr>
          <w:rFonts w:ascii="Times New Roman" w:hAnsi="Times New Roman" w:cs="Times New Roman"/>
          <w:snapToGrid w:val="0"/>
          <w:sz w:val="28"/>
          <w:szCs w:val="28"/>
        </w:rPr>
        <w:t xml:space="preserve"> </w:t>
      </w:r>
      <w:r w:rsidRPr="00B22708">
        <w:rPr>
          <w:rFonts w:ascii="Times New Roman" w:hAnsi="Times New Roman" w:cs="Times New Roman"/>
          <w:snapToGrid w:val="0"/>
          <w:sz w:val="28"/>
          <w:szCs w:val="28"/>
        </w:rPr>
        <w:t>проведения мониторинга эпизоотического состояния на рыбоводных объектах</w:t>
      </w:r>
      <w:r>
        <w:rPr>
          <w:rFonts w:ascii="Times New Roman" w:hAnsi="Times New Roman" w:cs="Times New Roman"/>
          <w:snapToGrid w:val="0"/>
          <w:sz w:val="28"/>
          <w:szCs w:val="28"/>
        </w:rPr>
        <w:t xml:space="preserve"> и </w:t>
      </w:r>
      <w:r w:rsidRPr="00B22708">
        <w:rPr>
          <w:rFonts w:ascii="Times New Roman" w:hAnsi="Times New Roman" w:cs="Times New Roman"/>
          <w:snapToGrid w:val="0"/>
          <w:sz w:val="28"/>
          <w:szCs w:val="28"/>
        </w:rPr>
        <w:t>гармонизации методов и сре</w:t>
      </w:r>
      <w:proofErr w:type="gramStart"/>
      <w:r w:rsidRPr="00B22708">
        <w:rPr>
          <w:rFonts w:ascii="Times New Roman" w:hAnsi="Times New Roman" w:cs="Times New Roman"/>
          <w:snapToGrid w:val="0"/>
          <w:sz w:val="28"/>
          <w:szCs w:val="28"/>
        </w:rPr>
        <w:t>дств пр</w:t>
      </w:r>
      <w:proofErr w:type="gramEnd"/>
      <w:r w:rsidRPr="00B22708">
        <w:rPr>
          <w:rFonts w:ascii="Times New Roman" w:hAnsi="Times New Roman" w:cs="Times New Roman"/>
          <w:snapToGrid w:val="0"/>
          <w:sz w:val="28"/>
          <w:szCs w:val="28"/>
        </w:rPr>
        <w:t xml:space="preserve">офилактики и лечения болезней рыб. </w:t>
      </w:r>
    </w:p>
    <w:p w:rsidR="00B22708" w:rsidRDefault="00B22708" w:rsidP="00B2270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государства-членах</w:t>
      </w:r>
      <w:proofErr w:type="gramEnd"/>
      <w:r>
        <w:rPr>
          <w:rFonts w:ascii="Times New Roman" w:hAnsi="Times New Roman" w:cs="Times New Roman"/>
          <w:sz w:val="28"/>
          <w:szCs w:val="28"/>
        </w:rPr>
        <w:t xml:space="preserve"> ЕАЭС наблюдается недостаточное производство качественных специализированных кормов и их узкий ассортимент для объектов аквакультуры, несбалансированность кормления объектов аквакультуры, ведущая к перерасходу кормов и удорожанию продукции, </w:t>
      </w:r>
      <w:r w:rsidRPr="005518F3">
        <w:rPr>
          <w:rFonts w:ascii="Times New Roman" w:hAnsi="Times New Roman" w:cs="Times New Roman"/>
          <w:color w:val="000000"/>
          <w:sz w:val="28"/>
          <w:szCs w:val="28"/>
        </w:rPr>
        <w:t>отсутствие</w:t>
      </w:r>
      <w:r>
        <w:rPr>
          <w:rFonts w:ascii="Times New Roman" w:hAnsi="Times New Roman" w:cs="Times New Roman"/>
          <w:color w:val="000000"/>
          <w:sz w:val="28"/>
          <w:szCs w:val="28"/>
        </w:rPr>
        <w:t xml:space="preserve"> или недостаток </w:t>
      </w:r>
      <w:r w:rsidRPr="005518F3">
        <w:rPr>
          <w:rFonts w:ascii="Times New Roman" w:hAnsi="Times New Roman" w:cs="Times New Roman"/>
          <w:color w:val="000000"/>
          <w:sz w:val="28"/>
          <w:szCs w:val="28"/>
        </w:rPr>
        <w:t>качественных компонентов для производства кормов</w:t>
      </w:r>
      <w:r>
        <w:rPr>
          <w:rFonts w:ascii="Times New Roman" w:hAnsi="Times New Roman" w:cs="Times New Roman"/>
          <w:color w:val="000000"/>
          <w:sz w:val="28"/>
          <w:szCs w:val="28"/>
        </w:rPr>
        <w:t>, в том числе рыбной муки,</w:t>
      </w:r>
      <w:r w:rsidRPr="005518F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а также современных </w:t>
      </w:r>
      <w:r w:rsidRPr="005518F3">
        <w:rPr>
          <w:rFonts w:ascii="Times New Roman" w:hAnsi="Times New Roman" w:cs="Times New Roman"/>
          <w:color w:val="000000"/>
          <w:sz w:val="28"/>
          <w:szCs w:val="28"/>
        </w:rPr>
        <w:t xml:space="preserve">рецептур для производства </w:t>
      </w:r>
      <w:r>
        <w:rPr>
          <w:rFonts w:ascii="Times New Roman" w:hAnsi="Times New Roman" w:cs="Times New Roman"/>
          <w:color w:val="000000"/>
          <w:sz w:val="28"/>
          <w:szCs w:val="28"/>
        </w:rPr>
        <w:t xml:space="preserve">полноценных </w:t>
      </w:r>
      <w:r w:rsidRPr="005518F3">
        <w:rPr>
          <w:rFonts w:ascii="Times New Roman" w:hAnsi="Times New Roman" w:cs="Times New Roman"/>
          <w:color w:val="000000"/>
          <w:sz w:val="28"/>
          <w:szCs w:val="28"/>
        </w:rPr>
        <w:t>кормов</w:t>
      </w:r>
      <w:r>
        <w:rPr>
          <w:rFonts w:ascii="Times New Roman" w:hAnsi="Times New Roman" w:cs="Times New Roman"/>
          <w:color w:val="000000"/>
          <w:sz w:val="28"/>
          <w:szCs w:val="28"/>
        </w:rPr>
        <w:t xml:space="preserve">. </w:t>
      </w:r>
    </w:p>
    <w:p w:rsidR="00B22708" w:rsidRDefault="00B22708" w:rsidP="00B22708">
      <w:pPr>
        <w:spacing w:after="0" w:line="288" w:lineRule="auto"/>
        <w:ind w:firstLine="709"/>
        <w:jc w:val="both"/>
        <w:rPr>
          <w:rFonts w:ascii="Times New Roman" w:hAnsi="Times New Roman" w:cs="Times New Roman"/>
          <w:spacing w:val="2"/>
          <w:sz w:val="28"/>
          <w:szCs w:val="28"/>
        </w:rPr>
      </w:pPr>
      <w:r>
        <w:rPr>
          <w:rFonts w:ascii="Times New Roman" w:hAnsi="Times New Roman" w:cs="Times New Roman"/>
          <w:sz w:val="28"/>
          <w:szCs w:val="28"/>
        </w:rPr>
        <w:t xml:space="preserve">Высокий импорт специализированных кормов для объектов аквакультуры обусловлен </w:t>
      </w:r>
      <w:r w:rsidR="00F1072B">
        <w:rPr>
          <w:rFonts w:ascii="Times New Roman" w:hAnsi="Times New Roman" w:cs="Times New Roman"/>
          <w:sz w:val="28"/>
          <w:szCs w:val="28"/>
        </w:rPr>
        <w:t xml:space="preserve">в значительной мере </w:t>
      </w:r>
      <w:r>
        <w:rPr>
          <w:rFonts w:ascii="Times New Roman" w:hAnsi="Times New Roman" w:cs="Times New Roman"/>
          <w:sz w:val="28"/>
          <w:szCs w:val="28"/>
        </w:rPr>
        <w:t>применением комбикормовыми организациями устаревших технологий производства, недостаточн</w:t>
      </w:r>
      <w:r w:rsidR="00F1072B">
        <w:rPr>
          <w:rFonts w:ascii="Times New Roman" w:hAnsi="Times New Roman" w:cs="Times New Roman"/>
          <w:sz w:val="28"/>
          <w:szCs w:val="28"/>
        </w:rPr>
        <w:t>ым</w:t>
      </w:r>
      <w:r>
        <w:rPr>
          <w:rFonts w:ascii="Times New Roman" w:hAnsi="Times New Roman" w:cs="Times New Roman"/>
          <w:sz w:val="28"/>
          <w:szCs w:val="28"/>
        </w:rPr>
        <w:t xml:space="preserve"> производство</w:t>
      </w:r>
      <w:r w:rsidR="00F1072B">
        <w:rPr>
          <w:rFonts w:ascii="Times New Roman" w:hAnsi="Times New Roman" w:cs="Times New Roman"/>
          <w:sz w:val="28"/>
          <w:szCs w:val="28"/>
        </w:rPr>
        <w:t>м</w:t>
      </w:r>
      <w:r>
        <w:rPr>
          <w:rFonts w:ascii="Times New Roman" w:hAnsi="Times New Roman" w:cs="Times New Roman"/>
          <w:sz w:val="28"/>
          <w:szCs w:val="28"/>
        </w:rPr>
        <w:t xml:space="preserve"> </w:t>
      </w:r>
      <w:proofErr w:type="spellStart"/>
      <w:r>
        <w:rPr>
          <w:rFonts w:ascii="Times New Roman" w:hAnsi="Times New Roman" w:cs="Times New Roman"/>
          <w:sz w:val="28"/>
          <w:szCs w:val="28"/>
        </w:rPr>
        <w:t>экструдированных</w:t>
      </w:r>
      <w:proofErr w:type="spellEnd"/>
      <w:r>
        <w:rPr>
          <w:rFonts w:ascii="Times New Roman" w:hAnsi="Times New Roman" w:cs="Times New Roman"/>
          <w:sz w:val="28"/>
          <w:szCs w:val="28"/>
        </w:rPr>
        <w:t xml:space="preserve"> кормов. Не развита система долговременных отношений между производителями кормов и рыбоводными организациями.</w:t>
      </w:r>
    </w:p>
    <w:p w:rsidR="00B22708" w:rsidRDefault="00B22708" w:rsidP="00B22708">
      <w:pPr>
        <w:spacing w:after="0" w:line="288" w:lineRule="auto"/>
        <w:ind w:firstLine="709"/>
        <w:jc w:val="both"/>
        <w:rPr>
          <w:rFonts w:ascii="Times New Roman" w:hAnsi="Times New Roman" w:cs="Times New Roman"/>
          <w:sz w:val="28"/>
          <w:szCs w:val="28"/>
        </w:rPr>
      </w:pPr>
      <w:r w:rsidRPr="00B22708">
        <w:rPr>
          <w:rFonts w:ascii="Times New Roman" w:hAnsi="Times New Roman" w:cs="Times New Roman"/>
          <w:snapToGrid w:val="0"/>
          <w:sz w:val="28"/>
          <w:szCs w:val="28"/>
        </w:rPr>
        <w:t xml:space="preserve">В целях снижения зависимости от </w:t>
      </w:r>
      <w:proofErr w:type="gramStart"/>
      <w:r w:rsidRPr="00B22708">
        <w:rPr>
          <w:rFonts w:ascii="Times New Roman" w:hAnsi="Times New Roman" w:cs="Times New Roman"/>
          <w:snapToGrid w:val="0"/>
          <w:sz w:val="28"/>
          <w:szCs w:val="28"/>
        </w:rPr>
        <w:t>импорта</w:t>
      </w:r>
      <w:proofErr w:type="gramEnd"/>
      <w:r w:rsidRPr="00B22708">
        <w:rPr>
          <w:rFonts w:ascii="Times New Roman" w:hAnsi="Times New Roman" w:cs="Times New Roman"/>
          <w:snapToGrid w:val="0"/>
          <w:sz w:val="28"/>
          <w:szCs w:val="28"/>
        </w:rPr>
        <w:t xml:space="preserve"> используемых при производстве аквакультуры кормов и кормовых добавок, сбалансированности кормления необходим</w:t>
      </w:r>
      <w:r>
        <w:rPr>
          <w:rFonts w:ascii="Times New Roman" w:hAnsi="Times New Roman" w:cs="Times New Roman"/>
          <w:snapToGrid w:val="0"/>
          <w:sz w:val="28"/>
          <w:szCs w:val="28"/>
        </w:rPr>
        <w:t xml:space="preserve">о </w:t>
      </w:r>
      <w:r w:rsidRPr="00B22708">
        <w:rPr>
          <w:rFonts w:ascii="Times New Roman" w:hAnsi="Times New Roman" w:cs="Times New Roman"/>
          <w:snapToGrid w:val="0"/>
          <w:sz w:val="28"/>
          <w:szCs w:val="28"/>
        </w:rPr>
        <w:t xml:space="preserve">проведение совместных научных </w:t>
      </w:r>
      <w:r>
        <w:rPr>
          <w:rFonts w:ascii="Times New Roman" w:hAnsi="Times New Roman" w:cs="Times New Roman"/>
          <w:snapToGrid w:val="0"/>
          <w:sz w:val="28"/>
          <w:szCs w:val="28"/>
        </w:rPr>
        <w:t>исследований</w:t>
      </w:r>
      <w:r w:rsidRPr="00B22708">
        <w:rPr>
          <w:rFonts w:ascii="Times New Roman" w:hAnsi="Times New Roman" w:cs="Times New Roman"/>
          <w:snapToGrid w:val="0"/>
          <w:sz w:val="28"/>
          <w:szCs w:val="28"/>
        </w:rPr>
        <w:t xml:space="preserve"> в сфере </w:t>
      </w:r>
      <w:proofErr w:type="spellStart"/>
      <w:r w:rsidRPr="00B22708">
        <w:rPr>
          <w:rFonts w:ascii="Times New Roman" w:hAnsi="Times New Roman" w:cs="Times New Roman"/>
          <w:snapToGrid w:val="0"/>
          <w:sz w:val="28"/>
          <w:szCs w:val="28"/>
        </w:rPr>
        <w:t>кормообеспечения</w:t>
      </w:r>
      <w:proofErr w:type="spellEnd"/>
      <w:r w:rsidRPr="00B22708">
        <w:rPr>
          <w:rFonts w:ascii="Times New Roman" w:hAnsi="Times New Roman" w:cs="Times New Roman"/>
          <w:snapToGrid w:val="0"/>
          <w:sz w:val="28"/>
          <w:szCs w:val="28"/>
        </w:rPr>
        <w:t xml:space="preserve"> объектов аквакультуры</w:t>
      </w:r>
      <w:r>
        <w:rPr>
          <w:rFonts w:ascii="Times New Roman" w:hAnsi="Times New Roman" w:cs="Times New Roman"/>
          <w:snapToGrid w:val="0"/>
          <w:sz w:val="28"/>
          <w:szCs w:val="28"/>
        </w:rPr>
        <w:t>,</w:t>
      </w:r>
      <w:r w:rsidRPr="00B22708">
        <w:rPr>
          <w:rFonts w:ascii="Times New Roman" w:hAnsi="Times New Roman" w:cs="Times New Roman"/>
          <w:sz w:val="28"/>
          <w:szCs w:val="28"/>
        </w:rPr>
        <w:t xml:space="preserve"> </w:t>
      </w:r>
      <w:r w:rsidRPr="00A0014A">
        <w:rPr>
          <w:rFonts w:ascii="Times New Roman" w:hAnsi="Times New Roman" w:cs="Times New Roman"/>
          <w:sz w:val="28"/>
          <w:szCs w:val="28"/>
        </w:rPr>
        <w:t>отработк</w:t>
      </w:r>
      <w:r>
        <w:rPr>
          <w:rFonts w:ascii="Times New Roman" w:hAnsi="Times New Roman" w:cs="Times New Roman"/>
          <w:sz w:val="28"/>
          <w:szCs w:val="28"/>
        </w:rPr>
        <w:t>а</w:t>
      </w:r>
      <w:r w:rsidRPr="00A0014A">
        <w:rPr>
          <w:rFonts w:ascii="Times New Roman" w:hAnsi="Times New Roman" w:cs="Times New Roman"/>
          <w:sz w:val="28"/>
          <w:szCs w:val="28"/>
        </w:rPr>
        <w:t xml:space="preserve"> технологических режимов и технических регламентов производства и безопасности комбикормов, </w:t>
      </w:r>
      <w:r>
        <w:rPr>
          <w:rFonts w:ascii="Times New Roman" w:hAnsi="Times New Roman" w:cs="Times New Roman"/>
          <w:sz w:val="28"/>
          <w:szCs w:val="28"/>
        </w:rPr>
        <w:t>в том числе для разных</w:t>
      </w:r>
      <w:r w:rsidR="00F1072B">
        <w:rPr>
          <w:rFonts w:ascii="Times New Roman" w:hAnsi="Times New Roman" w:cs="Times New Roman"/>
          <w:sz w:val="28"/>
          <w:szCs w:val="28"/>
        </w:rPr>
        <w:t xml:space="preserve"> видов и</w:t>
      </w:r>
      <w:r>
        <w:rPr>
          <w:rFonts w:ascii="Times New Roman" w:hAnsi="Times New Roman" w:cs="Times New Roman"/>
          <w:sz w:val="28"/>
          <w:szCs w:val="28"/>
        </w:rPr>
        <w:t xml:space="preserve"> возрастных групп</w:t>
      </w:r>
      <w:r w:rsidR="00F1072B">
        <w:rPr>
          <w:rFonts w:ascii="Times New Roman" w:hAnsi="Times New Roman" w:cs="Times New Roman"/>
          <w:sz w:val="28"/>
          <w:szCs w:val="28"/>
        </w:rPr>
        <w:t xml:space="preserve"> рыбы</w:t>
      </w:r>
      <w:r>
        <w:rPr>
          <w:rFonts w:ascii="Times New Roman" w:hAnsi="Times New Roman" w:cs="Times New Roman"/>
          <w:sz w:val="28"/>
          <w:szCs w:val="28"/>
        </w:rPr>
        <w:t xml:space="preserve">, разработка </w:t>
      </w:r>
      <w:r w:rsidRPr="00A0014A">
        <w:rPr>
          <w:rFonts w:ascii="Times New Roman" w:hAnsi="Times New Roman" w:cs="Times New Roman"/>
          <w:sz w:val="28"/>
          <w:szCs w:val="28"/>
        </w:rPr>
        <w:t>технологий</w:t>
      </w:r>
      <w:r>
        <w:rPr>
          <w:rFonts w:ascii="Times New Roman" w:hAnsi="Times New Roman" w:cs="Times New Roman"/>
          <w:sz w:val="28"/>
          <w:szCs w:val="28"/>
        </w:rPr>
        <w:t xml:space="preserve"> и эффективных схем</w:t>
      </w:r>
      <w:r w:rsidRPr="00A0014A">
        <w:rPr>
          <w:rFonts w:ascii="Times New Roman" w:hAnsi="Times New Roman" w:cs="Times New Roman"/>
          <w:sz w:val="28"/>
          <w:szCs w:val="28"/>
        </w:rPr>
        <w:t xml:space="preserve"> кормления различных объектов аквакультуры</w:t>
      </w:r>
      <w:r>
        <w:rPr>
          <w:rFonts w:ascii="Times New Roman" w:hAnsi="Times New Roman" w:cs="Times New Roman"/>
          <w:sz w:val="28"/>
          <w:szCs w:val="28"/>
        </w:rPr>
        <w:t xml:space="preserve">, </w:t>
      </w:r>
      <w:r w:rsidRPr="00B22708">
        <w:rPr>
          <w:rFonts w:ascii="Times New Roman" w:hAnsi="Times New Roman" w:cs="Times New Roman"/>
          <w:snapToGrid w:val="0"/>
          <w:sz w:val="28"/>
          <w:szCs w:val="28"/>
        </w:rPr>
        <w:t>обеспечение информированности мелких рыбоводных организаций по эффективным системам кормления</w:t>
      </w:r>
      <w:r>
        <w:rPr>
          <w:rFonts w:ascii="Times New Roman" w:hAnsi="Times New Roman" w:cs="Times New Roman"/>
          <w:snapToGrid w:val="0"/>
          <w:sz w:val="28"/>
          <w:szCs w:val="28"/>
        </w:rPr>
        <w:t>.</w:t>
      </w:r>
    </w:p>
    <w:p w:rsidR="00F1072B" w:rsidRDefault="00B22708" w:rsidP="00B2270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Общей проблемой является неразвитость системы информационного обеспечения отрасли, низкий уровень информационно-консультационного обеспечения предпринимателей современными технологиями выращивания рыбы. </w:t>
      </w:r>
    </w:p>
    <w:p w:rsidR="00F1072B" w:rsidRDefault="00B22708" w:rsidP="00B22708">
      <w:pPr>
        <w:spacing w:after="0" w:line="288" w:lineRule="auto"/>
        <w:ind w:firstLine="709"/>
        <w:jc w:val="both"/>
        <w:rPr>
          <w:rFonts w:ascii="Times New Roman" w:hAnsi="Times New Roman" w:cs="Times New Roman"/>
          <w:snapToGrid w:val="0"/>
          <w:sz w:val="28"/>
          <w:szCs w:val="28"/>
        </w:rPr>
      </w:pPr>
      <w:r>
        <w:rPr>
          <w:rFonts w:ascii="Times New Roman" w:hAnsi="Times New Roman" w:cs="Times New Roman"/>
          <w:sz w:val="28"/>
          <w:szCs w:val="28"/>
        </w:rPr>
        <w:lastRenderedPageBreak/>
        <w:t xml:space="preserve">Для </w:t>
      </w:r>
      <w:r w:rsidRPr="00B22708">
        <w:rPr>
          <w:rFonts w:ascii="Times New Roman" w:hAnsi="Times New Roman" w:cs="Times New Roman"/>
          <w:snapToGrid w:val="0"/>
          <w:sz w:val="28"/>
          <w:szCs w:val="28"/>
        </w:rPr>
        <w:t xml:space="preserve">развития </w:t>
      </w:r>
      <w:r>
        <w:rPr>
          <w:rFonts w:ascii="Times New Roman" w:hAnsi="Times New Roman" w:cs="Times New Roman"/>
          <w:snapToGrid w:val="0"/>
          <w:sz w:val="28"/>
          <w:szCs w:val="28"/>
        </w:rPr>
        <w:t xml:space="preserve">эффективной </w:t>
      </w:r>
      <w:r w:rsidRPr="00B22708">
        <w:rPr>
          <w:rFonts w:ascii="Times New Roman" w:hAnsi="Times New Roman" w:cs="Times New Roman"/>
          <w:snapToGrid w:val="0"/>
          <w:sz w:val="28"/>
          <w:szCs w:val="28"/>
        </w:rPr>
        <w:t>системы информационного обеспечения</w:t>
      </w:r>
      <w:r>
        <w:rPr>
          <w:rFonts w:ascii="Times New Roman" w:hAnsi="Times New Roman" w:cs="Times New Roman"/>
          <w:snapToGrid w:val="0"/>
          <w:sz w:val="28"/>
          <w:szCs w:val="28"/>
        </w:rPr>
        <w:t xml:space="preserve"> необходимо </w:t>
      </w:r>
      <w:r w:rsidRPr="00B22708">
        <w:rPr>
          <w:rFonts w:ascii="Times New Roman" w:hAnsi="Times New Roman" w:cs="Times New Roman"/>
          <w:snapToGrid w:val="0"/>
          <w:sz w:val="28"/>
          <w:szCs w:val="28"/>
        </w:rPr>
        <w:t>обеспеч</w:t>
      </w:r>
      <w:r>
        <w:rPr>
          <w:rFonts w:ascii="Times New Roman" w:hAnsi="Times New Roman" w:cs="Times New Roman"/>
          <w:snapToGrid w:val="0"/>
          <w:sz w:val="28"/>
          <w:szCs w:val="28"/>
        </w:rPr>
        <w:t>ить</w:t>
      </w:r>
      <w:r w:rsidRPr="00B22708">
        <w:rPr>
          <w:rFonts w:ascii="Times New Roman" w:hAnsi="Times New Roman" w:cs="Times New Roman"/>
          <w:snapToGrid w:val="0"/>
          <w:sz w:val="28"/>
          <w:szCs w:val="28"/>
        </w:rPr>
        <w:t xml:space="preserve"> доступ всех рыбоводных организаций к современным технологическим и научным разработкам по эффективному ведению </w:t>
      </w:r>
      <w:proofErr w:type="spellStart"/>
      <w:r w:rsidRPr="00B22708">
        <w:rPr>
          <w:rFonts w:ascii="Times New Roman" w:hAnsi="Times New Roman" w:cs="Times New Roman"/>
          <w:snapToGrid w:val="0"/>
          <w:sz w:val="28"/>
          <w:szCs w:val="28"/>
        </w:rPr>
        <w:t>рыбохозяйственной</w:t>
      </w:r>
      <w:proofErr w:type="spellEnd"/>
      <w:r w:rsidRPr="00B22708">
        <w:rPr>
          <w:rFonts w:ascii="Times New Roman" w:hAnsi="Times New Roman" w:cs="Times New Roman"/>
          <w:snapToGrid w:val="0"/>
          <w:sz w:val="28"/>
          <w:szCs w:val="28"/>
        </w:rPr>
        <w:t xml:space="preserve"> деятельности</w:t>
      </w:r>
      <w:r>
        <w:rPr>
          <w:rFonts w:ascii="Times New Roman" w:hAnsi="Times New Roman" w:cs="Times New Roman"/>
          <w:snapToGrid w:val="0"/>
          <w:sz w:val="28"/>
          <w:szCs w:val="28"/>
        </w:rPr>
        <w:t xml:space="preserve">, осуществлять </w:t>
      </w:r>
      <w:r w:rsidRPr="00B22708">
        <w:rPr>
          <w:rFonts w:ascii="Times New Roman" w:hAnsi="Times New Roman" w:cs="Times New Roman"/>
          <w:snapToGrid w:val="0"/>
          <w:sz w:val="28"/>
          <w:szCs w:val="28"/>
        </w:rPr>
        <w:t xml:space="preserve">стратегическое прогнозирование в сфере аквакультуры на основе тенденций мирового развития и действующих государственных </w:t>
      </w:r>
      <w:r w:rsidRPr="00A031B6">
        <w:rPr>
          <w:rFonts w:ascii="Times New Roman" w:hAnsi="Times New Roman" w:cs="Times New Roman"/>
          <w:snapToGrid w:val="0"/>
          <w:sz w:val="28"/>
          <w:szCs w:val="28"/>
        </w:rPr>
        <w:t xml:space="preserve">программ развития отрасли. </w:t>
      </w:r>
    </w:p>
    <w:p w:rsidR="00B22708" w:rsidRPr="00A031B6" w:rsidRDefault="00B22708" w:rsidP="00B22708">
      <w:pPr>
        <w:spacing w:after="0" w:line="288" w:lineRule="auto"/>
        <w:ind w:firstLine="709"/>
        <w:jc w:val="both"/>
        <w:rPr>
          <w:rFonts w:ascii="Times New Roman" w:hAnsi="Times New Roman" w:cs="Times New Roman"/>
          <w:snapToGrid w:val="0"/>
          <w:sz w:val="28"/>
          <w:szCs w:val="28"/>
        </w:rPr>
      </w:pPr>
      <w:r w:rsidRPr="00A031B6">
        <w:rPr>
          <w:rFonts w:ascii="Times New Roman" w:hAnsi="Times New Roman" w:cs="Times New Roman"/>
          <w:snapToGrid w:val="0"/>
          <w:sz w:val="28"/>
          <w:szCs w:val="28"/>
        </w:rPr>
        <w:t>Также важно сформировать информационные ресурсы:</w:t>
      </w:r>
    </w:p>
    <w:p w:rsidR="00B22708" w:rsidRPr="00B22708" w:rsidRDefault="00B22708" w:rsidP="00B22708">
      <w:pPr>
        <w:widowControl w:val="0"/>
        <w:tabs>
          <w:tab w:val="left" w:pos="993"/>
          <w:tab w:val="left" w:pos="1134"/>
          <w:tab w:val="right" w:pos="9072"/>
        </w:tabs>
        <w:spacing w:after="0" w:line="288" w:lineRule="auto"/>
        <w:ind w:firstLine="709"/>
        <w:contextualSpacing/>
        <w:jc w:val="both"/>
        <w:rPr>
          <w:rFonts w:ascii="Times New Roman" w:hAnsi="Times New Roman" w:cs="Times New Roman"/>
          <w:snapToGrid w:val="0"/>
          <w:sz w:val="28"/>
          <w:szCs w:val="28"/>
        </w:rPr>
      </w:pPr>
      <w:r w:rsidRPr="00A031B6">
        <w:rPr>
          <w:rFonts w:ascii="Times New Roman" w:hAnsi="Times New Roman" w:cs="Times New Roman"/>
          <w:snapToGrid w:val="0"/>
          <w:sz w:val="28"/>
          <w:szCs w:val="28"/>
        </w:rPr>
        <w:t>о производителях в государствах-членах Союза</w:t>
      </w:r>
      <w:r w:rsidRPr="00B22708">
        <w:rPr>
          <w:rFonts w:ascii="Times New Roman" w:hAnsi="Times New Roman" w:cs="Times New Roman"/>
          <w:snapToGrid w:val="0"/>
          <w:sz w:val="28"/>
          <w:szCs w:val="28"/>
        </w:rPr>
        <w:t xml:space="preserve"> оборудования, используемого в рыбоводных хозяйствах, лекарственных сре</w:t>
      </w:r>
      <w:proofErr w:type="gramStart"/>
      <w:r w:rsidRPr="00B22708">
        <w:rPr>
          <w:rFonts w:ascii="Times New Roman" w:hAnsi="Times New Roman" w:cs="Times New Roman"/>
          <w:snapToGrid w:val="0"/>
          <w:sz w:val="28"/>
          <w:szCs w:val="28"/>
        </w:rPr>
        <w:t>дств дл</w:t>
      </w:r>
      <w:proofErr w:type="gramEnd"/>
      <w:r w:rsidRPr="00B22708">
        <w:rPr>
          <w:rFonts w:ascii="Times New Roman" w:hAnsi="Times New Roman" w:cs="Times New Roman"/>
          <w:snapToGrid w:val="0"/>
          <w:sz w:val="28"/>
          <w:szCs w:val="28"/>
        </w:rPr>
        <w:t>я борьбы с заболеваниями объектов аквакультуры, племенного рыбопосадочного материала, а также кормов и кормовых добавок для выращивания объектов аквакультуры;</w:t>
      </w:r>
    </w:p>
    <w:p w:rsidR="00B22708" w:rsidRPr="00B22708" w:rsidRDefault="00B22708" w:rsidP="00B22708">
      <w:pPr>
        <w:widowControl w:val="0"/>
        <w:tabs>
          <w:tab w:val="left" w:pos="993"/>
          <w:tab w:val="left" w:pos="1134"/>
          <w:tab w:val="right" w:pos="9072"/>
        </w:tabs>
        <w:spacing w:after="0" w:line="288" w:lineRule="auto"/>
        <w:ind w:firstLine="709"/>
        <w:contextualSpacing/>
        <w:jc w:val="both"/>
        <w:rPr>
          <w:rFonts w:ascii="Times New Roman" w:hAnsi="Times New Roman" w:cs="Times New Roman"/>
          <w:snapToGrid w:val="0"/>
          <w:sz w:val="28"/>
          <w:szCs w:val="28"/>
        </w:rPr>
      </w:pPr>
      <w:r w:rsidRPr="00B22708">
        <w:rPr>
          <w:rFonts w:ascii="Times New Roman" w:hAnsi="Times New Roman" w:cs="Times New Roman"/>
          <w:snapToGrid w:val="0"/>
          <w:sz w:val="28"/>
          <w:szCs w:val="28"/>
        </w:rPr>
        <w:t>о реализации совместных проектов в области аквакультуры, в том числе в рамках Евразийских технологических платформ.</w:t>
      </w:r>
    </w:p>
    <w:p w:rsidR="00B22708" w:rsidRDefault="00B22708" w:rsidP="00B2270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Повышение качества подготовки кадрового потенциала в </w:t>
      </w:r>
      <w:proofErr w:type="spellStart"/>
      <w:r>
        <w:rPr>
          <w:rFonts w:ascii="Times New Roman" w:hAnsi="Times New Roman" w:cs="Times New Roman"/>
          <w:sz w:val="28"/>
          <w:szCs w:val="28"/>
        </w:rPr>
        <w:t>аквакультуре</w:t>
      </w:r>
      <w:proofErr w:type="spellEnd"/>
      <w:r>
        <w:rPr>
          <w:rFonts w:ascii="Times New Roman" w:hAnsi="Times New Roman" w:cs="Times New Roman"/>
          <w:sz w:val="28"/>
          <w:szCs w:val="28"/>
        </w:rPr>
        <w:t xml:space="preserve"> государств-членов может быть обеспечено путем обмена опытом учреждений образования при формировании учебных планов по подготовке рыбоводов, </w:t>
      </w:r>
      <w:r w:rsidRPr="00EF7E72">
        <w:rPr>
          <w:rFonts w:ascii="Times New Roman" w:hAnsi="Times New Roman" w:cs="Times New Roman"/>
          <w:sz w:val="28"/>
          <w:szCs w:val="28"/>
        </w:rPr>
        <w:t>пр</w:t>
      </w:r>
      <w:r>
        <w:rPr>
          <w:rFonts w:ascii="Times New Roman" w:hAnsi="Times New Roman" w:cs="Times New Roman"/>
          <w:sz w:val="28"/>
          <w:szCs w:val="28"/>
        </w:rPr>
        <w:t>ивлечения преподавательского состава к участию в учебных программах учреждений образования других государств-членов,</w:t>
      </w:r>
      <w:r w:rsidRPr="00B22708">
        <w:rPr>
          <w:rFonts w:ascii="Times New Roman" w:hAnsi="Times New Roman" w:cs="Times New Roman"/>
          <w:snapToGrid w:val="0"/>
          <w:sz w:val="28"/>
          <w:szCs w:val="28"/>
        </w:rPr>
        <w:t xml:space="preserve"> проведения обучающих семинаров, </w:t>
      </w:r>
      <w:r w:rsidR="00F1072B">
        <w:rPr>
          <w:rFonts w:ascii="Times New Roman" w:hAnsi="Times New Roman" w:cs="Times New Roman"/>
          <w:snapToGrid w:val="0"/>
          <w:sz w:val="28"/>
          <w:szCs w:val="28"/>
        </w:rPr>
        <w:t xml:space="preserve">конференций, </w:t>
      </w:r>
      <w:r w:rsidRPr="00B22708">
        <w:rPr>
          <w:rFonts w:ascii="Times New Roman" w:hAnsi="Times New Roman" w:cs="Times New Roman"/>
          <w:snapToGrid w:val="0"/>
          <w:sz w:val="28"/>
          <w:szCs w:val="28"/>
        </w:rPr>
        <w:t>в том числе на базе эффективно работающих рыбоводных организаций</w:t>
      </w:r>
      <w:r>
        <w:rPr>
          <w:rFonts w:ascii="Times New Roman" w:hAnsi="Times New Roman" w:cs="Times New Roman"/>
          <w:sz w:val="28"/>
          <w:szCs w:val="28"/>
        </w:rPr>
        <w:t>.</w:t>
      </w:r>
    </w:p>
    <w:p w:rsidR="00B22708" w:rsidRDefault="00B22708" w:rsidP="00B22708">
      <w:pPr>
        <w:spacing w:after="0" w:line="288"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Вопрос обеспечения отрасли нормативно-правовыми и методическими документами </w:t>
      </w:r>
      <w:r w:rsidRPr="00CC2382">
        <w:rPr>
          <w:rFonts w:ascii="Times New Roman" w:hAnsi="Times New Roman" w:cs="Times New Roman"/>
          <w:sz w:val="28"/>
          <w:szCs w:val="28"/>
        </w:rPr>
        <w:t>может быть обеспечен</w:t>
      </w:r>
      <w:r>
        <w:rPr>
          <w:rFonts w:ascii="Times New Roman" w:hAnsi="Times New Roman" w:cs="Times New Roman"/>
          <w:sz w:val="28"/>
          <w:szCs w:val="28"/>
        </w:rPr>
        <w:t xml:space="preserve"> за счет </w:t>
      </w:r>
      <w:r w:rsidRPr="00CC2382">
        <w:rPr>
          <w:rFonts w:ascii="Times New Roman" w:hAnsi="Times New Roman" w:cs="Times New Roman"/>
          <w:sz w:val="28"/>
          <w:szCs w:val="28"/>
        </w:rPr>
        <w:t>расширени</w:t>
      </w:r>
      <w:r>
        <w:rPr>
          <w:rFonts w:ascii="Times New Roman" w:hAnsi="Times New Roman" w:cs="Times New Roman"/>
          <w:sz w:val="28"/>
          <w:szCs w:val="28"/>
        </w:rPr>
        <w:t>я</w:t>
      </w:r>
      <w:r w:rsidRPr="00CC2382">
        <w:rPr>
          <w:rFonts w:ascii="Times New Roman" w:hAnsi="Times New Roman" w:cs="Times New Roman"/>
          <w:sz w:val="28"/>
          <w:szCs w:val="28"/>
        </w:rPr>
        <w:t xml:space="preserve"> </w:t>
      </w:r>
      <w:r w:rsidR="00F1072B">
        <w:rPr>
          <w:rFonts w:ascii="Times New Roman" w:hAnsi="Times New Roman" w:cs="Times New Roman"/>
          <w:sz w:val="28"/>
          <w:szCs w:val="28"/>
        </w:rPr>
        <w:t xml:space="preserve">Сторонами </w:t>
      </w:r>
      <w:r w:rsidRPr="00CC2382">
        <w:rPr>
          <w:rFonts w:ascii="Times New Roman" w:hAnsi="Times New Roman" w:cs="Times New Roman"/>
          <w:sz w:val="28"/>
          <w:szCs w:val="28"/>
        </w:rPr>
        <w:t xml:space="preserve">практики взаимного обмена </w:t>
      </w:r>
      <w:r>
        <w:rPr>
          <w:rFonts w:ascii="Times New Roman" w:hAnsi="Times New Roman" w:cs="Times New Roman"/>
          <w:sz w:val="28"/>
          <w:szCs w:val="28"/>
        </w:rPr>
        <w:t xml:space="preserve">документами по </w:t>
      </w:r>
      <w:r w:rsidRPr="00CC2382">
        <w:rPr>
          <w:rFonts w:ascii="Times New Roman" w:hAnsi="Times New Roman" w:cs="Times New Roman"/>
          <w:sz w:val="28"/>
          <w:szCs w:val="28"/>
        </w:rPr>
        <w:t>ведени</w:t>
      </w:r>
      <w:r>
        <w:rPr>
          <w:rFonts w:ascii="Times New Roman" w:hAnsi="Times New Roman" w:cs="Times New Roman"/>
          <w:sz w:val="28"/>
          <w:szCs w:val="28"/>
        </w:rPr>
        <w:t>ю</w:t>
      </w:r>
      <w:r w:rsidRPr="00CC2382">
        <w:rPr>
          <w:rFonts w:ascii="Times New Roman" w:hAnsi="Times New Roman" w:cs="Times New Roman"/>
          <w:sz w:val="28"/>
          <w:szCs w:val="28"/>
        </w:rPr>
        <w:t xml:space="preserve"> </w:t>
      </w:r>
      <w:proofErr w:type="spellStart"/>
      <w:r w:rsidRPr="00CC2382">
        <w:rPr>
          <w:rFonts w:ascii="Times New Roman" w:hAnsi="Times New Roman" w:cs="Times New Roman"/>
          <w:sz w:val="28"/>
          <w:szCs w:val="28"/>
        </w:rPr>
        <w:t>рыбохозяйственной</w:t>
      </w:r>
      <w:proofErr w:type="spellEnd"/>
      <w:r w:rsidRPr="00CC2382">
        <w:rPr>
          <w:rFonts w:ascii="Times New Roman" w:hAnsi="Times New Roman" w:cs="Times New Roman"/>
          <w:sz w:val="28"/>
          <w:szCs w:val="28"/>
        </w:rPr>
        <w:t xml:space="preserve"> деятельности</w:t>
      </w:r>
      <w:r>
        <w:rPr>
          <w:rFonts w:ascii="Times New Roman" w:hAnsi="Times New Roman" w:cs="Times New Roman"/>
          <w:sz w:val="28"/>
          <w:szCs w:val="28"/>
        </w:rPr>
        <w:t>,</w:t>
      </w:r>
      <w:r w:rsidRPr="00CC2382">
        <w:rPr>
          <w:rFonts w:ascii="Times New Roman" w:hAnsi="Times New Roman" w:cs="Times New Roman"/>
          <w:sz w:val="28"/>
          <w:szCs w:val="28"/>
        </w:rPr>
        <w:t> гармонизаци</w:t>
      </w:r>
      <w:r>
        <w:rPr>
          <w:rFonts w:ascii="Times New Roman" w:hAnsi="Times New Roman" w:cs="Times New Roman"/>
          <w:sz w:val="28"/>
          <w:szCs w:val="28"/>
        </w:rPr>
        <w:t>и</w:t>
      </w:r>
      <w:r w:rsidRPr="00CC2382">
        <w:rPr>
          <w:rFonts w:ascii="Times New Roman" w:hAnsi="Times New Roman" w:cs="Times New Roman"/>
          <w:sz w:val="28"/>
          <w:szCs w:val="28"/>
        </w:rPr>
        <w:t xml:space="preserve"> </w:t>
      </w:r>
      <w:r>
        <w:rPr>
          <w:rFonts w:ascii="Times New Roman" w:hAnsi="Times New Roman" w:cs="Times New Roman"/>
          <w:sz w:val="28"/>
          <w:szCs w:val="28"/>
        </w:rPr>
        <w:t xml:space="preserve">требований </w:t>
      </w:r>
      <w:r w:rsidRPr="00CC2382">
        <w:rPr>
          <w:rFonts w:ascii="Times New Roman" w:hAnsi="Times New Roman" w:cs="Times New Roman"/>
          <w:sz w:val="28"/>
          <w:szCs w:val="28"/>
        </w:rPr>
        <w:t xml:space="preserve">стандартов и правил, обеспечивающих качество и безопасность продукции, а также снижающих вредное </w:t>
      </w:r>
      <w:r>
        <w:rPr>
          <w:rFonts w:ascii="Times New Roman" w:hAnsi="Times New Roman" w:cs="Times New Roman"/>
          <w:sz w:val="28"/>
          <w:szCs w:val="28"/>
        </w:rPr>
        <w:t>воздействие на окружающую среду.</w:t>
      </w:r>
    </w:p>
    <w:p w:rsidR="00B22708" w:rsidRPr="00B22708" w:rsidRDefault="00B22708" w:rsidP="00B22708">
      <w:pPr>
        <w:widowControl w:val="0"/>
        <w:tabs>
          <w:tab w:val="left" w:pos="993"/>
          <w:tab w:val="left" w:pos="1134"/>
          <w:tab w:val="right" w:pos="9072"/>
        </w:tabs>
        <w:spacing w:after="0" w:line="288" w:lineRule="auto"/>
        <w:ind w:firstLine="709"/>
        <w:contextualSpacing/>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Таким образом, в области аквакультуры </w:t>
      </w:r>
      <w:r w:rsidRPr="00B22708">
        <w:rPr>
          <w:rFonts w:ascii="Times New Roman" w:hAnsi="Times New Roman" w:cs="Times New Roman"/>
          <w:snapToGrid w:val="0"/>
          <w:sz w:val="28"/>
          <w:szCs w:val="28"/>
        </w:rPr>
        <w:t xml:space="preserve">государствам-членам </w:t>
      </w:r>
      <w:r>
        <w:rPr>
          <w:rFonts w:ascii="Times New Roman" w:hAnsi="Times New Roman" w:cs="Times New Roman"/>
          <w:snapToGrid w:val="0"/>
          <w:sz w:val="28"/>
          <w:szCs w:val="28"/>
        </w:rPr>
        <w:t xml:space="preserve">ЕАЭС важно </w:t>
      </w:r>
      <w:r w:rsidRPr="00B22708">
        <w:rPr>
          <w:rFonts w:ascii="Times New Roman" w:hAnsi="Times New Roman" w:cs="Times New Roman"/>
          <w:snapToGrid w:val="0"/>
          <w:sz w:val="28"/>
          <w:szCs w:val="28"/>
        </w:rPr>
        <w:t>активизировать кооперационное сотрудничество в научно-технической и производственной сферах в целях развития отечественных технологий и эффективной реализации ресурсного потенциала государств-членов в производстве продукции аквакультуры.</w:t>
      </w:r>
    </w:p>
    <w:p w:rsidR="00B22708" w:rsidRDefault="00B22708" w:rsidP="00B22708">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Межгосударственное взаимодействие позволит организациям государств-членов заимствовать лучший опыт партнеров по ЕАЭС в развитии данной отрасли, стимулировать расширение торгово-экономических отношений. </w:t>
      </w:r>
    </w:p>
    <w:p w:rsidR="00F94E9F" w:rsidRDefault="00F94E9F" w:rsidP="00B22708">
      <w:pPr>
        <w:pStyle w:val="ConsPlusNormal"/>
        <w:spacing w:line="276" w:lineRule="auto"/>
        <w:ind w:firstLine="708"/>
        <w:jc w:val="both"/>
        <w:rPr>
          <w:rFonts w:ascii="Times New Roman" w:hAnsi="Times New Roman" w:cs="Times New Roman"/>
          <w:sz w:val="28"/>
          <w:szCs w:val="28"/>
        </w:rPr>
      </w:pPr>
    </w:p>
    <w:p w:rsidR="00B22708" w:rsidRPr="00B22708" w:rsidRDefault="00B22708" w:rsidP="00B22708">
      <w:pPr>
        <w:widowControl w:val="0"/>
        <w:tabs>
          <w:tab w:val="left" w:pos="993"/>
          <w:tab w:val="left" w:pos="1134"/>
          <w:tab w:val="right" w:pos="9072"/>
        </w:tabs>
        <w:spacing w:after="0" w:line="288" w:lineRule="auto"/>
        <w:ind w:firstLine="709"/>
        <w:contextualSpacing/>
        <w:jc w:val="both"/>
        <w:rPr>
          <w:rFonts w:ascii="Times New Roman" w:hAnsi="Times New Roman" w:cs="Times New Roman"/>
          <w:snapToGrid w:val="0"/>
          <w:sz w:val="28"/>
          <w:szCs w:val="28"/>
        </w:rPr>
      </w:pPr>
      <w:r w:rsidRPr="00B22708">
        <w:rPr>
          <w:rFonts w:ascii="Times New Roman" w:hAnsi="Times New Roman" w:cs="Times New Roman"/>
          <w:snapToGrid w:val="0"/>
          <w:sz w:val="28"/>
          <w:szCs w:val="28"/>
        </w:rPr>
        <w:lastRenderedPageBreak/>
        <w:t xml:space="preserve">Это будет способствовать улучшению условий ведения бизнеса, </w:t>
      </w:r>
      <w:proofErr w:type="spellStart"/>
      <w:r w:rsidRPr="00B22708">
        <w:rPr>
          <w:rFonts w:ascii="Times New Roman" w:hAnsi="Times New Roman" w:cs="Times New Roman"/>
          <w:snapToGrid w:val="0"/>
          <w:sz w:val="28"/>
          <w:szCs w:val="28"/>
        </w:rPr>
        <w:t>импортозамещению</w:t>
      </w:r>
      <w:proofErr w:type="spellEnd"/>
      <w:r w:rsidRPr="00B22708">
        <w:rPr>
          <w:rFonts w:ascii="Times New Roman" w:hAnsi="Times New Roman" w:cs="Times New Roman"/>
          <w:snapToGrid w:val="0"/>
          <w:sz w:val="28"/>
          <w:szCs w:val="28"/>
        </w:rPr>
        <w:t xml:space="preserve"> средств и ресурсов производства, сбалансированному развитию внутреннего рынка продукции аквакультуры Союза, устранению препятствий в обращении продукции, обеспечению альтернативной занятости сельского населения с учетом </w:t>
      </w:r>
      <w:r w:rsidR="0025044B">
        <w:rPr>
          <w:rFonts w:ascii="Times New Roman" w:hAnsi="Times New Roman" w:cs="Times New Roman"/>
          <w:snapToGrid w:val="0"/>
          <w:sz w:val="28"/>
          <w:szCs w:val="28"/>
        </w:rPr>
        <w:t xml:space="preserve">обеспечения </w:t>
      </w:r>
      <w:r w:rsidRPr="00B22708">
        <w:rPr>
          <w:rFonts w:ascii="Times New Roman" w:hAnsi="Times New Roman" w:cs="Times New Roman"/>
          <w:snapToGrid w:val="0"/>
          <w:sz w:val="28"/>
          <w:szCs w:val="28"/>
        </w:rPr>
        <w:t>охраны и рационального использования водных ресурсов.</w:t>
      </w:r>
    </w:p>
    <w:sectPr w:rsidR="00B22708" w:rsidRPr="00B22708" w:rsidSect="00B106F4">
      <w:headerReference w:type="default" r:id="rId2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E25" w:rsidRDefault="00315E25" w:rsidP="00FD35DA">
      <w:pPr>
        <w:spacing w:after="0" w:line="240" w:lineRule="auto"/>
      </w:pPr>
      <w:r>
        <w:separator/>
      </w:r>
    </w:p>
  </w:endnote>
  <w:endnote w:type="continuationSeparator" w:id="0">
    <w:p w:rsidR="00315E25" w:rsidRDefault="00315E25" w:rsidP="00FD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2020803070505020304"/>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E25" w:rsidRDefault="00315E25" w:rsidP="00FD35DA">
      <w:pPr>
        <w:spacing w:after="0" w:line="240" w:lineRule="auto"/>
      </w:pPr>
      <w:r>
        <w:separator/>
      </w:r>
    </w:p>
  </w:footnote>
  <w:footnote w:type="continuationSeparator" w:id="0">
    <w:p w:rsidR="00315E25" w:rsidRDefault="00315E25" w:rsidP="00FD35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65708"/>
      <w:docPartObj>
        <w:docPartGallery w:val="Page Numbers (Top of Page)"/>
        <w:docPartUnique/>
      </w:docPartObj>
    </w:sdtPr>
    <w:sdtEndPr>
      <w:rPr>
        <w:rFonts w:ascii="Times New Roman" w:hAnsi="Times New Roman" w:cs="Times New Roman"/>
        <w:sz w:val="28"/>
        <w:szCs w:val="28"/>
      </w:rPr>
    </w:sdtEndPr>
    <w:sdtContent>
      <w:p w:rsidR="00036A6F" w:rsidRPr="00C3183F" w:rsidRDefault="00036A6F">
        <w:pPr>
          <w:pStyle w:val="a7"/>
          <w:jc w:val="center"/>
          <w:rPr>
            <w:rFonts w:ascii="Times New Roman" w:hAnsi="Times New Roman" w:cs="Times New Roman"/>
            <w:sz w:val="28"/>
            <w:szCs w:val="28"/>
          </w:rPr>
        </w:pPr>
        <w:r w:rsidRPr="00C3183F">
          <w:rPr>
            <w:rFonts w:ascii="Times New Roman" w:hAnsi="Times New Roman" w:cs="Times New Roman"/>
            <w:sz w:val="28"/>
            <w:szCs w:val="28"/>
          </w:rPr>
          <w:fldChar w:fldCharType="begin"/>
        </w:r>
        <w:r w:rsidRPr="00C3183F">
          <w:rPr>
            <w:rFonts w:ascii="Times New Roman" w:hAnsi="Times New Roman" w:cs="Times New Roman"/>
            <w:sz w:val="28"/>
            <w:szCs w:val="28"/>
          </w:rPr>
          <w:instrText>PAGE   \* MERGEFORMAT</w:instrText>
        </w:r>
        <w:r w:rsidRPr="00C3183F">
          <w:rPr>
            <w:rFonts w:ascii="Times New Roman" w:hAnsi="Times New Roman" w:cs="Times New Roman"/>
            <w:sz w:val="28"/>
            <w:szCs w:val="28"/>
          </w:rPr>
          <w:fldChar w:fldCharType="separate"/>
        </w:r>
        <w:r w:rsidR="00CE49F6">
          <w:rPr>
            <w:rFonts w:ascii="Times New Roman" w:hAnsi="Times New Roman" w:cs="Times New Roman"/>
            <w:noProof/>
            <w:sz w:val="28"/>
            <w:szCs w:val="28"/>
          </w:rPr>
          <w:t>38</w:t>
        </w:r>
        <w:r w:rsidRPr="00C3183F">
          <w:rPr>
            <w:rFonts w:ascii="Times New Roman" w:hAnsi="Times New Roman" w:cs="Times New Roman"/>
            <w:sz w:val="28"/>
            <w:szCs w:val="28"/>
          </w:rPr>
          <w:fldChar w:fldCharType="end"/>
        </w:r>
      </w:p>
    </w:sdtContent>
  </w:sdt>
  <w:p w:rsidR="00036A6F" w:rsidRDefault="00036A6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4F6D"/>
    <w:multiLevelType w:val="multilevel"/>
    <w:tmpl w:val="8A16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023754"/>
    <w:multiLevelType w:val="multilevel"/>
    <w:tmpl w:val="B2F6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0F36E3"/>
    <w:multiLevelType w:val="multilevel"/>
    <w:tmpl w:val="C308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9A6BBC"/>
    <w:multiLevelType w:val="hybridMultilevel"/>
    <w:tmpl w:val="4578977A"/>
    <w:lvl w:ilvl="0" w:tplc="FE18834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5573CC"/>
    <w:multiLevelType w:val="multilevel"/>
    <w:tmpl w:val="5D3A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37F"/>
    <w:rsid w:val="000049BB"/>
    <w:rsid w:val="0000573F"/>
    <w:rsid w:val="000059B2"/>
    <w:rsid w:val="0001042C"/>
    <w:rsid w:val="00036A6F"/>
    <w:rsid w:val="000555A0"/>
    <w:rsid w:val="00056F18"/>
    <w:rsid w:val="00071098"/>
    <w:rsid w:val="00071444"/>
    <w:rsid w:val="00072092"/>
    <w:rsid w:val="000C7E81"/>
    <w:rsid w:val="000E509E"/>
    <w:rsid w:val="000E5624"/>
    <w:rsid w:val="000E683E"/>
    <w:rsid w:val="000E69A4"/>
    <w:rsid w:val="000F1725"/>
    <w:rsid w:val="001067BB"/>
    <w:rsid w:val="00107D27"/>
    <w:rsid w:val="00115B90"/>
    <w:rsid w:val="00121D72"/>
    <w:rsid w:val="0013400E"/>
    <w:rsid w:val="00150A8B"/>
    <w:rsid w:val="00161D9F"/>
    <w:rsid w:val="00172148"/>
    <w:rsid w:val="00181DB2"/>
    <w:rsid w:val="001C7111"/>
    <w:rsid w:val="001C72C5"/>
    <w:rsid w:val="001C7622"/>
    <w:rsid w:val="001E7246"/>
    <w:rsid w:val="00242B3C"/>
    <w:rsid w:val="0025044B"/>
    <w:rsid w:val="00270201"/>
    <w:rsid w:val="00276AE1"/>
    <w:rsid w:val="002A22AE"/>
    <w:rsid w:val="002B4529"/>
    <w:rsid w:val="002C7E71"/>
    <w:rsid w:val="002D0AE6"/>
    <w:rsid w:val="002E58CB"/>
    <w:rsid w:val="002E5DCC"/>
    <w:rsid w:val="00315E25"/>
    <w:rsid w:val="00320E39"/>
    <w:rsid w:val="00331786"/>
    <w:rsid w:val="00337D67"/>
    <w:rsid w:val="003409B9"/>
    <w:rsid w:val="003451EC"/>
    <w:rsid w:val="003549B0"/>
    <w:rsid w:val="003639D2"/>
    <w:rsid w:val="00375B53"/>
    <w:rsid w:val="00391B1E"/>
    <w:rsid w:val="00397686"/>
    <w:rsid w:val="003A7EBA"/>
    <w:rsid w:val="003B3BA9"/>
    <w:rsid w:val="00403551"/>
    <w:rsid w:val="004177E5"/>
    <w:rsid w:val="00436354"/>
    <w:rsid w:val="00443F62"/>
    <w:rsid w:val="00461A64"/>
    <w:rsid w:val="00466CA8"/>
    <w:rsid w:val="0046747E"/>
    <w:rsid w:val="00491866"/>
    <w:rsid w:val="004B56D9"/>
    <w:rsid w:val="004D3C22"/>
    <w:rsid w:val="004D460A"/>
    <w:rsid w:val="004E0C36"/>
    <w:rsid w:val="004F0807"/>
    <w:rsid w:val="004F6986"/>
    <w:rsid w:val="00511E65"/>
    <w:rsid w:val="00514A26"/>
    <w:rsid w:val="00517EAD"/>
    <w:rsid w:val="00525B1A"/>
    <w:rsid w:val="00577C37"/>
    <w:rsid w:val="00595134"/>
    <w:rsid w:val="005A187E"/>
    <w:rsid w:val="005B1FE6"/>
    <w:rsid w:val="005C13F9"/>
    <w:rsid w:val="005C451C"/>
    <w:rsid w:val="005C5C13"/>
    <w:rsid w:val="005F4B50"/>
    <w:rsid w:val="00630189"/>
    <w:rsid w:val="00650B1F"/>
    <w:rsid w:val="00654FA2"/>
    <w:rsid w:val="006778A2"/>
    <w:rsid w:val="00693FE9"/>
    <w:rsid w:val="00696C68"/>
    <w:rsid w:val="006A00B3"/>
    <w:rsid w:val="006A02EC"/>
    <w:rsid w:val="006A6A5B"/>
    <w:rsid w:val="006B3C0A"/>
    <w:rsid w:val="006C5F08"/>
    <w:rsid w:val="006C679D"/>
    <w:rsid w:val="006D4DD4"/>
    <w:rsid w:val="006F111E"/>
    <w:rsid w:val="006F3FCD"/>
    <w:rsid w:val="006F72ED"/>
    <w:rsid w:val="00702A9B"/>
    <w:rsid w:val="00711382"/>
    <w:rsid w:val="007162BC"/>
    <w:rsid w:val="00722D68"/>
    <w:rsid w:val="00727064"/>
    <w:rsid w:val="007320B5"/>
    <w:rsid w:val="00750627"/>
    <w:rsid w:val="007511B1"/>
    <w:rsid w:val="00762FA1"/>
    <w:rsid w:val="00770750"/>
    <w:rsid w:val="00790729"/>
    <w:rsid w:val="00791D4A"/>
    <w:rsid w:val="00794E9D"/>
    <w:rsid w:val="007A02C5"/>
    <w:rsid w:val="007A11E6"/>
    <w:rsid w:val="007A42E9"/>
    <w:rsid w:val="007B2C8A"/>
    <w:rsid w:val="007B4E91"/>
    <w:rsid w:val="007B50AF"/>
    <w:rsid w:val="007C17D0"/>
    <w:rsid w:val="007E74F6"/>
    <w:rsid w:val="007F3468"/>
    <w:rsid w:val="00803916"/>
    <w:rsid w:val="00810C4F"/>
    <w:rsid w:val="008472B8"/>
    <w:rsid w:val="00862EF3"/>
    <w:rsid w:val="00863793"/>
    <w:rsid w:val="00877AA0"/>
    <w:rsid w:val="00883C9F"/>
    <w:rsid w:val="0089253C"/>
    <w:rsid w:val="00892787"/>
    <w:rsid w:val="00896E88"/>
    <w:rsid w:val="008A5FF3"/>
    <w:rsid w:val="008A7913"/>
    <w:rsid w:val="008B7F38"/>
    <w:rsid w:val="008D56F1"/>
    <w:rsid w:val="008E41C5"/>
    <w:rsid w:val="008E596C"/>
    <w:rsid w:val="0090185F"/>
    <w:rsid w:val="00913F25"/>
    <w:rsid w:val="009179BD"/>
    <w:rsid w:val="00920B35"/>
    <w:rsid w:val="00922284"/>
    <w:rsid w:val="0094671F"/>
    <w:rsid w:val="00954D94"/>
    <w:rsid w:val="00961161"/>
    <w:rsid w:val="00971AD0"/>
    <w:rsid w:val="00971C6D"/>
    <w:rsid w:val="009773AE"/>
    <w:rsid w:val="00983FBA"/>
    <w:rsid w:val="009853E7"/>
    <w:rsid w:val="00991D73"/>
    <w:rsid w:val="00995C5B"/>
    <w:rsid w:val="00996EF7"/>
    <w:rsid w:val="009971CF"/>
    <w:rsid w:val="009C60A7"/>
    <w:rsid w:val="009D1A3D"/>
    <w:rsid w:val="009D1D30"/>
    <w:rsid w:val="009D3FBC"/>
    <w:rsid w:val="009D6625"/>
    <w:rsid w:val="009F39FD"/>
    <w:rsid w:val="00A031B6"/>
    <w:rsid w:val="00A034DC"/>
    <w:rsid w:val="00A0485D"/>
    <w:rsid w:val="00A04C95"/>
    <w:rsid w:val="00A1227E"/>
    <w:rsid w:val="00A26D3C"/>
    <w:rsid w:val="00A427E8"/>
    <w:rsid w:val="00A439AD"/>
    <w:rsid w:val="00A50A24"/>
    <w:rsid w:val="00A515DD"/>
    <w:rsid w:val="00A57DCB"/>
    <w:rsid w:val="00A7037F"/>
    <w:rsid w:val="00A8150B"/>
    <w:rsid w:val="00A868B0"/>
    <w:rsid w:val="00A91B1D"/>
    <w:rsid w:val="00AA1F0B"/>
    <w:rsid w:val="00AB0610"/>
    <w:rsid w:val="00AB7584"/>
    <w:rsid w:val="00AC0D48"/>
    <w:rsid w:val="00AC1049"/>
    <w:rsid w:val="00AE1E8C"/>
    <w:rsid w:val="00B106F4"/>
    <w:rsid w:val="00B111AA"/>
    <w:rsid w:val="00B164EA"/>
    <w:rsid w:val="00B22708"/>
    <w:rsid w:val="00B31A35"/>
    <w:rsid w:val="00B37BDB"/>
    <w:rsid w:val="00B41C28"/>
    <w:rsid w:val="00B50C09"/>
    <w:rsid w:val="00B6035F"/>
    <w:rsid w:val="00B77FB3"/>
    <w:rsid w:val="00B8253F"/>
    <w:rsid w:val="00BB05BA"/>
    <w:rsid w:val="00BC6AF9"/>
    <w:rsid w:val="00BD363B"/>
    <w:rsid w:val="00C00975"/>
    <w:rsid w:val="00C03D26"/>
    <w:rsid w:val="00C12EEA"/>
    <w:rsid w:val="00C234E3"/>
    <w:rsid w:val="00C30462"/>
    <w:rsid w:val="00C3183F"/>
    <w:rsid w:val="00C32033"/>
    <w:rsid w:val="00C377F3"/>
    <w:rsid w:val="00C539A7"/>
    <w:rsid w:val="00C57B10"/>
    <w:rsid w:val="00C679B0"/>
    <w:rsid w:val="00CA2536"/>
    <w:rsid w:val="00CC3DE2"/>
    <w:rsid w:val="00CE49F6"/>
    <w:rsid w:val="00D16F8B"/>
    <w:rsid w:val="00D22C17"/>
    <w:rsid w:val="00D26C46"/>
    <w:rsid w:val="00D36509"/>
    <w:rsid w:val="00D368B5"/>
    <w:rsid w:val="00D46E2C"/>
    <w:rsid w:val="00D5246F"/>
    <w:rsid w:val="00D555E1"/>
    <w:rsid w:val="00D5787C"/>
    <w:rsid w:val="00D6785E"/>
    <w:rsid w:val="00D820C6"/>
    <w:rsid w:val="00D83E67"/>
    <w:rsid w:val="00D8592C"/>
    <w:rsid w:val="00DC0974"/>
    <w:rsid w:val="00DC2F3C"/>
    <w:rsid w:val="00DC3456"/>
    <w:rsid w:val="00DD4301"/>
    <w:rsid w:val="00DF487A"/>
    <w:rsid w:val="00E10C41"/>
    <w:rsid w:val="00E254EA"/>
    <w:rsid w:val="00E347CA"/>
    <w:rsid w:val="00E402FC"/>
    <w:rsid w:val="00E46BF7"/>
    <w:rsid w:val="00E475DB"/>
    <w:rsid w:val="00E5603A"/>
    <w:rsid w:val="00E638BD"/>
    <w:rsid w:val="00E65B14"/>
    <w:rsid w:val="00E8128E"/>
    <w:rsid w:val="00EB26BB"/>
    <w:rsid w:val="00EC3D6F"/>
    <w:rsid w:val="00ED61DA"/>
    <w:rsid w:val="00F1072B"/>
    <w:rsid w:val="00F12E20"/>
    <w:rsid w:val="00F1504C"/>
    <w:rsid w:val="00F232E0"/>
    <w:rsid w:val="00F23B96"/>
    <w:rsid w:val="00F33D7A"/>
    <w:rsid w:val="00F40D35"/>
    <w:rsid w:val="00F423F2"/>
    <w:rsid w:val="00F441A3"/>
    <w:rsid w:val="00F52833"/>
    <w:rsid w:val="00F62D8D"/>
    <w:rsid w:val="00F75133"/>
    <w:rsid w:val="00F91F5D"/>
    <w:rsid w:val="00F92629"/>
    <w:rsid w:val="00F94E9F"/>
    <w:rsid w:val="00F95F86"/>
    <w:rsid w:val="00F9784A"/>
    <w:rsid w:val="00FA508C"/>
    <w:rsid w:val="00FD35DA"/>
    <w:rsid w:val="00FF3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37F"/>
  </w:style>
  <w:style w:type="paragraph" w:styleId="1">
    <w:name w:val="heading 1"/>
    <w:basedOn w:val="a"/>
    <w:next w:val="a"/>
    <w:link w:val="10"/>
    <w:uiPriority w:val="9"/>
    <w:qFormat/>
    <w:rsid w:val="007A02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037F"/>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59"/>
    <w:rsid w:val="00A703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927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2787"/>
    <w:rPr>
      <w:rFonts w:ascii="Tahoma" w:hAnsi="Tahoma" w:cs="Tahoma"/>
      <w:sz w:val="16"/>
      <w:szCs w:val="16"/>
    </w:rPr>
  </w:style>
  <w:style w:type="character" w:customStyle="1" w:styleId="moreinfo">
    <w:name w:val="moreinfo"/>
    <w:basedOn w:val="a0"/>
    <w:rsid w:val="00892787"/>
  </w:style>
  <w:style w:type="paragraph" w:styleId="a6">
    <w:name w:val="Normal (Web)"/>
    <w:basedOn w:val="a"/>
    <w:uiPriority w:val="99"/>
    <w:unhideWhenUsed/>
    <w:rsid w:val="008927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Style125">
    <w:name w:val="Char Style 125"/>
    <w:basedOn w:val="a0"/>
    <w:link w:val="Style124"/>
    <w:rsid w:val="000C7E81"/>
    <w:rPr>
      <w:sz w:val="15"/>
      <w:szCs w:val="15"/>
      <w:shd w:val="clear" w:color="auto" w:fill="FFFFFF"/>
    </w:rPr>
  </w:style>
  <w:style w:type="character" w:customStyle="1" w:styleId="CharStyle126">
    <w:name w:val="Char Style 126"/>
    <w:basedOn w:val="CharStyle125"/>
    <w:rsid w:val="000C7E81"/>
    <w:rPr>
      <w:rFonts w:ascii="Times New Roman" w:eastAsia="Times New Roman" w:hAnsi="Times New Roman" w:cs="Times New Roman"/>
      <w:color w:val="000000"/>
      <w:spacing w:val="0"/>
      <w:w w:val="100"/>
      <w:position w:val="0"/>
      <w:sz w:val="15"/>
      <w:szCs w:val="15"/>
      <w:shd w:val="clear" w:color="auto" w:fill="FFFFFF"/>
      <w:lang w:val="ru"/>
    </w:rPr>
  </w:style>
  <w:style w:type="character" w:customStyle="1" w:styleId="CharStyle127">
    <w:name w:val="Char Style 127"/>
    <w:basedOn w:val="CharStyle125"/>
    <w:rsid w:val="000C7E81"/>
    <w:rPr>
      <w:rFonts w:ascii="Times New Roman" w:eastAsia="Times New Roman" w:hAnsi="Times New Roman" w:cs="Times New Roman"/>
      <w:i/>
      <w:iCs/>
      <w:color w:val="000000"/>
      <w:spacing w:val="0"/>
      <w:w w:val="100"/>
      <w:position w:val="0"/>
      <w:sz w:val="15"/>
      <w:szCs w:val="15"/>
      <w:shd w:val="clear" w:color="auto" w:fill="FFFFFF"/>
      <w:lang w:val="ru"/>
    </w:rPr>
  </w:style>
  <w:style w:type="character" w:customStyle="1" w:styleId="CharStyle128">
    <w:name w:val="Char Style 128"/>
    <w:basedOn w:val="CharStyle125"/>
    <w:rsid w:val="000C7E81"/>
    <w:rPr>
      <w:rFonts w:ascii="Times New Roman" w:eastAsia="Times New Roman" w:hAnsi="Times New Roman" w:cs="Times New Roman"/>
      <w:i/>
      <w:iCs/>
      <w:color w:val="000000"/>
      <w:spacing w:val="0"/>
      <w:w w:val="100"/>
      <w:position w:val="0"/>
      <w:sz w:val="15"/>
      <w:szCs w:val="15"/>
      <w:shd w:val="clear" w:color="auto" w:fill="FFFFFF"/>
      <w:lang w:val="ru"/>
    </w:rPr>
  </w:style>
  <w:style w:type="paragraph" w:customStyle="1" w:styleId="Style124">
    <w:name w:val="Style 124"/>
    <w:basedOn w:val="a"/>
    <w:link w:val="CharStyle125"/>
    <w:rsid w:val="000C7E81"/>
    <w:pPr>
      <w:widowControl w:val="0"/>
      <w:shd w:val="clear" w:color="auto" w:fill="FFFFFF"/>
      <w:spacing w:after="180" w:line="240" w:lineRule="exact"/>
      <w:ind w:hanging="240"/>
    </w:pPr>
    <w:rPr>
      <w:sz w:val="15"/>
      <w:szCs w:val="15"/>
    </w:rPr>
  </w:style>
  <w:style w:type="character" w:customStyle="1" w:styleId="CharStyle3">
    <w:name w:val="Char Style 3"/>
    <w:basedOn w:val="a0"/>
    <w:link w:val="Style2"/>
    <w:rsid w:val="00FD35DA"/>
    <w:rPr>
      <w:spacing w:val="10"/>
      <w:sz w:val="13"/>
      <w:szCs w:val="13"/>
      <w:shd w:val="clear" w:color="auto" w:fill="FFFFFF"/>
    </w:rPr>
  </w:style>
  <w:style w:type="character" w:customStyle="1" w:styleId="CharStyle165">
    <w:name w:val="Char Style 165"/>
    <w:basedOn w:val="a0"/>
    <w:link w:val="Style164"/>
    <w:rsid w:val="00FD35DA"/>
    <w:rPr>
      <w:spacing w:val="10"/>
      <w:sz w:val="13"/>
      <w:szCs w:val="13"/>
      <w:shd w:val="clear" w:color="auto" w:fill="FFFFFF"/>
    </w:rPr>
  </w:style>
  <w:style w:type="character" w:customStyle="1" w:styleId="CharStyle166">
    <w:name w:val="Char Style 166"/>
    <w:basedOn w:val="CharStyle125"/>
    <w:rsid w:val="00FD35DA"/>
    <w:rPr>
      <w:rFonts w:ascii="Times New Roman" w:eastAsia="Times New Roman" w:hAnsi="Times New Roman" w:cs="Times New Roman"/>
      <w:b w:val="0"/>
      <w:bCs w:val="0"/>
      <w:i w:val="0"/>
      <w:iCs w:val="0"/>
      <w:smallCaps w:val="0"/>
      <w:strike w:val="0"/>
      <w:color w:val="000000"/>
      <w:spacing w:val="0"/>
      <w:w w:val="60"/>
      <w:position w:val="0"/>
      <w:sz w:val="17"/>
      <w:szCs w:val="17"/>
      <w:u w:val="none"/>
      <w:shd w:val="clear" w:color="auto" w:fill="FFFFFF"/>
      <w:lang w:val="ru"/>
    </w:rPr>
  </w:style>
  <w:style w:type="character" w:customStyle="1" w:styleId="CharStyle167">
    <w:name w:val="Char Style 167"/>
    <w:basedOn w:val="CharStyle125"/>
    <w:rsid w:val="00FD35DA"/>
    <w:rPr>
      <w:rFonts w:ascii="Times New Roman" w:eastAsia="Times New Roman" w:hAnsi="Times New Roman" w:cs="Times New Roman"/>
      <w:b w:val="0"/>
      <w:bCs w:val="0"/>
      <w:i w:val="0"/>
      <w:iCs w:val="0"/>
      <w:smallCaps w:val="0"/>
      <w:strike w:val="0"/>
      <w:color w:val="000000"/>
      <w:spacing w:val="0"/>
      <w:w w:val="60"/>
      <w:position w:val="0"/>
      <w:sz w:val="17"/>
      <w:szCs w:val="17"/>
      <w:u w:val="none"/>
      <w:shd w:val="clear" w:color="auto" w:fill="FFFFFF"/>
    </w:rPr>
  </w:style>
  <w:style w:type="paragraph" w:customStyle="1" w:styleId="Style2">
    <w:name w:val="Style 2"/>
    <w:basedOn w:val="a"/>
    <w:link w:val="CharStyle3"/>
    <w:rsid w:val="00FD35DA"/>
    <w:pPr>
      <w:widowControl w:val="0"/>
      <w:shd w:val="clear" w:color="auto" w:fill="FFFFFF"/>
      <w:spacing w:after="0" w:line="178" w:lineRule="exact"/>
    </w:pPr>
    <w:rPr>
      <w:spacing w:val="10"/>
      <w:sz w:val="13"/>
      <w:szCs w:val="13"/>
    </w:rPr>
  </w:style>
  <w:style w:type="paragraph" w:customStyle="1" w:styleId="Style164">
    <w:name w:val="Style 164"/>
    <w:basedOn w:val="a"/>
    <w:link w:val="CharStyle165"/>
    <w:rsid w:val="00FD35DA"/>
    <w:pPr>
      <w:widowControl w:val="0"/>
      <w:shd w:val="clear" w:color="auto" w:fill="FFFFFF"/>
      <w:spacing w:before="360" w:after="0" w:line="178" w:lineRule="exact"/>
    </w:pPr>
    <w:rPr>
      <w:spacing w:val="10"/>
      <w:sz w:val="13"/>
      <w:szCs w:val="13"/>
    </w:rPr>
  </w:style>
  <w:style w:type="character" w:customStyle="1" w:styleId="CharStyle708">
    <w:name w:val="Char Style 708"/>
    <w:basedOn w:val="a0"/>
    <w:link w:val="Style707"/>
    <w:rsid w:val="006C679D"/>
    <w:rPr>
      <w:sz w:val="15"/>
      <w:szCs w:val="15"/>
      <w:shd w:val="clear" w:color="auto" w:fill="FFFFFF"/>
    </w:rPr>
  </w:style>
  <w:style w:type="character" w:customStyle="1" w:styleId="CharStyle945">
    <w:name w:val="Char Style 945"/>
    <w:basedOn w:val="CharStyle708"/>
    <w:rsid w:val="006C679D"/>
    <w:rPr>
      <w:rFonts w:ascii="Times New Roman" w:eastAsia="Times New Roman" w:hAnsi="Times New Roman" w:cs="Times New Roman"/>
      <w:color w:val="000000"/>
      <w:spacing w:val="0"/>
      <w:w w:val="100"/>
      <w:position w:val="0"/>
      <w:sz w:val="15"/>
      <w:szCs w:val="15"/>
      <w:shd w:val="clear" w:color="auto" w:fill="FFFFFF"/>
      <w:lang w:val="ru"/>
    </w:rPr>
  </w:style>
  <w:style w:type="character" w:customStyle="1" w:styleId="CharStyle952">
    <w:name w:val="Char Style 952"/>
    <w:basedOn w:val="CharStyle708"/>
    <w:rsid w:val="006C679D"/>
    <w:rPr>
      <w:rFonts w:ascii="Times New Roman" w:eastAsia="Times New Roman" w:hAnsi="Times New Roman" w:cs="Times New Roman"/>
      <w:color w:val="000000"/>
      <w:spacing w:val="0"/>
      <w:w w:val="60"/>
      <w:position w:val="0"/>
      <w:sz w:val="17"/>
      <w:szCs w:val="17"/>
      <w:shd w:val="clear" w:color="auto" w:fill="FFFFFF"/>
      <w:lang w:val="ru"/>
    </w:rPr>
  </w:style>
  <w:style w:type="character" w:customStyle="1" w:styleId="CharStyle969">
    <w:name w:val="Char Style 969"/>
    <w:basedOn w:val="CharStyle708"/>
    <w:rsid w:val="006C679D"/>
    <w:rPr>
      <w:rFonts w:ascii="Times New Roman" w:eastAsia="Times New Roman" w:hAnsi="Times New Roman" w:cs="Times New Roman"/>
      <w:i/>
      <w:iCs/>
      <w:color w:val="000000"/>
      <w:spacing w:val="0"/>
      <w:w w:val="100"/>
      <w:position w:val="0"/>
      <w:sz w:val="15"/>
      <w:szCs w:val="15"/>
      <w:shd w:val="clear" w:color="auto" w:fill="FFFFFF"/>
      <w:lang w:val="ru"/>
    </w:rPr>
  </w:style>
  <w:style w:type="character" w:customStyle="1" w:styleId="CharStyle970">
    <w:name w:val="Char Style 970"/>
    <w:basedOn w:val="CharStyle708"/>
    <w:rsid w:val="006C679D"/>
    <w:rPr>
      <w:rFonts w:ascii="Times New Roman" w:eastAsia="Times New Roman" w:hAnsi="Times New Roman" w:cs="Times New Roman"/>
      <w:color w:val="000000"/>
      <w:spacing w:val="0"/>
      <w:w w:val="100"/>
      <w:position w:val="0"/>
      <w:sz w:val="15"/>
      <w:szCs w:val="15"/>
      <w:shd w:val="clear" w:color="auto" w:fill="FFFFFF"/>
      <w:lang w:val="ru"/>
    </w:rPr>
  </w:style>
  <w:style w:type="character" w:customStyle="1" w:styleId="CharStyle971">
    <w:name w:val="Char Style 971"/>
    <w:basedOn w:val="CharStyle708"/>
    <w:rsid w:val="006C679D"/>
    <w:rPr>
      <w:rFonts w:ascii="Times New Roman" w:eastAsia="Times New Roman" w:hAnsi="Times New Roman" w:cs="Times New Roman"/>
      <w:i/>
      <w:iCs/>
      <w:color w:val="000000"/>
      <w:spacing w:val="0"/>
      <w:w w:val="100"/>
      <w:position w:val="0"/>
      <w:sz w:val="15"/>
      <w:szCs w:val="15"/>
      <w:shd w:val="clear" w:color="auto" w:fill="FFFFFF"/>
      <w:lang w:val="en-US"/>
    </w:rPr>
  </w:style>
  <w:style w:type="paragraph" w:customStyle="1" w:styleId="Style707">
    <w:name w:val="Style 707"/>
    <w:basedOn w:val="a"/>
    <w:link w:val="CharStyle708"/>
    <w:rsid w:val="006C679D"/>
    <w:pPr>
      <w:widowControl w:val="0"/>
      <w:shd w:val="clear" w:color="auto" w:fill="FFFFFF"/>
      <w:spacing w:after="0" w:line="240" w:lineRule="exact"/>
      <w:ind w:hanging="240"/>
    </w:pPr>
    <w:rPr>
      <w:sz w:val="15"/>
      <w:szCs w:val="15"/>
    </w:rPr>
  </w:style>
  <w:style w:type="paragraph" w:styleId="a7">
    <w:name w:val="header"/>
    <w:basedOn w:val="a"/>
    <w:link w:val="a8"/>
    <w:uiPriority w:val="99"/>
    <w:unhideWhenUsed/>
    <w:rsid w:val="00B106F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106F4"/>
  </w:style>
  <w:style w:type="paragraph" w:styleId="a9">
    <w:name w:val="footer"/>
    <w:basedOn w:val="a"/>
    <w:link w:val="aa"/>
    <w:uiPriority w:val="99"/>
    <w:unhideWhenUsed/>
    <w:rsid w:val="00B106F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106F4"/>
  </w:style>
  <w:style w:type="character" w:customStyle="1" w:styleId="CharStyle260">
    <w:name w:val="Char Style 260"/>
    <w:basedOn w:val="CharStyle125"/>
    <w:rsid w:val="00770750"/>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
    </w:rPr>
  </w:style>
  <w:style w:type="character" w:customStyle="1" w:styleId="CharStyle266">
    <w:name w:val="Char Style 266"/>
    <w:basedOn w:val="CharStyle125"/>
    <w:rsid w:val="00F423F2"/>
    <w:rPr>
      <w:rFonts w:ascii="Times New Roman" w:eastAsia="Times New Roman" w:hAnsi="Times New Roman" w:cs="Times New Roman"/>
      <w:b w:val="0"/>
      <w:bCs w:val="0"/>
      <w:i w:val="0"/>
      <w:iCs w:val="0"/>
      <w:smallCaps w:val="0"/>
      <w:strike w:val="0"/>
      <w:color w:val="000000"/>
      <w:spacing w:val="0"/>
      <w:w w:val="60"/>
      <w:position w:val="0"/>
      <w:sz w:val="17"/>
      <w:szCs w:val="17"/>
      <w:u w:val="none"/>
      <w:shd w:val="clear" w:color="auto" w:fill="FFFFFF"/>
      <w:lang w:val="ru"/>
    </w:rPr>
  </w:style>
  <w:style w:type="character" w:customStyle="1" w:styleId="10">
    <w:name w:val="Заголовок 1 Знак"/>
    <w:basedOn w:val="a0"/>
    <w:link w:val="1"/>
    <w:uiPriority w:val="9"/>
    <w:rsid w:val="007A02C5"/>
    <w:rPr>
      <w:rFonts w:asciiTheme="majorHAnsi" w:eastAsiaTheme="majorEastAsia" w:hAnsiTheme="majorHAnsi" w:cstheme="majorBidi"/>
      <w:b/>
      <w:bCs/>
      <w:color w:val="365F91" w:themeColor="accent1" w:themeShade="BF"/>
      <w:sz w:val="28"/>
      <w:szCs w:val="28"/>
    </w:rPr>
  </w:style>
  <w:style w:type="character" w:customStyle="1" w:styleId="CharStyle8">
    <w:name w:val="Char Style 8"/>
    <w:basedOn w:val="a0"/>
    <w:link w:val="Style7"/>
    <w:rsid w:val="00954D94"/>
    <w:rPr>
      <w:sz w:val="25"/>
      <w:szCs w:val="25"/>
      <w:shd w:val="clear" w:color="auto" w:fill="FFFFFF"/>
    </w:rPr>
  </w:style>
  <w:style w:type="character" w:customStyle="1" w:styleId="CharStyle10">
    <w:name w:val="Char Style 10"/>
    <w:basedOn w:val="a0"/>
    <w:link w:val="Style9"/>
    <w:rsid w:val="00954D94"/>
    <w:rPr>
      <w:sz w:val="21"/>
      <w:szCs w:val="21"/>
      <w:shd w:val="clear" w:color="auto" w:fill="FFFFFF"/>
    </w:rPr>
  </w:style>
  <w:style w:type="paragraph" w:customStyle="1" w:styleId="Style7">
    <w:name w:val="Style 7"/>
    <w:basedOn w:val="a"/>
    <w:link w:val="CharStyle8"/>
    <w:rsid w:val="00954D94"/>
    <w:pPr>
      <w:widowControl w:val="0"/>
      <w:shd w:val="clear" w:color="auto" w:fill="FFFFFF"/>
      <w:spacing w:before="720" w:after="0" w:line="317" w:lineRule="exact"/>
      <w:jc w:val="both"/>
    </w:pPr>
    <w:rPr>
      <w:sz w:val="25"/>
      <w:szCs w:val="25"/>
    </w:rPr>
  </w:style>
  <w:style w:type="paragraph" w:customStyle="1" w:styleId="Style9">
    <w:name w:val="Style 9"/>
    <w:basedOn w:val="a"/>
    <w:link w:val="CharStyle10"/>
    <w:rsid w:val="00954D94"/>
    <w:pPr>
      <w:widowControl w:val="0"/>
      <w:shd w:val="clear" w:color="auto" w:fill="FFFFFF"/>
      <w:spacing w:after="0" w:line="274" w:lineRule="exact"/>
      <w:jc w:val="both"/>
    </w:pPr>
    <w:rPr>
      <w:sz w:val="21"/>
      <w:szCs w:val="21"/>
    </w:rPr>
  </w:style>
  <w:style w:type="paragraph" w:customStyle="1" w:styleId="zagrazdel">
    <w:name w:val="zagrazdel"/>
    <w:basedOn w:val="a"/>
    <w:rsid w:val="00722D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722D68"/>
    <w:rPr>
      <w:b/>
      <w:bCs/>
    </w:rPr>
  </w:style>
  <w:style w:type="paragraph" w:customStyle="1" w:styleId="chapter">
    <w:name w:val="chapter"/>
    <w:basedOn w:val="a"/>
    <w:rsid w:val="00722D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722D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CA2536"/>
    <w:pPr>
      <w:widowControl w:val="0"/>
      <w:autoSpaceDE w:val="0"/>
      <w:autoSpaceDN w:val="0"/>
      <w:spacing w:after="0" w:line="240" w:lineRule="auto"/>
    </w:pPr>
    <w:rPr>
      <w:rFonts w:ascii="Calibri" w:eastAsia="Times New Roman" w:hAnsi="Calibri" w:cs="Calibri"/>
      <w:b/>
      <w:szCs w:val="20"/>
      <w:lang w:eastAsia="ru-RU"/>
    </w:rPr>
  </w:style>
  <w:style w:type="paragraph" w:styleId="ac">
    <w:name w:val="List Paragraph"/>
    <w:basedOn w:val="a"/>
    <w:uiPriority w:val="34"/>
    <w:qFormat/>
    <w:rsid w:val="00CA2536"/>
    <w:pPr>
      <w:ind w:left="720"/>
      <w:contextualSpacing/>
    </w:pPr>
  </w:style>
  <w:style w:type="table" w:customStyle="1" w:styleId="11">
    <w:name w:val="Сетка таблицы1"/>
    <w:basedOn w:val="a1"/>
    <w:next w:val="a3"/>
    <w:uiPriority w:val="59"/>
    <w:rsid w:val="00C318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37F"/>
  </w:style>
  <w:style w:type="paragraph" w:styleId="1">
    <w:name w:val="heading 1"/>
    <w:basedOn w:val="a"/>
    <w:next w:val="a"/>
    <w:link w:val="10"/>
    <w:uiPriority w:val="9"/>
    <w:qFormat/>
    <w:rsid w:val="007A02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037F"/>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59"/>
    <w:rsid w:val="00A703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927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2787"/>
    <w:rPr>
      <w:rFonts w:ascii="Tahoma" w:hAnsi="Tahoma" w:cs="Tahoma"/>
      <w:sz w:val="16"/>
      <w:szCs w:val="16"/>
    </w:rPr>
  </w:style>
  <w:style w:type="character" w:customStyle="1" w:styleId="moreinfo">
    <w:name w:val="moreinfo"/>
    <w:basedOn w:val="a0"/>
    <w:rsid w:val="00892787"/>
  </w:style>
  <w:style w:type="paragraph" w:styleId="a6">
    <w:name w:val="Normal (Web)"/>
    <w:basedOn w:val="a"/>
    <w:uiPriority w:val="99"/>
    <w:unhideWhenUsed/>
    <w:rsid w:val="008927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Style125">
    <w:name w:val="Char Style 125"/>
    <w:basedOn w:val="a0"/>
    <w:link w:val="Style124"/>
    <w:rsid w:val="000C7E81"/>
    <w:rPr>
      <w:sz w:val="15"/>
      <w:szCs w:val="15"/>
      <w:shd w:val="clear" w:color="auto" w:fill="FFFFFF"/>
    </w:rPr>
  </w:style>
  <w:style w:type="character" w:customStyle="1" w:styleId="CharStyle126">
    <w:name w:val="Char Style 126"/>
    <w:basedOn w:val="CharStyle125"/>
    <w:rsid w:val="000C7E81"/>
    <w:rPr>
      <w:rFonts w:ascii="Times New Roman" w:eastAsia="Times New Roman" w:hAnsi="Times New Roman" w:cs="Times New Roman"/>
      <w:color w:val="000000"/>
      <w:spacing w:val="0"/>
      <w:w w:val="100"/>
      <w:position w:val="0"/>
      <w:sz w:val="15"/>
      <w:szCs w:val="15"/>
      <w:shd w:val="clear" w:color="auto" w:fill="FFFFFF"/>
      <w:lang w:val="ru"/>
    </w:rPr>
  </w:style>
  <w:style w:type="character" w:customStyle="1" w:styleId="CharStyle127">
    <w:name w:val="Char Style 127"/>
    <w:basedOn w:val="CharStyle125"/>
    <w:rsid w:val="000C7E81"/>
    <w:rPr>
      <w:rFonts w:ascii="Times New Roman" w:eastAsia="Times New Roman" w:hAnsi="Times New Roman" w:cs="Times New Roman"/>
      <w:i/>
      <w:iCs/>
      <w:color w:val="000000"/>
      <w:spacing w:val="0"/>
      <w:w w:val="100"/>
      <w:position w:val="0"/>
      <w:sz w:val="15"/>
      <w:szCs w:val="15"/>
      <w:shd w:val="clear" w:color="auto" w:fill="FFFFFF"/>
      <w:lang w:val="ru"/>
    </w:rPr>
  </w:style>
  <w:style w:type="character" w:customStyle="1" w:styleId="CharStyle128">
    <w:name w:val="Char Style 128"/>
    <w:basedOn w:val="CharStyle125"/>
    <w:rsid w:val="000C7E81"/>
    <w:rPr>
      <w:rFonts w:ascii="Times New Roman" w:eastAsia="Times New Roman" w:hAnsi="Times New Roman" w:cs="Times New Roman"/>
      <w:i/>
      <w:iCs/>
      <w:color w:val="000000"/>
      <w:spacing w:val="0"/>
      <w:w w:val="100"/>
      <w:position w:val="0"/>
      <w:sz w:val="15"/>
      <w:szCs w:val="15"/>
      <w:shd w:val="clear" w:color="auto" w:fill="FFFFFF"/>
      <w:lang w:val="ru"/>
    </w:rPr>
  </w:style>
  <w:style w:type="paragraph" w:customStyle="1" w:styleId="Style124">
    <w:name w:val="Style 124"/>
    <w:basedOn w:val="a"/>
    <w:link w:val="CharStyle125"/>
    <w:rsid w:val="000C7E81"/>
    <w:pPr>
      <w:widowControl w:val="0"/>
      <w:shd w:val="clear" w:color="auto" w:fill="FFFFFF"/>
      <w:spacing w:after="180" w:line="240" w:lineRule="exact"/>
      <w:ind w:hanging="240"/>
    </w:pPr>
    <w:rPr>
      <w:sz w:val="15"/>
      <w:szCs w:val="15"/>
    </w:rPr>
  </w:style>
  <w:style w:type="character" w:customStyle="1" w:styleId="CharStyle3">
    <w:name w:val="Char Style 3"/>
    <w:basedOn w:val="a0"/>
    <w:link w:val="Style2"/>
    <w:rsid w:val="00FD35DA"/>
    <w:rPr>
      <w:spacing w:val="10"/>
      <w:sz w:val="13"/>
      <w:szCs w:val="13"/>
      <w:shd w:val="clear" w:color="auto" w:fill="FFFFFF"/>
    </w:rPr>
  </w:style>
  <w:style w:type="character" w:customStyle="1" w:styleId="CharStyle165">
    <w:name w:val="Char Style 165"/>
    <w:basedOn w:val="a0"/>
    <w:link w:val="Style164"/>
    <w:rsid w:val="00FD35DA"/>
    <w:rPr>
      <w:spacing w:val="10"/>
      <w:sz w:val="13"/>
      <w:szCs w:val="13"/>
      <w:shd w:val="clear" w:color="auto" w:fill="FFFFFF"/>
    </w:rPr>
  </w:style>
  <w:style w:type="character" w:customStyle="1" w:styleId="CharStyle166">
    <w:name w:val="Char Style 166"/>
    <w:basedOn w:val="CharStyle125"/>
    <w:rsid w:val="00FD35DA"/>
    <w:rPr>
      <w:rFonts w:ascii="Times New Roman" w:eastAsia="Times New Roman" w:hAnsi="Times New Roman" w:cs="Times New Roman"/>
      <w:b w:val="0"/>
      <w:bCs w:val="0"/>
      <w:i w:val="0"/>
      <w:iCs w:val="0"/>
      <w:smallCaps w:val="0"/>
      <w:strike w:val="0"/>
      <w:color w:val="000000"/>
      <w:spacing w:val="0"/>
      <w:w w:val="60"/>
      <w:position w:val="0"/>
      <w:sz w:val="17"/>
      <w:szCs w:val="17"/>
      <w:u w:val="none"/>
      <w:shd w:val="clear" w:color="auto" w:fill="FFFFFF"/>
      <w:lang w:val="ru"/>
    </w:rPr>
  </w:style>
  <w:style w:type="character" w:customStyle="1" w:styleId="CharStyle167">
    <w:name w:val="Char Style 167"/>
    <w:basedOn w:val="CharStyle125"/>
    <w:rsid w:val="00FD35DA"/>
    <w:rPr>
      <w:rFonts w:ascii="Times New Roman" w:eastAsia="Times New Roman" w:hAnsi="Times New Roman" w:cs="Times New Roman"/>
      <w:b w:val="0"/>
      <w:bCs w:val="0"/>
      <w:i w:val="0"/>
      <w:iCs w:val="0"/>
      <w:smallCaps w:val="0"/>
      <w:strike w:val="0"/>
      <w:color w:val="000000"/>
      <w:spacing w:val="0"/>
      <w:w w:val="60"/>
      <w:position w:val="0"/>
      <w:sz w:val="17"/>
      <w:szCs w:val="17"/>
      <w:u w:val="none"/>
      <w:shd w:val="clear" w:color="auto" w:fill="FFFFFF"/>
    </w:rPr>
  </w:style>
  <w:style w:type="paragraph" w:customStyle="1" w:styleId="Style2">
    <w:name w:val="Style 2"/>
    <w:basedOn w:val="a"/>
    <w:link w:val="CharStyle3"/>
    <w:rsid w:val="00FD35DA"/>
    <w:pPr>
      <w:widowControl w:val="0"/>
      <w:shd w:val="clear" w:color="auto" w:fill="FFFFFF"/>
      <w:spacing w:after="0" w:line="178" w:lineRule="exact"/>
    </w:pPr>
    <w:rPr>
      <w:spacing w:val="10"/>
      <w:sz w:val="13"/>
      <w:szCs w:val="13"/>
    </w:rPr>
  </w:style>
  <w:style w:type="paragraph" w:customStyle="1" w:styleId="Style164">
    <w:name w:val="Style 164"/>
    <w:basedOn w:val="a"/>
    <w:link w:val="CharStyle165"/>
    <w:rsid w:val="00FD35DA"/>
    <w:pPr>
      <w:widowControl w:val="0"/>
      <w:shd w:val="clear" w:color="auto" w:fill="FFFFFF"/>
      <w:spacing w:before="360" w:after="0" w:line="178" w:lineRule="exact"/>
    </w:pPr>
    <w:rPr>
      <w:spacing w:val="10"/>
      <w:sz w:val="13"/>
      <w:szCs w:val="13"/>
    </w:rPr>
  </w:style>
  <w:style w:type="character" w:customStyle="1" w:styleId="CharStyle708">
    <w:name w:val="Char Style 708"/>
    <w:basedOn w:val="a0"/>
    <w:link w:val="Style707"/>
    <w:rsid w:val="006C679D"/>
    <w:rPr>
      <w:sz w:val="15"/>
      <w:szCs w:val="15"/>
      <w:shd w:val="clear" w:color="auto" w:fill="FFFFFF"/>
    </w:rPr>
  </w:style>
  <w:style w:type="character" w:customStyle="1" w:styleId="CharStyle945">
    <w:name w:val="Char Style 945"/>
    <w:basedOn w:val="CharStyle708"/>
    <w:rsid w:val="006C679D"/>
    <w:rPr>
      <w:rFonts w:ascii="Times New Roman" w:eastAsia="Times New Roman" w:hAnsi="Times New Roman" w:cs="Times New Roman"/>
      <w:color w:val="000000"/>
      <w:spacing w:val="0"/>
      <w:w w:val="100"/>
      <w:position w:val="0"/>
      <w:sz w:val="15"/>
      <w:szCs w:val="15"/>
      <w:shd w:val="clear" w:color="auto" w:fill="FFFFFF"/>
      <w:lang w:val="ru"/>
    </w:rPr>
  </w:style>
  <w:style w:type="character" w:customStyle="1" w:styleId="CharStyle952">
    <w:name w:val="Char Style 952"/>
    <w:basedOn w:val="CharStyle708"/>
    <w:rsid w:val="006C679D"/>
    <w:rPr>
      <w:rFonts w:ascii="Times New Roman" w:eastAsia="Times New Roman" w:hAnsi="Times New Roman" w:cs="Times New Roman"/>
      <w:color w:val="000000"/>
      <w:spacing w:val="0"/>
      <w:w w:val="60"/>
      <w:position w:val="0"/>
      <w:sz w:val="17"/>
      <w:szCs w:val="17"/>
      <w:shd w:val="clear" w:color="auto" w:fill="FFFFFF"/>
      <w:lang w:val="ru"/>
    </w:rPr>
  </w:style>
  <w:style w:type="character" w:customStyle="1" w:styleId="CharStyle969">
    <w:name w:val="Char Style 969"/>
    <w:basedOn w:val="CharStyle708"/>
    <w:rsid w:val="006C679D"/>
    <w:rPr>
      <w:rFonts w:ascii="Times New Roman" w:eastAsia="Times New Roman" w:hAnsi="Times New Roman" w:cs="Times New Roman"/>
      <w:i/>
      <w:iCs/>
      <w:color w:val="000000"/>
      <w:spacing w:val="0"/>
      <w:w w:val="100"/>
      <w:position w:val="0"/>
      <w:sz w:val="15"/>
      <w:szCs w:val="15"/>
      <w:shd w:val="clear" w:color="auto" w:fill="FFFFFF"/>
      <w:lang w:val="ru"/>
    </w:rPr>
  </w:style>
  <w:style w:type="character" w:customStyle="1" w:styleId="CharStyle970">
    <w:name w:val="Char Style 970"/>
    <w:basedOn w:val="CharStyle708"/>
    <w:rsid w:val="006C679D"/>
    <w:rPr>
      <w:rFonts w:ascii="Times New Roman" w:eastAsia="Times New Roman" w:hAnsi="Times New Roman" w:cs="Times New Roman"/>
      <w:color w:val="000000"/>
      <w:spacing w:val="0"/>
      <w:w w:val="100"/>
      <w:position w:val="0"/>
      <w:sz w:val="15"/>
      <w:szCs w:val="15"/>
      <w:shd w:val="clear" w:color="auto" w:fill="FFFFFF"/>
      <w:lang w:val="ru"/>
    </w:rPr>
  </w:style>
  <w:style w:type="character" w:customStyle="1" w:styleId="CharStyle971">
    <w:name w:val="Char Style 971"/>
    <w:basedOn w:val="CharStyle708"/>
    <w:rsid w:val="006C679D"/>
    <w:rPr>
      <w:rFonts w:ascii="Times New Roman" w:eastAsia="Times New Roman" w:hAnsi="Times New Roman" w:cs="Times New Roman"/>
      <w:i/>
      <w:iCs/>
      <w:color w:val="000000"/>
      <w:spacing w:val="0"/>
      <w:w w:val="100"/>
      <w:position w:val="0"/>
      <w:sz w:val="15"/>
      <w:szCs w:val="15"/>
      <w:shd w:val="clear" w:color="auto" w:fill="FFFFFF"/>
      <w:lang w:val="en-US"/>
    </w:rPr>
  </w:style>
  <w:style w:type="paragraph" w:customStyle="1" w:styleId="Style707">
    <w:name w:val="Style 707"/>
    <w:basedOn w:val="a"/>
    <w:link w:val="CharStyle708"/>
    <w:rsid w:val="006C679D"/>
    <w:pPr>
      <w:widowControl w:val="0"/>
      <w:shd w:val="clear" w:color="auto" w:fill="FFFFFF"/>
      <w:spacing w:after="0" w:line="240" w:lineRule="exact"/>
      <w:ind w:hanging="240"/>
    </w:pPr>
    <w:rPr>
      <w:sz w:val="15"/>
      <w:szCs w:val="15"/>
    </w:rPr>
  </w:style>
  <w:style w:type="paragraph" w:styleId="a7">
    <w:name w:val="header"/>
    <w:basedOn w:val="a"/>
    <w:link w:val="a8"/>
    <w:uiPriority w:val="99"/>
    <w:unhideWhenUsed/>
    <w:rsid w:val="00B106F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106F4"/>
  </w:style>
  <w:style w:type="paragraph" w:styleId="a9">
    <w:name w:val="footer"/>
    <w:basedOn w:val="a"/>
    <w:link w:val="aa"/>
    <w:uiPriority w:val="99"/>
    <w:unhideWhenUsed/>
    <w:rsid w:val="00B106F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106F4"/>
  </w:style>
  <w:style w:type="character" w:customStyle="1" w:styleId="CharStyle260">
    <w:name w:val="Char Style 260"/>
    <w:basedOn w:val="CharStyle125"/>
    <w:rsid w:val="00770750"/>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
    </w:rPr>
  </w:style>
  <w:style w:type="character" w:customStyle="1" w:styleId="CharStyle266">
    <w:name w:val="Char Style 266"/>
    <w:basedOn w:val="CharStyle125"/>
    <w:rsid w:val="00F423F2"/>
    <w:rPr>
      <w:rFonts w:ascii="Times New Roman" w:eastAsia="Times New Roman" w:hAnsi="Times New Roman" w:cs="Times New Roman"/>
      <w:b w:val="0"/>
      <w:bCs w:val="0"/>
      <w:i w:val="0"/>
      <w:iCs w:val="0"/>
      <w:smallCaps w:val="0"/>
      <w:strike w:val="0"/>
      <w:color w:val="000000"/>
      <w:spacing w:val="0"/>
      <w:w w:val="60"/>
      <w:position w:val="0"/>
      <w:sz w:val="17"/>
      <w:szCs w:val="17"/>
      <w:u w:val="none"/>
      <w:shd w:val="clear" w:color="auto" w:fill="FFFFFF"/>
      <w:lang w:val="ru"/>
    </w:rPr>
  </w:style>
  <w:style w:type="character" w:customStyle="1" w:styleId="10">
    <w:name w:val="Заголовок 1 Знак"/>
    <w:basedOn w:val="a0"/>
    <w:link w:val="1"/>
    <w:uiPriority w:val="9"/>
    <w:rsid w:val="007A02C5"/>
    <w:rPr>
      <w:rFonts w:asciiTheme="majorHAnsi" w:eastAsiaTheme="majorEastAsia" w:hAnsiTheme="majorHAnsi" w:cstheme="majorBidi"/>
      <w:b/>
      <w:bCs/>
      <w:color w:val="365F91" w:themeColor="accent1" w:themeShade="BF"/>
      <w:sz w:val="28"/>
      <w:szCs w:val="28"/>
    </w:rPr>
  </w:style>
  <w:style w:type="character" w:customStyle="1" w:styleId="CharStyle8">
    <w:name w:val="Char Style 8"/>
    <w:basedOn w:val="a0"/>
    <w:link w:val="Style7"/>
    <w:rsid w:val="00954D94"/>
    <w:rPr>
      <w:sz w:val="25"/>
      <w:szCs w:val="25"/>
      <w:shd w:val="clear" w:color="auto" w:fill="FFFFFF"/>
    </w:rPr>
  </w:style>
  <w:style w:type="character" w:customStyle="1" w:styleId="CharStyle10">
    <w:name w:val="Char Style 10"/>
    <w:basedOn w:val="a0"/>
    <w:link w:val="Style9"/>
    <w:rsid w:val="00954D94"/>
    <w:rPr>
      <w:sz w:val="21"/>
      <w:szCs w:val="21"/>
      <w:shd w:val="clear" w:color="auto" w:fill="FFFFFF"/>
    </w:rPr>
  </w:style>
  <w:style w:type="paragraph" w:customStyle="1" w:styleId="Style7">
    <w:name w:val="Style 7"/>
    <w:basedOn w:val="a"/>
    <w:link w:val="CharStyle8"/>
    <w:rsid w:val="00954D94"/>
    <w:pPr>
      <w:widowControl w:val="0"/>
      <w:shd w:val="clear" w:color="auto" w:fill="FFFFFF"/>
      <w:spacing w:before="720" w:after="0" w:line="317" w:lineRule="exact"/>
      <w:jc w:val="both"/>
    </w:pPr>
    <w:rPr>
      <w:sz w:val="25"/>
      <w:szCs w:val="25"/>
    </w:rPr>
  </w:style>
  <w:style w:type="paragraph" w:customStyle="1" w:styleId="Style9">
    <w:name w:val="Style 9"/>
    <w:basedOn w:val="a"/>
    <w:link w:val="CharStyle10"/>
    <w:rsid w:val="00954D94"/>
    <w:pPr>
      <w:widowControl w:val="0"/>
      <w:shd w:val="clear" w:color="auto" w:fill="FFFFFF"/>
      <w:spacing w:after="0" w:line="274" w:lineRule="exact"/>
      <w:jc w:val="both"/>
    </w:pPr>
    <w:rPr>
      <w:sz w:val="21"/>
      <w:szCs w:val="21"/>
    </w:rPr>
  </w:style>
  <w:style w:type="paragraph" w:customStyle="1" w:styleId="zagrazdel">
    <w:name w:val="zagrazdel"/>
    <w:basedOn w:val="a"/>
    <w:rsid w:val="00722D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722D68"/>
    <w:rPr>
      <w:b/>
      <w:bCs/>
    </w:rPr>
  </w:style>
  <w:style w:type="paragraph" w:customStyle="1" w:styleId="chapter">
    <w:name w:val="chapter"/>
    <w:basedOn w:val="a"/>
    <w:rsid w:val="00722D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722D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CA2536"/>
    <w:pPr>
      <w:widowControl w:val="0"/>
      <w:autoSpaceDE w:val="0"/>
      <w:autoSpaceDN w:val="0"/>
      <w:spacing w:after="0" w:line="240" w:lineRule="auto"/>
    </w:pPr>
    <w:rPr>
      <w:rFonts w:ascii="Calibri" w:eastAsia="Times New Roman" w:hAnsi="Calibri" w:cs="Calibri"/>
      <w:b/>
      <w:szCs w:val="20"/>
      <w:lang w:eastAsia="ru-RU"/>
    </w:rPr>
  </w:style>
  <w:style w:type="paragraph" w:styleId="ac">
    <w:name w:val="List Paragraph"/>
    <w:basedOn w:val="a"/>
    <w:uiPriority w:val="34"/>
    <w:qFormat/>
    <w:rsid w:val="00CA2536"/>
    <w:pPr>
      <w:ind w:left="720"/>
      <w:contextualSpacing/>
    </w:pPr>
  </w:style>
  <w:style w:type="table" w:customStyle="1" w:styleId="11">
    <w:name w:val="Сетка таблицы1"/>
    <w:basedOn w:val="a1"/>
    <w:next w:val="a3"/>
    <w:uiPriority w:val="59"/>
    <w:rsid w:val="00C318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75058">
      <w:bodyDiv w:val="1"/>
      <w:marLeft w:val="0"/>
      <w:marRight w:val="0"/>
      <w:marTop w:val="0"/>
      <w:marBottom w:val="0"/>
      <w:divBdr>
        <w:top w:val="none" w:sz="0" w:space="0" w:color="auto"/>
        <w:left w:val="none" w:sz="0" w:space="0" w:color="auto"/>
        <w:bottom w:val="none" w:sz="0" w:space="0" w:color="auto"/>
        <w:right w:val="none" w:sz="0" w:space="0" w:color="auto"/>
      </w:divBdr>
    </w:div>
    <w:div w:id="97433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chart" Target="charts/chart11.xml"/><Relationship Id="rId32"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10" Type="http://schemas.openxmlformats.org/officeDocument/2006/relationships/image" Target="media/image2.jpeg"/><Relationship Id="rId19" Type="http://schemas.openxmlformats.org/officeDocument/2006/relationships/chart" Target="charts/chart6.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fontTable" Target="fontTable.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2.xml"/></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5.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1.xm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7152875823869997E-2"/>
          <c:y val="4.0018291027803479E-2"/>
          <c:w val="0.90484208287278123"/>
          <c:h val="0.7887431693989071"/>
        </c:manualLayout>
      </c:layout>
      <c:barChart>
        <c:barDir val="col"/>
        <c:grouping val="clustered"/>
        <c:varyColors val="0"/>
        <c:ser>
          <c:idx val="0"/>
          <c:order val="0"/>
          <c:tx>
            <c:strRef>
              <c:f>Лист1!$B$1</c:f>
              <c:strCache>
                <c:ptCount val="1"/>
                <c:pt idx="0">
                  <c:v>Промышленное рыболовство</c:v>
                </c:pt>
              </c:strCache>
            </c:strRef>
          </c:tx>
          <c:invertIfNegative val="0"/>
          <c:dLbls>
            <c:dLbl>
              <c:idx val="1"/>
              <c:layout>
                <c:manualLayout>
                  <c:x val="2.4693895773855494E-17"/>
                  <c:y val="1.1368511416514284E-2"/>
                </c:manualLayout>
              </c:layout>
              <c:showLegendKey val="0"/>
              <c:showVal val="1"/>
              <c:showCatName val="0"/>
              <c:showSerName val="0"/>
              <c:showPercent val="0"/>
              <c:showBubbleSize val="0"/>
            </c:dLbl>
            <c:dLbl>
              <c:idx val="2"/>
              <c:layout>
                <c:manualLayout>
                  <c:x val="2.6939106588924153E-3"/>
                  <c:y val="1.1368511416514284E-2"/>
                </c:manualLayout>
              </c:layout>
              <c:numFmt formatCode="#,##0.0" sourceLinked="0"/>
              <c:spPr/>
              <c:txPr>
                <a:bodyPr/>
                <a:lstStyle/>
                <a:p>
                  <a:pPr>
                    <a:defRPr sz="1200"/>
                  </a:pPr>
                  <a:endParaRPr lang="ru-RU"/>
                </a:p>
              </c:txPr>
              <c:showLegendKey val="0"/>
              <c:showVal val="1"/>
              <c:showCatName val="0"/>
              <c:showSerName val="0"/>
              <c:showPercent val="0"/>
              <c:showBubbleSize val="0"/>
            </c:dLbl>
            <c:dLbl>
              <c:idx val="3"/>
              <c:layout>
                <c:manualLayout>
                  <c:x val="1.346911349928985E-3"/>
                  <c:y val="1.5772656412904252E-2"/>
                </c:manualLayout>
              </c:layout>
              <c:showLegendKey val="0"/>
              <c:showVal val="1"/>
              <c:showCatName val="0"/>
              <c:showSerName val="0"/>
              <c:showPercent val="0"/>
              <c:showBubbleSize val="0"/>
            </c:dLbl>
            <c:dLbl>
              <c:idx val="4"/>
              <c:layout>
                <c:manualLayout>
                  <c:x val="0"/>
                  <c:y val="5.6842557082571422E-3"/>
                </c:manualLayout>
              </c:layout>
              <c:showLegendKey val="0"/>
              <c:showVal val="1"/>
              <c:showCatName val="0"/>
              <c:showSerName val="0"/>
              <c:showPercent val="0"/>
              <c:showBubbleSize val="0"/>
            </c:dLbl>
            <c:dLbl>
              <c:idx val="5"/>
              <c:layout>
                <c:manualLayout>
                  <c:x val="9.8775583095421975E-17"/>
                  <c:y val="5.6842557082571422E-3"/>
                </c:manualLayout>
              </c:layout>
              <c:showLegendKey val="0"/>
              <c:showVal val="1"/>
              <c:showCatName val="0"/>
              <c:showSerName val="0"/>
              <c:showPercent val="0"/>
              <c:showBubbleSize val="0"/>
            </c:dLbl>
            <c:dLbl>
              <c:idx val="6"/>
              <c:layout>
                <c:manualLayout>
                  <c:x val="-7.3249619592231476E-3"/>
                  <c:y val="5.6842479431078495E-3"/>
                </c:manualLayout>
              </c:layout>
              <c:numFmt formatCode="#,##0.0" sourceLinked="0"/>
              <c:spPr/>
              <c:txPr>
                <a:bodyPr/>
                <a:lstStyle/>
                <a:p>
                  <a:pPr>
                    <a:defRPr sz="1200"/>
                  </a:pPr>
                  <a:endParaRPr lang="ru-RU"/>
                </a:p>
              </c:txPr>
              <c:showLegendKey val="0"/>
              <c:showVal val="1"/>
              <c:showCatName val="0"/>
              <c:showSerName val="0"/>
              <c:showPercent val="0"/>
              <c:showBubbleSize val="0"/>
            </c:dLbl>
            <c:txPr>
              <a:bodyPr/>
              <a:lstStyle/>
              <a:p>
                <a:pPr>
                  <a:defRPr sz="1200"/>
                </a:pPr>
                <a:endParaRPr lang="ru-RU"/>
              </a:p>
            </c:txPr>
            <c:showLegendKey val="0"/>
            <c:showVal val="1"/>
            <c:showCatName val="0"/>
            <c:showSerName val="0"/>
            <c:showPercent val="0"/>
            <c:showBubbleSize val="0"/>
            <c:showLeaderLines val="0"/>
          </c:dLbls>
          <c:cat>
            <c:numRef>
              <c:f>Лист1!$A$2:$A$8</c:f>
              <c:numCache>
                <c:formatCode>General</c:formatCode>
                <c:ptCount val="7"/>
                <c:pt idx="0">
                  <c:v>1956</c:v>
                </c:pt>
                <c:pt idx="1">
                  <c:v>1966</c:v>
                </c:pt>
                <c:pt idx="2">
                  <c:v>1976</c:v>
                </c:pt>
                <c:pt idx="3">
                  <c:v>1986</c:v>
                </c:pt>
                <c:pt idx="4">
                  <c:v>1996</c:v>
                </c:pt>
                <c:pt idx="5">
                  <c:v>2006</c:v>
                </c:pt>
                <c:pt idx="6">
                  <c:v>2016</c:v>
                </c:pt>
              </c:numCache>
            </c:numRef>
          </c:cat>
          <c:val>
            <c:numRef>
              <c:f>Лист1!$B$2:$B$8</c:f>
              <c:numCache>
                <c:formatCode>General</c:formatCode>
                <c:ptCount val="7"/>
                <c:pt idx="0">
                  <c:v>8.4</c:v>
                </c:pt>
                <c:pt idx="1">
                  <c:v>9.6</c:v>
                </c:pt>
                <c:pt idx="2">
                  <c:v>10.8</c:v>
                </c:pt>
                <c:pt idx="3">
                  <c:v>11.2</c:v>
                </c:pt>
                <c:pt idx="4">
                  <c:v>10.8</c:v>
                </c:pt>
                <c:pt idx="5">
                  <c:v>10.1</c:v>
                </c:pt>
                <c:pt idx="6">
                  <c:v>9.6</c:v>
                </c:pt>
              </c:numCache>
            </c:numRef>
          </c:val>
        </c:ser>
        <c:ser>
          <c:idx val="1"/>
          <c:order val="1"/>
          <c:tx>
            <c:strRef>
              <c:f>Лист1!$C$1</c:f>
              <c:strCache>
                <c:ptCount val="1"/>
                <c:pt idx="0">
                  <c:v>Аквакультура</c:v>
                </c:pt>
              </c:strCache>
            </c:strRef>
          </c:tx>
          <c:invertIfNegative val="0"/>
          <c:dLbls>
            <c:dLbl>
              <c:idx val="4"/>
              <c:layout>
                <c:manualLayout>
                  <c:x val="0"/>
                  <c:y val="2.141900937081655E-2"/>
                </c:manualLayout>
              </c:layout>
              <c:showLegendKey val="0"/>
              <c:showVal val="1"/>
              <c:showCatName val="0"/>
              <c:showSerName val="0"/>
              <c:showPercent val="0"/>
              <c:showBubbleSize val="0"/>
            </c:dLbl>
            <c:dLbl>
              <c:idx val="6"/>
              <c:layout>
                <c:manualLayout>
                  <c:x val="8.7899543510677781E-3"/>
                  <c:y val="1.4784943107073257E-2"/>
                </c:manualLayout>
              </c:layout>
              <c:showLegendKey val="0"/>
              <c:showVal val="1"/>
              <c:showCatName val="0"/>
              <c:showSerName val="0"/>
              <c:showPercent val="0"/>
              <c:showBubbleSize val="0"/>
            </c:dLbl>
            <c:txPr>
              <a:bodyPr/>
              <a:lstStyle/>
              <a:p>
                <a:pPr>
                  <a:defRPr sz="1200"/>
                </a:pPr>
                <a:endParaRPr lang="ru-RU"/>
              </a:p>
            </c:txPr>
            <c:showLegendKey val="0"/>
            <c:showVal val="1"/>
            <c:showCatName val="0"/>
            <c:showSerName val="0"/>
            <c:showPercent val="0"/>
            <c:showBubbleSize val="0"/>
            <c:showLeaderLines val="0"/>
          </c:dLbls>
          <c:cat>
            <c:numRef>
              <c:f>Лист1!$A$2:$A$8</c:f>
              <c:numCache>
                <c:formatCode>General</c:formatCode>
                <c:ptCount val="7"/>
                <c:pt idx="0">
                  <c:v>1956</c:v>
                </c:pt>
                <c:pt idx="1">
                  <c:v>1966</c:v>
                </c:pt>
                <c:pt idx="2">
                  <c:v>1976</c:v>
                </c:pt>
                <c:pt idx="3">
                  <c:v>1986</c:v>
                </c:pt>
                <c:pt idx="4">
                  <c:v>1996</c:v>
                </c:pt>
                <c:pt idx="5">
                  <c:v>2006</c:v>
                </c:pt>
                <c:pt idx="6">
                  <c:v>2016</c:v>
                </c:pt>
              </c:numCache>
            </c:numRef>
          </c:cat>
          <c:val>
            <c:numRef>
              <c:f>Лист1!$C$2:$C$8</c:f>
              <c:numCache>
                <c:formatCode>General</c:formatCode>
                <c:ptCount val="7"/>
                <c:pt idx="0">
                  <c:v>0.4</c:v>
                </c:pt>
                <c:pt idx="1">
                  <c:v>6</c:v>
                </c:pt>
                <c:pt idx="2">
                  <c:v>1</c:v>
                </c:pt>
                <c:pt idx="3">
                  <c:v>1.8</c:v>
                </c:pt>
                <c:pt idx="4">
                  <c:v>4.5999999999999996</c:v>
                </c:pt>
                <c:pt idx="5">
                  <c:v>7</c:v>
                </c:pt>
                <c:pt idx="6">
                  <c:v>10.8</c:v>
                </c:pt>
              </c:numCache>
            </c:numRef>
          </c:val>
        </c:ser>
        <c:dLbls>
          <c:showLegendKey val="0"/>
          <c:showVal val="0"/>
          <c:showCatName val="0"/>
          <c:showSerName val="0"/>
          <c:showPercent val="0"/>
          <c:showBubbleSize val="0"/>
        </c:dLbls>
        <c:gapWidth val="100"/>
        <c:overlap val="-10"/>
        <c:axId val="178037120"/>
        <c:axId val="178038656"/>
      </c:barChart>
      <c:catAx>
        <c:axId val="178037120"/>
        <c:scaling>
          <c:orientation val="minMax"/>
        </c:scaling>
        <c:delete val="0"/>
        <c:axPos val="b"/>
        <c:numFmt formatCode="General" sourceLinked="1"/>
        <c:majorTickMark val="out"/>
        <c:minorTickMark val="none"/>
        <c:tickLblPos val="nextTo"/>
        <c:txPr>
          <a:bodyPr/>
          <a:lstStyle/>
          <a:p>
            <a:pPr>
              <a:defRPr sz="1200"/>
            </a:pPr>
            <a:endParaRPr lang="ru-RU"/>
          </a:p>
        </c:txPr>
        <c:crossAx val="178038656"/>
        <c:crosses val="autoZero"/>
        <c:auto val="1"/>
        <c:lblAlgn val="ctr"/>
        <c:lblOffset val="100"/>
        <c:noMultiLvlLbl val="0"/>
      </c:catAx>
      <c:valAx>
        <c:axId val="178038656"/>
        <c:scaling>
          <c:orientation val="minMax"/>
        </c:scaling>
        <c:delete val="0"/>
        <c:axPos val="l"/>
        <c:majorGridlines>
          <c:spPr>
            <a:ln w="3175">
              <a:prstDash val="sysDot"/>
            </a:ln>
          </c:spPr>
        </c:majorGridlines>
        <c:numFmt formatCode="General" sourceLinked="1"/>
        <c:majorTickMark val="out"/>
        <c:minorTickMark val="none"/>
        <c:tickLblPos val="nextTo"/>
        <c:spPr>
          <a:ln w="0"/>
        </c:spPr>
        <c:txPr>
          <a:bodyPr/>
          <a:lstStyle/>
          <a:p>
            <a:pPr>
              <a:defRPr sz="1200"/>
            </a:pPr>
            <a:endParaRPr lang="ru-RU"/>
          </a:p>
        </c:txPr>
        <c:crossAx val="178037120"/>
        <c:crosses val="autoZero"/>
        <c:crossBetween val="between"/>
      </c:valAx>
    </c:plotArea>
    <c:legend>
      <c:legendPos val="b"/>
      <c:layout>
        <c:manualLayout>
          <c:xMode val="edge"/>
          <c:yMode val="edge"/>
          <c:x val="0.16956651668949932"/>
          <c:y val="0.90605657092959602"/>
          <c:w val="0.56861145625152776"/>
          <c:h val="9.1201445621558547E-2"/>
        </c:manualLayout>
      </c:layout>
      <c:overlay val="0"/>
      <c:txPr>
        <a:bodyPr/>
        <a:lstStyle/>
        <a:p>
          <a:pPr>
            <a:defRPr sz="1200"/>
          </a:pPr>
          <a:endParaRPr lang="ru-RU"/>
        </a:p>
      </c:txPr>
    </c:legend>
    <c:plotVisOnly val="1"/>
    <c:dispBlanksAs val="gap"/>
    <c:showDLblsOverMax val="0"/>
  </c:chart>
  <c:spPr>
    <a:ln>
      <a:noFill/>
    </a:ln>
  </c:spPr>
  <c:txPr>
    <a:bodyPr/>
    <a:lstStyle/>
    <a:p>
      <a:pPr>
        <a:defRPr sz="1600"/>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103097112860887E-2"/>
          <c:y val="4.4057617797775277E-2"/>
          <c:w val="0.93333266141732285"/>
          <c:h val="0.56118922634670665"/>
        </c:manualLayout>
      </c:layout>
      <c:barChart>
        <c:barDir val="col"/>
        <c:grouping val="clustered"/>
        <c:varyColors val="0"/>
        <c:ser>
          <c:idx val="0"/>
          <c:order val="0"/>
          <c:tx>
            <c:strRef>
              <c:f>Лист1!$B$1</c:f>
              <c:strCache>
                <c:ptCount val="1"/>
                <c:pt idx="0">
                  <c:v>2013</c:v>
                </c:pt>
              </c:strCache>
            </c:strRef>
          </c:tx>
          <c:spPr>
            <a:ln w="3175">
              <a:solidFill>
                <a:schemeClr val="tx1"/>
              </a:solidFill>
            </a:ln>
          </c:spPr>
          <c:invertIfNegative val="0"/>
          <c:dPt>
            <c:idx val="0"/>
            <c:invertIfNegative val="0"/>
            <c:bubble3D val="0"/>
            <c:spPr>
              <a:solidFill>
                <a:srgbClr val="FFC000"/>
              </a:solidFill>
              <a:ln w="3175">
                <a:solidFill>
                  <a:schemeClr val="tx1"/>
                </a:solidFill>
              </a:ln>
            </c:spPr>
          </c:dPt>
          <c:dPt>
            <c:idx val="1"/>
            <c:invertIfNegative val="0"/>
            <c:bubble3D val="0"/>
            <c:spPr>
              <a:solidFill>
                <a:srgbClr val="00B050"/>
              </a:solidFill>
              <a:ln w="3175">
                <a:solidFill>
                  <a:schemeClr val="tx1"/>
                </a:solidFill>
              </a:ln>
            </c:spPr>
          </c:dPt>
          <c:dPt>
            <c:idx val="2"/>
            <c:invertIfNegative val="0"/>
            <c:bubble3D val="0"/>
            <c:spPr>
              <a:solidFill>
                <a:schemeClr val="accent6">
                  <a:lumMod val="40000"/>
                  <a:lumOff val="60000"/>
                </a:schemeClr>
              </a:solidFill>
              <a:ln w="3175">
                <a:solidFill>
                  <a:schemeClr val="tx1"/>
                </a:solidFill>
              </a:ln>
            </c:spPr>
          </c:dPt>
          <c:dPt>
            <c:idx val="3"/>
            <c:invertIfNegative val="0"/>
            <c:bubble3D val="0"/>
            <c:spPr>
              <a:solidFill>
                <a:srgbClr val="C00000"/>
              </a:solidFill>
              <a:ln w="3175">
                <a:solidFill>
                  <a:schemeClr val="tx1"/>
                </a:solidFill>
              </a:ln>
            </c:spPr>
          </c:dPt>
          <c:dPt>
            <c:idx val="4"/>
            <c:invertIfNegative val="0"/>
            <c:bubble3D val="0"/>
            <c:spPr>
              <a:solidFill>
                <a:srgbClr val="0070C0"/>
              </a:solidFill>
              <a:ln w="3175">
                <a:solidFill>
                  <a:schemeClr val="tx1"/>
                </a:solidFill>
              </a:ln>
            </c:spPr>
          </c:dPt>
          <c:dPt>
            <c:idx val="5"/>
            <c:invertIfNegative val="0"/>
            <c:bubble3D val="0"/>
            <c:spPr>
              <a:solidFill>
                <a:srgbClr val="00B0F0"/>
              </a:solidFill>
              <a:ln w="3175">
                <a:solidFill>
                  <a:schemeClr val="tx1"/>
                </a:solidFill>
              </a:ln>
            </c:spPr>
          </c:dPt>
          <c:dPt>
            <c:idx val="6"/>
            <c:invertIfNegative val="0"/>
            <c:bubble3D val="0"/>
            <c:spPr>
              <a:solidFill>
                <a:schemeClr val="accent3">
                  <a:lumMod val="60000"/>
                  <a:lumOff val="40000"/>
                </a:schemeClr>
              </a:solidFill>
              <a:ln w="3175">
                <a:solidFill>
                  <a:schemeClr val="tx1"/>
                </a:solidFill>
              </a:ln>
            </c:spPr>
          </c:dPt>
          <c:dPt>
            <c:idx val="7"/>
            <c:invertIfNegative val="0"/>
            <c:bubble3D val="0"/>
            <c:spPr>
              <a:solidFill>
                <a:srgbClr val="CC9900"/>
              </a:solidFill>
              <a:ln w="3175">
                <a:solidFill>
                  <a:schemeClr val="tx1"/>
                </a:solidFill>
              </a:ln>
            </c:spPr>
          </c:dPt>
          <c:dPt>
            <c:idx val="8"/>
            <c:invertIfNegative val="0"/>
            <c:bubble3D val="0"/>
            <c:spPr>
              <a:solidFill>
                <a:schemeClr val="accent5">
                  <a:lumMod val="60000"/>
                  <a:lumOff val="40000"/>
                </a:schemeClr>
              </a:solidFill>
              <a:ln w="3175">
                <a:solidFill>
                  <a:schemeClr val="tx1"/>
                </a:solidFill>
              </a:ln>
            </c:spPr>
          </c:dPt>
          <c:dLbls>
            <c:dLbl>
              <c:idx val="0"/>
              <c:layout>
                <c:manualLayout>
                  <c:x val="-2.136752136752137E-3"/>
                  <c:y val="1.2618296529968454E-2"/>
                </c:manualLayout>
              </c:layout>
              <c:showLegendKey val="0"/>
              <c:showVal val="1"/>
              <c:showCatName val="0"/>
              <c:showSerName val="0"/>
              <c:showPercent val="0"/>
              <c:showBubbleSize val="0"/>
            </c:dLbl>
            <c:dLbl>
              <c:idx val="1"/>
              <c:layout>
                <c:manualLayout>
                  <c:x val="0"/>
                  <c:y val="-1.1904761904761941E-2"/>
                </c:manualLayout>
              </c:layout>
              <c:showLegendKey val="0"/>
              <c:showVal val="1"/>
              <c:showCatName val="0"/>
              <c:showSerName val="0"/>
              <c:showPercent val="0"/>
              <c:showBubbleSize val="0"/>
            </c:dLbl>
            <c:dLbl>
              <c:idx val="2"/>
              <c:layout>
                <c:manualLayout>
                  <c:x val="-6.41025641025641E-3"/>
                  <c:y val="4.206098843322818E-3"/>
                </c:manualLayout>
              </c:layout>
              <c:showLegendKey val="0"/>
              <c:showVal val="1"/>
              <c:showCatName val="0"/>
              <c:showSerName val="0"/>
              <c:showPercent val="0"/>
              <c:showBubbleSize val="0"/>
            </c:dLbl>
            <c:dLbl>
              <c:idx val="3"/>
              <c:layout>
                <c:manualLayout>
                  <c:x val="-6.41025641025641E-3"/>
                  <c:y val="8.4121976866456359E-3"/>
                </c:manualLayout>
              </c:layout>
              <c:showLegendKey val="0"/>
              <c:showVal val="1"/>
              <c:showCatName val="0"/>
              <c:showSerName val="0"/>
              <c:showPercent val="0"/>
              <c:showBubbleSize val="0"/>
            </c:dLbl>
            <c:dLbl>
              <c:idx val="4"/>
              <c:layout>
                <c:manualLayout>
                  <c:x val="-6.41025641025641E-3"/>
                  <c:y val="0"/>
                </c:manualLayout>
              </c:layout>
              <c:showLegendKey val="0"/>
              <c:showVal val="1"/>
              <c:showCatName val="0"/>
              <c:showSerName val="0"/>
              <c:showPercent val="0"/>
              <c:showBubbleSize val="0"/>
            </c:dLbl>
            <c:dLbl>
              <c:idx val="6"/>
              <c:layout>
                <c:manualLayout>
                  <c:x val="-8.5470085470085479E-3"/>
                  <c:y val="0"/>
                </c:manualLayout>
              </c:layout>
              <c:showLegendKey val="0"/>
              <c:showVal val="1"/>
              <c:showCatName val="0"/>
              <c:showSerName val="0"/>
              <c:showPercent val="0"/>
              <c:showBubbleSize val="0"/>
            </c:dLbl>
            <c:dLbl>
              <c:idx val="7"/>
              <c:layout>
                <c:manualLayout>
                  <c:x val="-8.5470085470085479E-3"/>
                  <c:y val="4.206098843322818E-3"/>
                </c:manualLayout>
              </c:layout>
              <c:showLegendKey val="0"/>
              <c:showVal val="1"/>
              <c:showCatName val="0"/>
              <c:showSerName val="0"/>
              <c:showPercent val="0"/>
              <c:showBubbleSize val="0"/>
            </c:dLbl>
            <c:dLbl>
              <c:idx val="8"/>
              <c:layout>
                <c:manualLayout>
                  <c:x val="0"/>
                  <c:y val="-1.2618296529968454E-2"/>
                </c:manualLayout>
              </c:layout>
              <c:showLegendKey val="0"/>
              <c:showVal val="1"/>
              <c:showCatName val="0"/>
              <c:showSerName val="0"/>
              <c:showPercent val="0"/>
              <c:showBubbleSize val="0"/>
            </c:dLbl>
            <c:txPr>
              <a:bodyPr/>
              <a:lstStyle/>
              <a:p>
                <a:pPr>
                  <a:defRPr sz="11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Лист1!$A$2:$A$10</c:f>
              <c:strCache>
                <c:ptCount val="9"/>
                <c:pt idx="0">
                  <c:v>минтай</c:v>
                </c:pt>
                <c:pt idx="1">
                  <c:v>сельдь</c:v>
                </c:pt>
                <c:pt idx="2">
                  <c:v>лососевые</c:v>
                </c:pt>
                <c:pt idx="3">
                  <c:v>треска</c:v>
                </c:pt>
                <c:pt idx="4">
                  <c:v>палтус</c:v>
                </c:pt>
                <c:pt idx="5">
                  <c:v>скумбрия</c:v>
                </c:pt>
                <c:pt idx="6">
                  <c:v>прочее</c:v>
                </c:pt>
                <c:pt idx="7">
                  <c:v>ракообразные, моллюски</c:v>
                </c:pt>
                <c:pt idx="8">
                  <c:v>продукция переработки</c:v>
                </c:pt>
              </c:strCache>
            </c:strRef>
          </c:cat>
          <c:val>
            <c:numRef>
              <c:f>Лист1!$B$2:$B$10</c:f>
              <c:numCache>
                <c:formatCode>General</c:formatCode>
                <c:ptCount val="9"/>
                <c:pt idx="0">
                  <c:v>814.3</c:v>
                </c:pt>
                <c:pt idx="1">
                  <c:v>252.9</c:v>
                </c:pt>
                <c:pt idx="2">
                  <c:v>76.2</c:v>
                </c:pt>
                <c:pt idx="3">
                  <c:v>104.6</c:v>
                </c:pt>
                <c:pt idx="4">
                  <c:v>12.6</c:v>
                </c:pt>
                <c:pt idx="5">
                  <c:v>1.3</c:v>
                </c:pt>
                <c:pt idx="6">
                  <c:v>164</c:v>
                </c:pt>
                <c:pt idx="7">
                  <c:v>54.5</c:v>
                </c:pt>
                <c:pt idx="8">
                  <c:v>26.7</c:v>
                </c:pt>
              </c:numCache>
            </c:numRef>
          </c:val>
        </c:ser>
        <c:ser>
          <c:idx val="1"/>
          <c:order val="1"/>
          <c:tx>
            <c:strRef>
              <c:f>Лист1!$C$1</c:f>
              <c:strCache>
                <c:ptCount val="1"/>
                <c:pt idx="0">
                  <c:v>2018</c:v>
                </c:pt>
              </c:strCache>
            </c:strRef>
          </c:tx>
          <c:spPr>
            <a:ln w="3175">
              <a:solidFill>
                <a:schemeClr val="tx1"/>
              </a:solidFill>
            </a:ln>
          </c:spPr>
          <c:invertIfNegative val="0"/>
          <c:dPt>
            <c:idx val="0"/>
            <c:invertIfNegative val="0"/>
            <c:bubble3D val="0"/>
            <c:spPr>
              <a:solidFill>
                <a:srgbClr val="FFC000"/>
              </a:solidFill>
              <a:ln w="3175">
                <a:solidFill>
                  <a:schemeClr val="tx1"/>
                </a:solidFill>
              </a:ln>
            </c:spPr>
          </c:dPt>
          <c:dPt>
            <c:idx val="1"/>
            <c:invertIfNegative val="0"/>
            <c:bubble3D val="0"/>
            <c:spPr>
              <a:solidFill>
                <a:srgbClr val="00B050"/>
              </a:solidFill>
              <a:ln w="3175">
                <a:solidFill>
                  <a:schemeClr val="tx1"/>
                </a:solidFill>
              </a:ln>
            </c:spPr>
          </c:dPt>
          <c:dPt>
            <c:idx val="2"/>
            <c:invertIfNegative val="0"/>
            <c:bubble3D val="0"/>
            <c:spPr>
              <a:solidFill>
                <a:schemeClr val="accent6">
                  <a:lumMod val="40000"/>
                  <a:lumOff val="60000"/>
                </a:schemeClr>
              </a:solidFill>
              <a:ln w="3175">
                <a:solidFill>
                  <a:schemeClr val="tx1"/>
                </a:solidFill>
              </a:ln>
            </c:spPr>
          </c:dPt>
          <c:dPt>
            <c:idx val="3"/>
            <c:invertIfNegative val="0"/>
            <c:bubble3D val="0"/>
            <c:spPr>
              <a:solidFill>
                <a:srgbClr val="C00000"/>
              </a:solidFill>
              <a:ln w="3175">
                <a:solidFill>
                  <a:schemeClr val="tx1"/>
                </a:solidFill>
              </a:ln>
            </c:spPr>
          </c:dPt>
          <c:dPt>
            <c:idx val="4"/>
            <c:invertIfNegative val="0"/>
            <c:bubble3D val="0"/>
            <c:spPr>
              <a:solidFill>
                <a:srgbClr val="0070C0"/>
              </a:solidFill>
              <a:ln w="3175">
                <a:solidFill>
                  <a:schemeClr val="tx1"/>
                </a:solidFill>
              </a:ln>
            </c:spPr>
          </c:dPt>
          <c:dPt>
            <c:idx val="5"/>
            <c:invertIfNegative val="0"/>
            <c:bubble3D val="0"/>
            <c:spPr>
              <a:solidFill>
                <a:srgbClr val="00B0F0"/>
              </a:solidFill>
              <a:ln w="3175">
                <a:solidFill>
                  <a:schemeClr val="tx1"/>
                </a:solidFill>
              </a:ln>
            </c:spPr>
          </c:dPt>
          <c:dPt>
            <c:idx val="6"/>
            <c:invertIfNegative val="0"/>
            <c:bubble3D val="0"/>
            <c:spPr>
              <a:solidFill>
                <a:schemeClr val="accent3">
                  <a:lumMod val="60000"/>
                  <a:lumOff val="40000"/>
                </a:schemeClr>
              </a:solidFill>
              <a:ln w="3175">
                <a:solidFill>
                  <a:schemeClr val="tx1"/>
                </a:solidFill>
              </a:ln>
            </c:spPr>
          </c:dPt>
          <c:dPt>
            <c:idx val="7"/>
            <c:invertIfNegative val="0"/>
            <c:bubble3D val="0"/>
            <c:spPr>
              <a:solidFill>
                <a:srgbClr val="CC9900"/>
              </a:solidFill>
              <a:ln w="3175">
                <a:solidFill>
                  <a:schemeClr val="tx1"/>
                </a:solidFill>
              </a:ln>
            </c:spPr>
          </c:dPt>
          <c:dPt>
            <c:idx val="8"/>
            <c:invertIfNegative val="0"/>
            <c:bubble3D val="0"/>
            <c:spPr>
              <a:solidFill>
                <a:schemeClr val="accent5">
                  <a:lumMod val="60000"/>
                  <a:lumOff val="40000"/>
                </a:schemeClr>
              </a:solidFill>
              <a:ln w="3175">
                <a:solidFill>
                  <a:schemeClr val="tx1"/>
                </a:solidFill>
              </a:ln>
            </c:spPr>
          </c:dPt>
          <c:dLbls>
            <c:dLbl>
              <c:idx val="0"/>
              <c:layout>
                <c:manualLayout>
                  <c:x val="1.6638232720909887E-2"/>
                  <c:y val="1.2618296529968454E-2"/>
                </c:manualLayout>
              </c:layout>
              <c:showLegendKey val="0"/>
              <c:showVal val="1"/>
              <c:showCatName val="0"/>
              <c:showSerName val="0"/>
              <c:showPercent val="0"/>
              <c:showBubbleSize val="0"/>
            </c:dLbl>
            <c:dLbl>
              <c:idx val="1"/>
              <c:layout>
                <c:manualLayout>
                  <c:x val="1.2364728447405613E-2"/>
                  <c:y val="8.6499913062917603E-3"/>
                </c:manualLayout>
              </c:layout>
              <c:showLegendKey val="0"/>
              <c:showVal val="1"/>
              <c:showCatName val="0"/>
              <c:showSerName val="0"/>
              <c:showPercent val="0"/>
              <c:showBubbleSize val="0"/>
            </c:dLbl>
            <c:dLbl>
              <c:idx val="2"/>
              <c:layout>
                <c:manualLayout>
                  <c:x val="1.0683760683760684E-2"/>
                  <c:y val="0"/>
                </c:manualLayout>
              </c:layout>
              <c:showLegendKey val="0"/>
              <c:showVal val="1"/>
              <c:showCatName val="0"/>
              <c:showSerName val="0"/>
              <c:showPercent val="0"/>
              <c:showBubbleSize val="0"/>
            </c:dLbl>
            <c:dLbl>
              <c:idx val="3"/>
              <c:layout>
                <c:manualLayout>
                  <c:x val="6.1823802163833074E-3"/>
                  <c:y val="0"/>
                </c:manualLayout>
              </c:layout>
              <c:showLegendKey val="0"/>
              <c:showVal val="1"/>
              <c:showCatName val="0"/>
              <c:showSerName val="0"/>
              <c:showPercent val="0"/>
              <c:showBubbleSize val="0"/>
            </c:dLbl>
            <c:dLbl>
              <c:idx val="4"/>
              <c:layout>
                <c:manualLayout>
                  <c:x val="6.41025641025641E-3"/>
                  <c:y val="0"/>
                </c:manualLayout>
              </c:layout>
              <c:showLegendKey val="0"/>
              <c:showVal val="1"/>
              <c:showCatName val="0"/>
              <c:showSerName val="0"/>
              <c:showPercent val="0"/>
              <c:showBubbleSize val="0"/>
            </c:dLbl>
            <c:dLbl>
              <c:idx val="6"/>
              <c:layout>
                <c:manualLayout>
                  <c:x val="1.2364760432766615E-2"/>
                  <c:y val="0"/>
                </c:manualLayout>
              </c:layout>
              <c:showLegendKey val="0"/>
              <c:showVal val="1"/>
              <c:showCatName val="0"/>
              <c:showSerName val="0"/>
              <c:showPercent val="0"/>
              <c:showBubbleSize val="0"/>
            </c:dLbl>
            <c:dLbl>
              <c:idx val="7"/>
              <c:layout>
                <c:manualLayout>
                  <c:x val="8.2431736218444105E-3"/>
                  <c:y val="1.1904761904761904E-2"/>
                </c:manualLayout>
              </c:layout>
              <c:showLegendKey val="0"/>
              <c:showVal val="1"/>
              <c:showCatName val="0"/>
              <c:showSerName val="0"/>
              <c:showPercent val="0"/>
              <c:showBubbleSize val="0"/>
            </c:dLbl>
            <c:dLbl>
              <c:idx val="8"/>
              <c:layout>
                <c:manualLayout>
                  <c:x val="6.1823802163833074E-3"/>
                  <c:y val="3.968253968253968E-3"/>
                </c:manualLayout>
              </c:layout>
              <c:showLegendKey val="0"/>
              <c:showVal val="1"/>
              <c:showCatName val="0"/>
              <c:showSerName val="0"/>
              <c:showPercent val="0"/>
              <c:showBubbleSize val="0"/>
            </c:dLbl>
            <c:txPr>
              <a:bodyPr/>
              <a:lstStyle/>
              <a:p>
                <a:pPr>
                  <a:defRPr sz="11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Лист1!$A$2:$A$10</c:f>
              <c:strCache>
                <c:ptCount val="9"/>
                <c:pt idx="0">
                  <c:v>минтай</c:v>
                </c:pt>
                <c:pt idx="1">
                  <c:v>сельдь</c:v>
                </c:pt>
                <c:pt idx="2">
                  <c:v>лососевые</c:v>
                </c:pt>
                <c:pt idx="3">
                  <c:v>треска</c:v>
                </c:pt>
                <c:pt idx="4">
                  <c:v>палтус</c:v>
                </c:pt>
                <c:pt idx="5">
                  <c:v>скумбрия</c:v>
                </c:pt>
                <c:pt idx="6">
                  <c:v>прочее</c:v>
                </c:pt>
                <c:pt idx="7">
                  <c:v>ракообразные, моллюски</c:v>
                </c:pt>
                <c:pt idx="8">
                  <c:v>продукция переработки</c:v>
                </c:pt>
              </c:strCache>
            </c:strRef>
          </c:cat>
          <c:val>
            <c:numRef>
              <c:f>Лист1!$C$2:$C$10</c:f>
              <c:numCache>
                <c:formatCode>General</c:formatCode>
                <c:ptCount val="9"/>
                <c:pt idx="0">
                  <c:v>770.6</c:v>
                </c:pt>
                <c:pt idx="1">
                  <c:v>219.4</c:v>
                </c:pt>
                <c:pt idx="2">
                  <c:v>172.5</c:v>
                </c:pt>
                <c:pt idx="3">
                  <c:v>150.9</c:v>
                </c:pt>
                <c:pt idx="4">
                  <c:v>12.8</c:v>
                </c:pt>
                <c:pt idx="5">
                  <c:v>34.4</c:v>
                </c:pt>
                <c:pt idx="6">
                  <c:v>261.5</c:v>
                </c:pt>
                <c:pt idx="7">
                  <c:v>123.2</c:v>
                </c:pt>
                <c:pt idx="8">
                  <c:v>16.899999999999999</c:v>
                </c:pt>
              </c:numCache>
            </c:numRef>
          </c:val>
        </c:ser>
        <c:dLbls>
          <c:showLegendKey val="0"/>
          <c:showVal val="0"/>
          <c:showCatName val="0"/>
          <c:showSerName val="0"/>
          <c:showPercent val="0"/>
          <c:showBubbleSize val="0"/>
        </c:dLbls>
        <c:gapWidth val="60"/>
        <c:axId val="178103424"/>
        <c:axId val="178104960"/>
      </c:barChart>
      <c:catAx>
        <c:axId val="178103424"/>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8104960"/>
        <c:crosses val="autoZero"/>
        <c:auto val="1"/>
        <c:lblAlgn val="ctr"/>
        <c:lblOffset val="100"/>
        <c:noMultiLvlLbl val="0"/>
      </c:catAx>
      <c:valAx>
        <c:axId val="178104960"/>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8103424"/>
        <c:crosses val="autoZero"/>
        <c:crossBetween val="between"/>
        <c:majorUnit val="300"/>
      </c:valAx>
    </c:plotArea>
    <c:legend>
      <c:legendPos val="r"/>
      <c:layout>
        <c:manualLayout>
          <c:xMode val="edge"/>
          <c:yMode val="edge"/>
          <c:x val="0.13990635170603671"/>
          <c:y val="0.86475034370703663"/>
          <c:w val="0.26296424146981628"/>
          <c:h val="7.2086614173228342E-2"/>
        </c:manualLayout>
      </c:layout>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3462607017118828E-2"/>
          <c:y val="3.2551679182289323E-2"/>
          <c:w val="0.91653743802857979"/>
          <c:h val="0.73978422402491595"/>
        </c:manualLayout>
      </c:layout>
      <c:barChart>
        <c:barDir val="col"/>
        <c:grouping val="clustered"/>
        <c:varyColors val="0"/>
        <c:ser>
          <c:idx val="0"/>
          <c:order val="0"/>
          <c:tx>
            <c:strRef>
              <c:f>Лист1!$C$1</c:f>
              <c:strCache>
                <c:ptCount val="1"/>
                <c:pt idx="0">
                  <c:v>тыс.тонн</c:v>
                </c:pt>
              </c:strCache>
            </c:strRef>
          </c:tx>
          <c:spPr>
            <a:solidFill>
              <a:srgbClr val="4F81BD">
                <a:lumMod val="40000"/>
                <a:lumOff val="60000"/>
              </a:srgbClr>
            </a:solidFill>
          </c:spPr>
          <c:invertIfNegative val="0"/>
          <c:dLbls>
            <c:txPr>
              <a:bodyPr/>
              <a:lstStyle/>
              <a:p>
                <a:pPr>
                  <a:defRPr sz="1100">
                    <a:latin typeface="Times New Roman" panose="02020603050405020304" pitchFamily="18" charset="0"/>
                    <a:cs typeface="Times New Roman" panose="02020603050405020304" pitchFamily="18" charset="0"/>
                  </a:defRPr>
                </a:pPr>
                <a:endParaRPr lang="ru-RU"/>
              </a:p>
            </c:txPr>
            <c:dLblPos val="ctr"/>
            <c:showLegendKey val="0"/>
            <c:showVal val="1"/>
            <c:showCatName val="0"/>
            <c:showSerName val="0"/>
            <c:showPercent val="0"/>
            <c:showBubbleSize val="0"/>
            <c:showLeaderLines val="0"/>
          </c:dLbls>
          <c:cat>
            <c:numRef>
              <c:f>Лист1!$A$2:$A$7</c:f>
              <c:numCache>
                <c:formatCode>General</c:formatCode>
                <c:ptCount val="6"/>
                <c:pt idx="0">
                  <c:v>2013</c:v>
                </c:pt>
                <c:pt idx="1">
                  <c:v>2014</c:v>
                </c:pt>
                <c:pt idx="2">
                  <c:v>2015</c:v>
                </c:pt>
                <c:pt idx="3">
                  <c:v>2016</c:v>
                </c:pt>
                <c:pt idx="4">
                  <c:v>2017</c:v>
                </c:pt>
                <c:pt idx="5">
                  <c:v>2018</c:v>
                </c:pt>
              </c:numCache>
            </c:numRef>
          </c:cat>
          <c:val>
            <c:numRef>
              <c:f>Лист1!$C$2:$C$7</c:f>
              <c:numCache>
                <c:formatCode>General</c:formatCode>
                <c:ptCount val="6"/>
                <c:pt idx="0">
                  <c:v>126.2</c:v>
                </c:pt>
                <c:pt idx="1">
                  <c:v>132.69999999999999</c:v>
                </c:pt>
                <c:pt idx="2">
                  <c:v>126.5</c:v>
                </c:pt>
                <c:pt idx="3">
                  <c:v>129.69999999999999</c:v>
                </c:pt>
                <c:pt idx="4">
                  <c:v>137.80000000000001</c:v>
                </c:pt>
                <c:pt idx="5">
                  <c:v>147.5</c:v>
                </c:pt>
              </c:numCache>
            </c:numRef>
          </c:val>
        </c:ser>
        <c:dLbls>
          <c:showLegendKey val="0"/>
          <c:showVal val="0"/>
          <c:showCatName val="0"/>
          <c:showSerName val="0"/>
          <c:showPercent val="0"/>
          <c:showBubbleSize val="0"/>
        </c:dLbls>
        <c:gapWidth val="150"/>
        <c:axId val="184915072"/>
        <c:axId val="184916608"/>
      </c:barChart>
      <c:lineChart>
        <c:grouping val="standard"/>
        <c:varyColors val="0"/>
        <c:ser>
          <c:idx val="1"/>
          <c:order val="1"/>
          <c:tx>
            <c:strRef>
              <c:f>Лист1!$B$1</c:f>
              <c:strCache>
                <c:ptCount val="1"/>
                <c:pt idx="0">
                  <c:v>млн.долл</c:v>
                </c:pt>
              </c:strCache>
            </c:strRef>
          </c:tx>
          <c:dLbls>
            <c:dLbl>
              <c:idx val="0"/>
              <c:layout>
                <c:manualLayout>
                  <c:x val="-6.5870175160549327E-2"/>
                  <c:y val="-6.6728736651625556E-2"/>
                </c:manualLayout>
              </c:layout>
              <c:dLblPos val="r"/>
              <c:showLegendKey val="0"/>
              <c:showVal val="1"/>
              <c:showCatName val="0"/>
              <c:showSerName val="0"/>
              <c:showPercent val="0"/>
              <c:showBubbleSize val="0"/>
            </c:dLbl>
            <c:dLbl>
              <c:idx val="1"/>
              <c:layout>
                <c:manualLayout>
                  <c:x val="-4.5205047693324299E-2"/>
                  <c:y val="6.6728736651625542E-2"/>
                </c:manualLayout>
              </c:layout>
              <c:dLblPos val="r"/>
              <c:showLegendKey val="0"/>
              <c:showVal val="1"/>
              <c:showCatName val="0"/>
              <c:showSerName val="0"/>
              <c:showPercent val="0"/>
              <c:showBubbleSize val="0"/>
            </c:dLbl>
            <c:dLbl>
              <c:idx val="2"/>
              <c:layout>
                <c:manualLayout>
                  <c:x val="-4.3138534946601796E-2"/>
                  <c:y val="-6.6728736651625556E-2"/>
                </c:manualLayout>
              </c:layout>
              <c:dLblPos val="r"/>
              <c:showLegendKey val="0"/>
              <c:showVal val="1"/>
              <c:showCatName val="0"/>
              <c:showSerName val="0"/>
              <c:showPercent val="0"/>
              <c:showBubbleSize val="0"/>
            </c:dLbl>
            <c:dLbl>
              <c:idx val="3"/>
              <c:layout>
                <c:manualLayout>
                  <c:x val="-4.0813626747769428E-2"/>
                  <c:y val="-8.6747357647113221E-2"/>
                </c:manualLayout>
              </c:layout>
              <c:dLblPos val="r"/>
              <c:showLegendKey val="0"/>
              <c:showVal val="1"/>
              <c:showCatName val="0"/>
              <c:showSerName val="0"/>
              <c:showPercent val="0"/>
              <c:showBubbleSize val="0"/>
            </c:dLbl>
            <c:dLbl>
              <c:idx val="4"/>
              <c:layout>
                <c:manualLayout>
                  <c:x val="-8.0335764387606853E-2"/>
                  <c:y val="-3.3364368325812778E-2"/>
                </c:manualLayout>
              </c:layout>
              <c:dLblPos val="r"/>
              <c:showLegendKey val="0"/>
              <c:showVal val="1"/>
              <c:showCatName val="0"/>
              <c:showSerName val="0"/>
              <c:showPercent val="0"/>
              <c:showBubbleSize val="0"/>
            </c:dLbl>
            <c:dLbl>
              <c:idx val="5"/>
              <c:layout>
                <c:manualLayout>
                  <c:x val="-4.5205047693324299E-2"/>
                  <c:y val="6.6728736651625556E-2"/>
                </c:manualLayout>
              </c:layout>
              <c:dLblPos val="r"/>
              <c:showLegendKey val="0"/>
              <c:showVal val="1"/>
              <c:showCatName val="0"/>
              <c:showSerName val="0"/>
              <c:showPercent val="0"/>
              <c:showBubbleSize val="0"/>
            </c:dLbl>
            <c:txPr>
              <a:bodyPr/>
              <a:lstStyle/>
              <a:p>
                <a:pPr>
                  <a:defRPr sz="1100">
                    <a:latin typeface="Times New Roman" panose="02020603050405020304" pitchFamily="18" charset="0"/>
                    <a:cs typeface="Times New Roman" panose="02020603050405020304" pitchFamily="18" charset="0"/>
                  </a:defRPr>
                </a:pPr>
                <a:endParaRPr lang="ru-RU"/>
              </a:p>
            </c:txPr>
            <c:dLblPos val="ctr"/>
            <c:showLegendKey val="0"/>
            <c:showVal val="1"/>
            <c:showCatName val="0"/>
            <c:showSerName val="0"/>
            <c:showPercent val="0"/>
            <c:showBubbleSize val="0"/>
            <c:showLeaderLines val="0"/>
          </c:dLbls>
          <c:cat>
            <c:numRef>
              <c:f>Лист1!$A$2:$A$7</c:f>
              <c:numCache>
                <c:formatCode>General</c:formatCode>
                <c:ptCount val="6"/>
                <c:pt idx="0">
                  <c:v>2013</c:v>
                </c:pt>
                <c:pt idx="1">
                  <c:v>2014</c:v>
                </c:pt>
                <c:pt idx="2">
                  <c:v>2015</c:v>
                </c:pt>
                <c:pt idx="3">
                  <c:v>2016</c:v>
                </c:pt>
                <c:pt idx="4">
                  <c:v>2017</c:v>
                </c:pt>
                <c:pt idx="5">
                  <c:v>2018</c:v>
                </c:pt>
              </c:numCache>
            </c:numRef>
          </c:cat>
          <c:val>
            <c:numRef>
              <c:f>Лист1!$B$2:$B$7</c:f>
              <c:numCache>
                <c:formatCode>General</c:formatCode>
                <c:ptCount val="6"/>
                <c:pt idx="0">
                  <c:v>404.3</c:v>
                </c:pt>
                <c:pt idx="1">
                  <c:v>453.8</c:v>
                </c:pt>
                <c:pt idx="2">
                  <c:v>341.7</c:v>
                </c:pt>
                <c:pt idx="3">
                  <c:v>347</c:v>
                </c:pt>
                <c:pt idx="4">
                  <c:v>433.4</c:v>
                </c:pt>
                <c:pt idx="5">
                  <c:v>486.9</c:v>
                </c:pt>
              </c:numCache>
            </c:numRef>
          </c:val>
          <c:smooth val="0"/>
        </c:ser>
        <c:dLbls>
          <c:showLegendKey val="0"/>
          <c:showVal val="0"/>
          <c:showCatName val="0"/>
          <c:showSerName val="0"/>
          <c:showPercent val="0"/>
          <c:showBubbleSize val="0"/>
        </c:dLbls>
        <c:marker val="1"/>
        <c:smooth val="0"/>
        <c:axId val="184932224"/>
        <c:axId val="184930688"/>
      </c:lineChart>
      <c:catAx>
        <c:axId val="184915072"/>
        <c:scaling>
          <c:orientation val="minMax"/>
        </c:scaling>
        <c:delete val="0"/>
        <c:axPos val="b"/>
        <c:numFmt formatCode="General" sourceLinked="1"/>
        <c:majorTickMark val="out"/>
        <c:minorTickMark val="none"/>
        <c:tickLblPos val="nextTo"/>
        <c:crossAx val="184916608"/>
        <c:crosses val="autoZero"/>
        <c:auto val="1"/>
        <c:lblAlgn val="ctr"/>
        <c:lblOffset val="100"/>
        <c:noMultiLvlLbl val="0"/>
      </c:catAx>
      <c:valAx>
        <c:axId val="184916608"/>
        <c:scaling>
          <c:orientation val="minMax"/>
          <c:max val="200"/>
          <c:min val="0"/>
        </c:scaling>
        <c:delete val="0"/>
        <c:axPos val="l"/>
        <c:majorGridlines>
          <c:spPr>
            <a:ln>
              <a:noFill/>
            </a:ln>
          </c:spPr>
        </c:majorGridlines>
        <c:numFmt formatCode="General" sourceLinked="1"/>
        <c:majorTickMark val="out"/>
        <c:minorTickMark val="none"/>
        <c:tickLblPos val="nextTo"/>
        <c:crossAx val="184915072"/>
        <c:crosses val="autoZero"/>
        <c:crossBetween val="between"/>
      </c:valAx>
      <c:valAx>
        <c:axId val="184930688"/>
        <c:scaling>
          <c:orientation val="minMax"/>
          <c:max val="500"/>
        </c:scaling>
        <c:delete val="0"/>
        <c:axPos val="r"/>
        <c:numFmt formatCode="General" sourceLinked="1"/>
        <c:majorTickMark val="out"/>
        <c:minorTickMark val="none"/>
        <c:tickLblPos val="nextTo"/>
        <c:crossAx val="184932224"/>
        <c:crosses val="max"/>
        <c:crossBetween val="between"/>
      </c:valAx>
      <c:catAx>
        <c:axId val="184932224"/>
        <c:scaling>
          <c:orientation val="minMax"/>
        </c:scaling>
        <c:delete val="1"/>
        <c:axPos val="b"/>
        <c:numFmt formatCode="General" sourceLinked="1"/>
        <c:majorTickMark val="out"/>
        <c:minorTickMark val="none"/>
        <c:tickLblPos val="nextTo"/>
        <c:crossAx val="184930688"/>
        <c:crosses val="autoZero"/>
        <c:auto val="1"/>
        <c:lblAlgn val="ctr"/>
        <c:lblOffset val="100"/>
        <c:noMultiLvlLbl val="0"/>
      </c:catAx>
    </c:plotArea>
    <c:legend>
      <c:legendPos val="r"/>
      <c:layout>
        <c:manualLayout>
          <c:xMode val="edge"/>
          <c:yMode val="edge"/>
          <c:x val="0.34076498250218729"/>
          <c:y val="0.90330330778549783"/>
          <c:w val="0.33850520183564914"/>
          <c:h val="9.6696769908807559E-2"/>
        </c:manualLayout>
      </c:layout>
      <c:overlay val="0"/>
    </c:legend>
    <c:plotVisOnly val="1"/>
    <c:dispBlanksAs val="gap"/>
    <c:showDLblsOverMax val="0"/>
  </c:chart>
  <c:spPr>
    <a:noFill/>
    <a:ln>
      <a:noFill/>
    </a:ln>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103097112860887E-2"/>
          <c:y val="4.4057617797775277E-2"/>
          <c:w val="0.93333266141732285"/>
          <c:h val="0.56118922634670665"/>
        </c:manualLayout>
      </c:layout>
      <c:barChart>
        <c:barDir val="col"/>
        <c:grouping val="clustered"/>
        <c:varyColors val="0"/>
        <c:ser>
          <c:idx val="0"/>
          <c:order val="0"/>
          <c:tx>
            <c:strRef>
              <c:f>Лист1!$B$1</c:f>
              <c:strCache>
                <c:ptCount val="1"/>
                <c:pt idx="0">
                  <c:v>2013</c:v>
                </c:pt>
              </c:strCache>
            </c:strRef>
          </c:tx>
          <c:spPr>
            <a:ln w="3175">
              <a:solidFill>
                <a:schemeClr val="tx1"/>
              </a:solidFill>
            </a:ln>
          </c:spPr>
          <c:invertIfNegative val="0"/>
          <c:dPt>
            <c:idx val="0"/>
            <c:invertIfNegative val="0"/>
            <c:bubble3D val="0"/>
            <c:spPr>
              <a:solidFill>
                <a:srgbClr val="FFC000"/>
              </a:solidFill>
              <a:ln w="3175">
                <a:solidFill>
                  <a:schemeClr val="tx1"/>
                </a:solidFill>
              </a:ln>
            </c:spPr>
          </c:dPt>
          <c:dPt>
            <c:idx val="1"/>
            <c:invertIfNegative val="0"/>
            <c:bubble3D val="0"/>
            <c:spPr>
              <a:solidFill>
                <a:srgbClr val="00B050"/>
              </a:solidFill>
              <a:ln w="3175">
                <a:solidFill>
                  <a:schemeClr val="tx1"/>
                </a:solidFill>
              </a:ln>
            </c:spPr>
          </c:dPt>
          <c:dPt>
            <c:idx val="2"/>
            <c:invertIfNegative val="0"/>
            <c:bubble3D val="0"/>
            <c:spPr>
              <a:solidFill>
                <a:schemeClr val="accent6">
                  <a:lumMod val="40000"/>
                  <a:lumOff val="60000"/>
                </a:schemeClr>
              </a:solidFill>
              <a:ln w="3175">
                <a:solidFill>
                  <a:schemeClr val="tx1"/>
                </a:solidFill>
              </a:ln>
            </c:spPr>
          </c:dPt>
          <c:dPt>
            <c:idx val="3"/>
            <c:invertIfNegative val="0"/>
            <c:bubble3D val="0"/>
            <c:spPr>
              <a:solidFill>
                <a:srgbClr val="C00000"/>
              </a:solidFill>
              <a:ln w="3175">
                <a:solidFill>
                  <a:schemeClr val="tx1"/>
                </a:solidFill>
              </a:ln>
            </c:spPr>
          </c:dPt>
          <c:dPt>
            <c:idx val="4"/>
            <c:invertIfNegative val="0"/>
            <c:bubble3D val="0"/>
            <c:spPr>
              <a:solidFill>
                <a:srgbClr val="0070C0"/>
              </a:solidFill>
              <a:ln w="3175">
                <a:solidFill>
                  <a:schemeClr val="tx1"/>
                </a:solidFill>
              </a:ln>
            </c:spPr>
          </c:dPt>
          <c:dPt>
            <c:idx val="5"/>
            <c:invertIfNegative val="0"/>
            <c:bubble3D val="0"/>
            <c:spPr>
              <a:solidFill>
                <a:srgbClr val="00B0F0"/>
              </a:solidFill>
              <a:ln w="3175">
                <a:solidFill>
                  <a:schemeClr val="tx1"/>
                </a:solidFill>
              </a:ln>
            </c:spPr>
          </c:dPt>
          <c:dPt>
            <c:idx val="6"/>
            <c:invertIfNegative val="0"/>
            <c:bubble3D val="0"/>
            <c:spPr>
              <a:solidFill>
                <a:schemeClr val="accent3">
                  <a:lumMod val="60000"/>
                  <a:lumOff val="40000"/>
                </a:schemeClr>
              </a:solidFill>
              <a:ln w="3175">
                <a:solidFill>
                  <a:schemeClr val="tx1"/>
                </a:solidFill>
              </a:ln>
            </c:spPr>
          </c:dPt>
          <c:dPt>
            <c:idx val="7"/>
            <c:invertIfNegative val="0"/>
            <c:bubble3D val="0"/>
            <c:spPr>
              <a:solidFill>
                <a:srgbClr val="CC9900"/>
              </a:solidFill>
              <a:ln w="3175">
                <a:solidFill>
                  <a:schemeClr val="tx1"/>
                </a:solidFill>
              </a:ln>
            </c:spPr>
          </c:dPt>
          <c:dPt>
            <c:idx val="8"/>
            <c:invertIfNegative val="0"/>
            <c:bubble3D val="0"/>
            <c:spPr>
              <a:solidFill>
                <a:schemeClr val="accent5">
                  <a:lumMod val="60000"/>
                  <a:lumOff val="40000"/>
                </a:schemeClr>
              </a:solidFill>
              <a:ln w="3175">
                <a:solidFill>
                  <a:schemeClr val="tx1"/>
                </a:solidFill>
              </a:ln>
            </c:spPr>
          </c:dPt>
          <c:dPt>
            <c:idx val="9"/>
            <c:invertIfNegative val="0"/>
            <c:bubble3D val="0"/>
            <c:spPr>
              <a:solidFill>
                <a:srgbClr val="C00000"/>
              </a:solidFill>
              <a:ln w="3175">
                <a:solidFill>
                  <a:schemeClr val="tx1"/>
                </a:solidFill>
              </a:ln>
            </c:spPr>
          </c:dPt>
          <c:dLbls>
            <c:dLbl>
              <c:idx val="0"/>
              <c:layout>
                <c:manualLayout>
                  <c:x val="-2.136752136752137E-3"/>
                  <c:y val="1.2618296529968454E-2"/>
                </c:manualLayout>
              </c:layout>
              <c:showLegendKey val="0"/>
              <c:showVal val="1"/>
              <c:showCatName val="0"/>
              <c:showSerName val="0"/>
              <c:showPercent val="0"/>
              <c:showBubbleSize val="0"/>
            </c:dLbl>
            <c:dLbl>
              <c:idx val="1"/>
              <c:layout>
                <c:manualLayout>
                  <c:x val="0"/>
                  <c:y val="-1.1904761904761941E-2"/>
                </c:manualLayout>
              </c:layout>
              <c:showLegendKey val="0"/>
              <c:showVal val="1"/>
              <c:showCatName val="0"/>
              <c:showSerName val="0"/>
              <c:showPercent val="0"/>
              <c:showBubbleSize val="0"/>
            </c:dLbl>
            <c:dLbl>
              <c:idx val="2"/>
              <c:layout>
                <c:manualLayout>
                  <c:x val="-6.41025641025641E-3"/>
                  <c:y val="4.206098843322818E-3"/>
                </c:manualLayout>
              </c:layout>
              <c:showLegendKey val="0"/>
              <c:showVal val="1"/>
              <c:showCatName val="0"/>
              <c:showSerName val="0"/>
              <c:showPercent val="0"/>
              <c:showBubbleSize val="0"/>
            </c:dLbl>
            <c:dLbl>
              <c:idx val="3"/>
              <c:layout>
                <c:manualLayout>
                  <c:x val="-6.41025641025641E-3"/>
                  <c:y val="8.4121976866456359E-3"/>
                </c:manualLayout>
              </c:layout>
              <c:showLegendKey val="0"/>
              <c:showVal val="1"/>
              <c:showCatName val="0"/>
              <c:showSerName val="0"/>
              <c:showPercent val="0"/>
              <c:showBubbleSize val="0"/>
            </c:dLbl>
            <c:dLbl>
              <c:idx val="4"/>
              <c:layout>
                <c:manualLayout>
                  <c:x val="-6.41025641025641E-3"/>
                  <c:y val="0"/>
                </c:manualLayout>
              </c:layout>
              <c:showLegendKey val="0"/>
              <c:showVal val="1"/>
              <c:showCatName val="0"/>
              <c:showSerName val="0"/>
              <c:showPercent val="0"/>
              <c:showBubbleSize val="0"/>
            </c:dLbl>
            <c:dLbl>
              <c:idx val="6"/>
              <c:layout>
                <c:manualLayout>
                  <c:x val="-4.1690672812239932E-4"/>
                  <c:y val="4.3010752688172043E-3"/>
                </c:manualLayout>
              </c:layout>
              <c:showLegendKey val="0"/>
              <c:showVal val="1"/>
              <c:showCatName val="0"/>
              <c:showSerName val="0"/>
              <c:showPercent val="0"/>
              <c:showBubbleSize val="0"/>
            </c:dLbl>
            <c:dLbl>
              <c:idx val="7"/>
              <c:layout>
                <c:manualLayout>
                  <c:x val="-8.5470085470085479E-3"/>
                  <c:y val="4.206098843322818E-3"/>
                </c:manualLayout>
              </c:layout>
              <c:showLegendKey val="0"/>
              <c:showVal val="1"/>
              <c:showCatName val="0"/>
              <c:showSerName val="0"/>
              <c:showPercent val="0"/>
              <c:showBubbleSize val="0"/>
            </c:dLbl>
            <c:dLbl>
              <c:idx val="8"/>
              <c:layout>
                <c:manualLayout>
                  <c:x val="0"/>
                  <c:y val="-1.2618296529968454E-2"/>
                </c:manualLayout>
              </c:layout>
              <c:showLegendKey val="0"/>
              <c:showVal val="1"/>
              <c:showCatName val="0"/>
              <c:showSerName val="0"/>
              <c:showPercent val="0"/>
              <c:showBubbleSize val="0"/>
            </c:dLbl>
            <c:txPr>
              <a:bodyPr/>
              <a:lstStyle/>
              <a:p>
                <a:pPr>
                  <a:defRPr sz="11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Лист1!$A$2:$A$11</c:f>
              <c:strCache>
                <c:ptCount val="10"/>
                <c:pt idx="0">
                  <c:v>минтай</c:v>
                </c:pt>
                <c:pt idx="1">
                  <c:v>сельдь</c:v>
                </c:pt>
                <c:pt idx="2">
                  <c:v>лососевые</c:v>
                </c:pt>
                <c:pt idx="3">
                  <c:v>скумбрия</c:v>
                </c:pt>
                <c:pt idx="4">
                  <c:v>форель</c:v>
                </c:pt>
                <c:pt idx="5">
                  <c:v>осетровые</c:v>
                </c:pt>
                <c:pt idx="6">
                  <c:v>треска</c:v>
                </c:pt>
                <c:pt idx="7">
                  <c:v>прочие</c:v>
                </c:pt>
                <c:pt idx="8">
                  <c:v>ракообразные, моллюски</c:v>
                </c:pt>
                <c:pt idx="9">
                  <c:v>продукция переработки</c:v>
                </c:pt>
              </c:strCache>
            </c:strRef>
          </c:cat>
          <c:val>
            <c:numRef>
              <c:f>Лист1!$B$2:$B$11</c:f>
              <c:numCache>
                <c:formatCode>General</c:formatCode>
                <c:ptCount val="10"/>
                <c:pt idx="0">
                  <c:v>13.6</c:v>
                </c:pt>
                <c:pt idx="1">
                  <c:v>7.8</c:v>
                </c:pt>
                <c:pt idx="2">
                  <c:v>9.6999999999999993</c:v>
                </c:pt>
                <c:pt idx="3">
                  <c:v>8.4</c:v>
                </c:pt>
                <c:pt idx="4">
                  <c:v>2.7</c:v>
                </c:pt>
                <c:pt idx="5">
                  <c:v>0.2</c:v>
                </c:pt>
                <c:pt idx="6">
                  <c:v>0.5</c:v>
                </c:pt>
                <c:pt idx="7">
                  <c:v>34.4</c:v>
                </c:pt>
                <c:pt idx="8">
                  <c:v>2.2000000000000002</c:v>
                </c:pt>
                <c:pt idx="9">
                  <c:v>46.7</c:v>
                </c:pt>
              </c:numCache>
            </c:numRef>
          </c:val>
        </c:ser>
        <c:ser>
          <c:idx val="1"/>
          <c:order val="1"/>
          <c:tx>
            <c:strRef>
              <c:f>Лист1!$C$1</c:f>
              <c:strCache>
                <c:ptCount val="1"/>
                <c:pt idx="0">
                  <c:v>2018</c:v>
                </c:pt>
              </c:strCache>
            </c:strRef>
          </c:tx>
          <c:spPr>
            <a:ln w="3175">
              <a:solidFill>
                <a:schemeClr val="tx1"/>
              </a:solidFill>
            </a:ln>
          </c:spPr>
          <c:invertIfNegative val="0"/>
          <c:dPt>
            <c:idx val="0"/>
            <c:invertIfNegative val="0"/>
            <c:bubble3D val="0"/>
            <c:spPr>
              <a:solidFill>
                <a:srgbClr val="FFC000"/>
              </a:solidFill>
              <a:ln w="3175">
                <a:solidFill>
                  <a:schemeClr val="tx1"/>
                </a:solidFill>
              </a:ln>
            </c:spPr>
          </c:dPt>
          <c:dPt>
            <c:idx val="1"/>
            <c:invertIfNegative val="0"/>
            <c:bubble3D val="0"/>
            <c:spPr>
              <a:solidFill>
                <a:srgbClr val="00B050"/>
              </a:solidFill>
              <a:ln w="3175">
                <a:solidFill>
                  <a:schemeClr val="tx1"/>
                </a:solidFill>
              </a:ln>
            </c:spPr>
          </c:dPt>
          <c:dPt>
            <c:idx val="2"/>
            <c:invertIfNegative val="0"/>
            <c:bubble3D val="0"/>
            <c:spPr>
              <a:solidFill>
                <a:schemeClr val="accent6">
                  <a:lumMod val="40000"/>
                  <a:lumOff val="60000"/>
                </a:schemeClr>
              </a:solidFill>
              <a:ln w="3175">
                <a:solidFill>
                  <a:schemeClr val="tx1"/>
                </a:solidFill>
              </a:ln>
            </c:spPr>
          </c:dPt>
          <c:dPt>
            <c:idx val="3"/>
            <c:invertIfNegative val="0"/>
            <c:bubble3D val="0"/>
            <c:spPr>
              <a:solidFill>
                <a:srgbClr val="C00000"/>
              </a:solidFill>
              <a:ln w="3175">
                <a:solidFill>
                  <a:schemeClr val="tx1"/>
                </a:solidFill>
              </a:ln>
            </c:spPr>
          </c:dPt>
          <c:dPt>
            <c:idx val="4"/>
            <c:invertIfNegative val="0"/>
            <c:bubble3D val="0"/>
            <c:spPr>
              <a:solidFill>
                <a:srgbClr val="0070C0"/>
              </a:solidFill>
              <a:ln w="3175">
                <a:solidFill>
                  <a:schemeClr val="tx1"/>
                </a:solidFill>
              </a:ln>
            </c:spPr>
          </c:dPt>
          <c:dPt>
            <c:idx val="5"/>
            <c:invertIfNegative val="0"/>
            <c:bubble3D val="0"/>
            <c:spPr>
              <a:solidFill>
                <a:srgbClr val="00B0F0"/>
              </a:solidFill>
              <a:ln w="3175">
                <a:solidFill>
                  <a:schemeClr val="tx1"/>
                </a:solidFill>
              </a:ln>
            </c:spPr>
          </c:dPt>
          <c:dPt>
            <c:idx val="6"/>
            <c:invertIfNegative val="0"/>
            <c:bubble3D val="0"/>
            <c:spPr>
              <a:solidFill>
                <a:schemeClr val="accent3">
                  <a:lumMod val="60000"/>
                  <a:lumOff val="40000"/>
                </a:schemeClr>
              </a:solidFill>
              <a:ln w="3175">
                <a:solidFill>
                  <a:schemeClr val="tx1"/>
                </a:solidFill>
              </a:ln>
            </c:spPr>
          </c:dPt>
          <c:dPt>
            <c:idx val="7"/>
            <c:invertIfNegative val="0"/>
            <c:bubble3D val="0"/>
            <c:spPr>
              <a:solidFill>
                <a:srgbClr val="CC9900"/>
              </a:solidFill>
              <a:ln w="3175">
                <a:solidFill>
                  <a:schemeClr val="tx1"/>
                </a:solidFill>
              </a:ln>
            </c:spPr>
          </c:dPt>
          <c:dPt>
            <c:idx val="8"/>
            <c:invertIfNegative val="0"/>
            <c:bubble3D val="0"/>
            <c:spPr>
              <a:solidFill>
                <a:schemeClr val="accent5">
                  <a:lumMod val="60000"/>
                  <a:lumOff val="40000"/>
                </a:schemeClr>
              </a:solidFill>
              <a:ln w="3175">
                <a:solidFill>
                  <a:schemeClr val="tx1"/>
                </a:solidFill>
              </a:ln>
            </c:spPr>
          </c:dPt>
          <c:dLbls>
            <c:dLbl>
              <c:idx val="0"/>
              <c:layout>
                <c:manualLayout>
                  <c:x val="1.6638232720909887E-2"/>
                  <c:y val="1.2618296529968454E-2"/>
                </c:manualLayout>
              </c:layout>
              <c:showLegendKey val="0"/>
              <c:showVal val="1"/>
              <c:showCatName val="0"/>
              <c:showSerName val="0"/>
              <c:showPercent val="0"/>
              <c:showBubbleSize val="0"/>
            </c:dLbl>
            <c:dLbl>
              <c:idx val="1"/>
              <c:layout>
                <c:manualLayout>
                  <c:x val="1.2364728447405613E-2"/>
                  <c:y val="8.6499913062917603E-3"/>
                </c:manualLayout>
              </c:layout>
              <c:showLegendKey val="0"/>
              <c:showVal val="1"/>
              <c:showCatName val="0"/>
              <c:showSerName val="0"/>
              <c:showPercent val="0"/>
              <c:showBubbleSize val="0"/>
            </c:dLbl>
            <c:dLbl>
              <c:idx val="2"/>
              <c:layout>
                <c:manualLayout>
                  <c:x val="1.0683760683760684E-2"/>
                  <c:y val="0"/>
                </c:manualLayout>
              </c:layout>
              <c:showLegendKey val="0"/>
              <c:showVal val="1"/>
              <c:showCatName val="0"/>
              <c:showSerName val="0"/>
              <c:showPercent val="0"/>
              <c:showBubbleSize val="0"/>
            </c:dLbl>
            <c:dLbl>
              <c:idx val="3"/>
              <c:layout>
                <c:manualLayout>
                  <c:x val="6.1823802163833074E-3"/>
                  <c:y val="0"/>
                </c:manualLayout>
              </c:layout>
              <c:showLegendKey val="0"/>
              <c:showVal val="1"/>
              <c:showCatName val="0"/>
              <c:showSerName val="0"/>
              <c:showPercent val="0"/>
              <c:showBubbleSize val="0"/>
            </c:dLbl>
            <c:dLbl>
              <c:idx val="4"/>
              <c:layout>
                <c:manualLayout>
                  <c:x val="6.41025641025641E-3"/>
                  <c:y val="0"/>
                </c:manualLayout>
              </c:layout>
              <c:showLegendKey val="0"/>
              <c:showVal val="1"/>
              <c:showCatName val="0"/>
              <c:showSerName val="0"/>
              <c:showPercent val="0"/>
              <c:showBubbleSize val="0"/>
            </c:dLbl>
            <c:dLbl>
              <c:idx val="6"/>
              <c:layout>
                <c:manualLayout>
                  <c:x val="4.2346840791242556E-3"/>
                  <c:y val="4.3010752688172043E-3"/>
                </c:manualLayout>
              </c:layout>
              <c:showLegendKey val="0"/>
              <c:showVal val="1"/>
              <c:showCatName val="0"/>
              <c:showSerName val="0"/>
              <c:showPercent val="0"/>
              <c:showBubbleSize val="0"/>
            </c:dLbl>
            <c:dLbl>
              <c:idx val="7"/>
              <c:layout>
                <c:manualLayout>
                  <c:x val="8.2431736218444105E-3"/>
                  <c:y val="1.1904761904761904E-2"/>
                </c:manualLayout>
              </c:layout>
              <c:showLegendKey val="0"/>
              <c:showVal val="1"/>
              <c:showCatName val="0"/>
              <c:showSerName val="0"/>
              <c:showPercent val="0"/>
              <c:showBubbleSize val="0"/>
            </c:dLbl>
            <c:dLbl>
              <c:idx val="8"/>
              <c:layout>
                <c:manualLayout>
                  <c:x val="6.1823802163833074E-3"/>
                  <c:y val="3.968253968253968E-3"/>
                </c:manualLayout>
              </c:layout>
              <c:showLegendKey val="0"/>
              <c:showVal val="1"/>
              <c:showCatName val="0"/>
              <c:showSerName val="0"/>
              <c:showPercent val="0"/>
              <c:showBubbleSize val="0"/>
            </c:dLbl>
            <c:txPr>
              <a:bodyPr/>
              <a:lstStyle/>
              <a:p>
                <a:pPr>
                  <a:defRPr sz="11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Лист1!$A$2:$A$11</c:f>
              <c:strCache>
                <c:ptCount val="10"/>
                <c:pt idx="0">
                  <c:v>минтай</c:v>
                </c:pt>
                <c:pt idx="1">
                  <c:v>сельдь</c:v>
                </c:pt>
                <c:pt idx="2">
                  <c:v>лососевые</c:v>
                </c:pt>
                <c:pt idx="3">
                  <c:v>скумбрия</c:v>
                </c:pt>
                <c:pt idx="4">
                  <c:v>форель</c:v>
                </c:pt>
                <c:pt idx="5">
                  <c:v>осетровые</c:v>
                </c:pt>
                <c:pt idx="6">
                  <c:v>треска</c:v>
                </c:pt>
                <c:pt idx="7">
                  <c:v>прочие</c:v>
                </c:pt>
                <c:pt idx="8">
                  <c:v>ракообразные, моллюски</c:v>
                </c:pt>
                <c:pt idx="9">
                  <c:v>продукция переработки</c:v>
                </c:pt>
              </c:strCache>
            </c:strRef>
          </c:cat>
          <c:val>
            <c:numRef>
              <c:f>Лист1!$C$2:$C$11</c:f>
              <c:numCache>
                <c:formatCode>General</c:formatCode>
                <c:ptCount val="10"/>
                <c:pt idx="0">
                  <c:v>13.8</c:v>
                </c:pt>
                <c:pt idx="1">
                  <c:v>10.1</c:v>
                </c:pt>
                <c:pt idx="2">
                  <c:v>8.5</c:v>
                </c:pt>
                <c:pt idx="3">
                  <c:v>6.8</c:v>
                </c:pt>
                <c:pt idx="4">
                  <c:v>4.9000000000000004</c:v>
                </c:pt>
                <c:pt idx="5">
                  <c:v>1.5</c:v>
                </c:pt>
                <c:pt idx="6">
                  <c:v>0.6</c:v>
                </c:pt>
                <c:pt idx="7">
                  <c:v>35.1</c:v>
                </c:pt>
                <c:pt idx="8">
                  <c:v>2.2000000000000002</c:v>
                </c:pt>
                <c:pt idx="9">
                  <c:v>63.7</c:v>
                </c:pt>
              </c:numCache>
            </c:numRef>
          </c:val>
        </c:ser>
        <c:dLbls>
          <c:showLegendKey val="0"/>
          <c:showVal val="0"/>
          <c:showCatName val="0"/>
          <c:showSerName val="0"/>
          <c:showPercent val="0"/>
          <c:showBubbleSize val="0"/>
        </c:dLbls>
        <c:gapWidth val="60"/>
        <c:axId val="226609792"/>
        <c:axId val="226615680"/>
      </c:barChart>
      <c:catAx>
        <c:axId val="226609792"/>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26615680"/>
        <c:crosses val="autoZero"/>
        <c:auto val="1"/>
        <c:lblAlgn val="ctr"/>
        <c:lblOffset val="100"/>
        <c:noMultiLvlLbl val="0"/>
      </c:catAx>
      <c:valAx>
        <c:axId val="226615680"/>
        <c:scaling>
          <c:orientation val="minMax"/>
        </c:scaling>
        <c:delete val="0"/>
        <c:axPos val="l"/>
        <c:majorGridlines>
          <c:spPr>
            <a:ln>
              <a:noFill/>
            </a:ln>
          </c:spPr>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26609792"/>
        <c:crosses val="autoZero"/>
        <c:crossBetween val="between"/>
      </c:valAx>
    </c:plotArea>
    <c:legend>
      <c:legendPos val="r"/>
      <c:layout>
        <c:manualLayout>
          <c:xMode val="edge"/>
          <c:yMode val="edge"/>
          <c:x val="0.13990635170603671"/>
          <c:y val="0.86475034370703663"/>
          <c:w val="0.26296424146981628"/>
          <c:h val="7.2086614173228342E-2"/>
        </c:manualLayout>
      </c:layout>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3462607017118828E-2"/>
          <c:y val="3.2551679182289323E-2"/>
          <c:w val="0.91653743802857979"/>
          <c:h val="0.73978422402491595"/>
        </c:manualLayout>
      </c:layout>
      <c:barChart>
        <c:barDir val="col"/>
        <c:grouping val="clustered"/>
        <c:varyColors val="0"/>
        <c:ser>
          <c:idx val="0"/>
          <c:order val="0"/>
          <c:tx>
            <c:strRef>
              <c:f>Лист1!$B$1</c:f>
              <c:strCache>
                <c:ptCount val="1"/>
                <c:pt idx="0">
                  <c:v>тыс.тонн</c:v>
                </c:pt>
              </c:strCache>
            </c:strRef>
          </c:tx>
          <c:invertIfNegative val="0"/>
          <c:dLbls>
            <c:dLbl>
              <c:idx val="0"/>
              <c:layout>
                <c:manualLayout>
                  <c:x val="-1.2406366126517581E-2"/>
                  <c:y val="7.9365079365078632E-3"/>
                </c:manualLayout>
              </c:layout>
              <c:showLegendKey val="0"/>
              <c:showVal val="1"/>
              <c:showCatName val="0"/>
              <c:showSerName val="0"/>
              <c:showPercent val="0"/>
              <c:showBubbleSize val="0"/>
            </c:dLbl>
            <c:dLbl>
              <c:idx val="1"/>
              <c:layout>
                <c:manualLayout>
                  <c:x val="-1.4474093814270513E-2"/>
                  <c:y val="0"/>
                </c:manualLayout>
              </c:layout>
              <c:showLegendKey val="0"/>
              <c:showVal val="1"/>
              <c:showCatName val="0"/>
              <c:showSerName val="0"/>
              <c:showPercent val="0"/>
              <c:showBubbleSize val="0"/>
            </c:dLbl>
            <c:dLbl>
              <c:idx val="2"/>
              <c:layout>
                <c:manualLayout>
                  <c:x val="-1.2406366126517581E-2"/>
                  <c:y val="0"/>
                </c:manualLayout>
              </c:layout>
              <c:showLegendKey val="0"/>
              <c:showVal val="1"/>
              <c:showCatName val="0"/>
              <c:showSerName val="0"/>
              <c:showPercent val="0"/>
              <c:showBubbleSize val="0"/>
            </c:dLbl>
            <c:dLbl>
              <c:idx val="3"/>
              <c:layout>
                <c:manualLayout>
                  <c:x val="-1.0338638438764652E-2"/>
                  <c:y val="0"/>
                </c:manualLayout>
              </c:layout>
              <c:showLegendKey val="0"/>
              <c:showVal val="1"/>
              <c:showCatName val="0"/>
              <c:showSerName val="0"/>
              <c:showPercent val="0"/>
              <c:showBubbleSize val="0"/>
            </c:dLbl>
            <c:dLbl>
              <c:idx val="4"/>
              <c:layout>
                <c:manualLayout>
                  <c:x val="-1.2406366126517581E-2"/>
                  <c:y val="0"/>
                </c:manualLayout>
              </c:layout>
              <c:showLegendKey val="0"/>
              <c:showVal val="1"/>
              <c:showCatName val="0"/>
              <c:showSerName val="0"/>
              <c:showPercent val="0"/>
              <c:showBubbleSize val="0"/>
            </c:dLbl>
            <c:dLbl>
              <c:idx val="5"/>
              <c:layout>
                <c:manualLayout>
                  <c:x val="-1.2406366126517581E-2"/>
                  <c:y val="3.968253968253968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Лист1!$A$2:$A$7</c:f>
              <c:numCache>
                <c:formatCode>General</c:formatCode>
                <c:ptCount val="6"/>
                <c:pt idx="0">
                  <c:v>2013</c:v>
                </c:pt>
                <c:pt idx="1">
                  <c:v>2014</c:v>
                </c:pt>
                <c:pt idx="2">
                  <c:v>2015</c:v>
                </c:pt>
                <c:pt idx="3">
                  <c:v>2016</c:v>
                </c:pt>
                <c:pt idx="4">
                  <c:v>2017</c:v>
                </c:pt>
                <c:pt idx="5">
                  <c:v>2018</c:v>
                </c:pt>
              </c:numCache>
            </c:numRef>
          </c:cat>
          <c:val>
            <c:numRef>
              <c:f>Лист1!$B$2:$B$7</c:f>
              <c:numCache>
                <c:formatCode>General</c:formatCode>
                <c:ptCount val="6"/>
                <c:pt idx="0">
                  <c:v>2.7</c:v>
                </c:pt>
                <c:pt idx="1">
                  <c:v>5.9</c:v>
                </c:pt>
                <c:pt idx="2">
                  <c:v>5</c:v>
                </c:pt>
                <c:pt idx="3">
                  <c:v>6.4</c:v>
                </c:pt>
                <c:pt idx="4">
                  <c:v>4.2</c:v>
                </c:pt>
                <c:pt idx="5">
                  <c:v>6.4</c:v>
                </c:pt>
              </c:numCache>
            </c:numRef>
          </c:val>
        </c:ser>
        <c:ser>
          <c:idx val="1"/>
          <c:order val="1"/>
          <c:tx>
            <c:strRef>
              <c:f>Лист1!$C$1</c:f>
              <c:strCache>
                <c:ptCount val="1"/>
                <c:pt idx="0">
                  <c:v>млн.долл</c:v>
                </c:pt>
              </c:strCache>
            </c:strRef>
          </c:tx>
          <c:invertIfNegative val="0"/>
          <c:dLbls>
            <c:showLegendKey val="0"/>
            <c:showVal val="1"/>
            <c:showCatName val="0"/>
            <c:showSerName val="0"/>
            <c:showPercent val="0"/>
            <c:showBubbleSize val="0"/>
            <c:showLeaderLines val="0"/>
          </c:dLbls>
          <c:cat>
            <c:numRef>
              <c:f>Лист1!$A$2:$A$7</c:f>
              <c:numCache>
                <c:formatCode>General</c:formatCode>
                <c:ptCount val="6"/>
                <c:pt idx="0">
                  <c:v>2013</c:v>
                </c:pt>
                <c:pt idx="1">
                  <c:v>2014</c:v>
                </c:pt>
                <c:pt idx="2">
                  <c:v>2015</c:v>
                </c:pt>
                <c:pt idx="3">
                  <c:v>2016</c:v>
                </c:pt>
                <c:pt idx="4">
                  <c:v>2017</c:v>
                </c:pt>
                <c:pt idx="5">
                  <c:v>2018</c:v>
                </c:pt>
              </c:numCache>
            </c:numRef>
          </c:cat>
          <c:val>
            <c:numRef>
              <c:f>Лист1!$C$2:$C$7</c:f>
              <c:numCache>
                <c:formatCode>General</c:formatCode>
                <c:ptCount val="6"/>
                <c:pt idx="0">
                  <c:v>5.6</c:v>
                </c:pt>
                <c:pt idx="1">
                  <c:v>23.8</c:v>
                </c:pt>
                <c:pt idx="2">
                  <c:v>13.2</c:v>
                </c:pt>
                <c:pt idx="3">
                  <c:v>11.7</c:v>
                </c:pt>
                <c:pt idx="4">
                  <c:v>19.5</c:v>
                </c:pt>
                <c:pt idx="5">
                  <c:v>25.6</c:v>
                </c:pt>
              </c:numCache>
            </c:numRef>
          </c:val>
        </c:ser>
        <c:dLbls>
          <c:showLegendKey val="0"/>
          <c:showVal val="0"/>
          <c:showCatName val="0"/>
          <c:showSerName val="0"/>
          <c:showPercent val="0"/>
          <c:showBubbleSize val="0"/>
        </c:dLbls>
        <c:gapWidth val="150"/>
        <c:axId val="178066944"/>
        <c:axId val="178068480"/>
      </c:barChart>
      <c:catAx>
        <c:axId val="178066944"/>
        <c:scaling>
          <c:orientation val="minMax"/>
        </c:scaling>
        <c:delete val="0"/>
        <c:axPos val="b"/>
        <c:numFmt formatCode="General" sourceLinked="1"/>
        <c:majorTickMark val="out"/>
        <c:minorTickMark val="none"/>
        <c:tickLblPos val="nextTo"/>
        <c:crossAx val="178068480"/>
        <c:crosses val="autoZero"/>
        <c:auto val="1"/>
        <c:lblAlgn val="ctr"/>
        <c:lblOffset val="100"/>
        <c:noMultiLvlLbl val="0"/>
      </c:catAx>
      <c:valAx>
        <c:axId val="178068480"/>
        <c:scaling>
          <c:orientation val="minMax"/>
        </c:scaling>
        <c:delete val="0"/>
        <c:axPos val="l"/>
        <c:majorGridlines>
          <c:spPr>
            <a:ln>
              <a:noFill/>
            </a:ln>
          </c:spPr>
        </c:majorGridlines>
        <c:numFmt formatCode="General" sourceLinked="1"/>
        <c:majorTickMark val="out"/>
        <c:minorTickMark val="none"/>
        <c:tickLblPos val="nextTo"/>
        <c:crossAx val="178066944"/>
        <c:crosses val="autoZero"/>
        <c:crossBetween val="between"/>
      </c:valAx>
    </c:plotArea>
    <c:legend>
      <c:legendPos val="r"/>
      <c:layout>
        <c:manualLayout>
          <c:xMode val="edge"/>
          <c:yMode val="edge"/>
          <c:x val="0.34076498250218729"/>
          <c:y val="0.90330330778549783"/>
          <c:w val="0.31895723972003498"/>
          <c:h val="9.3066636812578526E-2"/>
        </c:manualLayout>
      </c:layout>
      <c:overlay val="0"/>
    </c:legend>
    <c:plotVisOnly val="1"/>
    <c:dispBlanksAs val="gap"/>
    <c:showDLblsOverMax val="0"/>
  </c:chart>
  <c:spPr>
    <a:noFill/>
    <a:ln>
      <a:noFill/>
    </a:ln>
  </c:sp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a:pPr>
            <a:r>
              <a:rPr lang="ru-RU" sz="1600"/>
              <a:t>по вывозу</a:t>
            </a:r>
          </a:p>
        </c:rich>
      </c:tx>
      <c:layout>
        <c:manualLayout>
          <c:xMode val="edge"/>
          <c:yMode val="edge"/>
          <c:x val="0.19023446430990476"/>
          <c:y val="0"/>
        </c:manualLayout>
      </c:layout>
      <c:overlay val="0"/>
    </c:title>
    <c:autoTitleDeleted val="0"/>
    <c:plotArea>
      <c:layout>
        <c:manualLayout>
          <c:layoutTarget val="inner"/>
          <c:xMode val="edge"/>
          <c:yMode val="edge"/>
          <c:x val="7.9620629261107329E-2"/>
          <c:y val="0.22984851078397808"/>
          <c:w val="0.46885520217827242"/>
          <c:h val="0.68127625968690675"/>
        </c:manualLayout>
      </c:layout>
      <c:pieChart>
        <c:varyColors val="1"/>
        <c:ser>
          <c:idx val="0"/>
          <c:order val="0"/>
          <c:tx>
            <c:strRef>
              <c:f>Лист1!$B$1</c:f>
              <c:strCache>
                <c:ptCount val="1"/>
                <c:pt idx="0">
                  <c:v>по вывозу</c:v>
                </c:pt>
              </c:strCache>
            </c:strRef>
          </c:tx>
          <c:explosion val="25"/>
          <c:dPt>
            <c:idx val="0"/>
            <c:bubble3D val="0"/>
            <c:spPr>
              <a:solidFill>
                <a:srgbClr val="FF9900"/>
              </a:solidFill>
            </c:spPr>
          </c:dPt>
          <c:dPt>
            <c:idx val="1"/>
            <c:bubble3D val="0"/>
            <c:spPr>
              <a:solidFill>
                <a:srgbClr val="00B050"/>
              </a:solidFill>
            </c:spPr>
          </c:dPt>
          <c:dPt>
            <c:idx val="2"/>
            <c:bubble3D val="0"/>
            <c:spPr>
              <a:solidFill>
                <a:srgbClr val="00B0F0"/>
              </a:solidFill>
            </c:spPr>
          </c:dPt>
          <c:dPt>
            <c:idx val="3"/>
            <c:bubble3D val="0"/>
            <c:explosion val="26"/>
            <c:spPr>
              <a:solidFill>
                <a:srgbClr val="FFE699"/>
              </a:solidFill>
            </c:spPr>
          </c:dPt>
          <c:dPt>
            <c:idx val="4"/>
            <c:bubble3D val="0"/>
            <c:spPr>
              <a:solidFill>
                <a:srgbClr val="C00000"/>
              </a:solidFill>
            </c:spPr>
          </c:dPt>
          <c:dLbls>
            <c:dLbl>
              <c:idx val="0"/>
              <c:layout>
                <c:manualLayout>
                  <c:x val="-0.1414025775704548"/>
                  <c:y val="-7.32408448943882E-3"/>
                </c:manualLayout>
              </c:layout>
              <c:showLegendKey val="0"/>
              <c:showVal val="1"/>
              <c:showCatName val="0"/>
              <c:showSerName val="0"/>
              <c:showPercent val="0"/>
              <c:showBubbleSize val="0"/>
            </c:dLbl>
            <c:dLbl>
              <c:idx val="2"/>
              <c:layout>
                <c:manualLayout>
                  <c:x val="0.11560173675680104"/>
                  <c:y val="5.2627873178686349E-2"/>
                </c:manualLayout>
              </c:layout>
              <c:showLegendKey val="0"/>
              <c:showVal val="1"/>
              <c:showCatName val="0"/>
              <c:showSerName val="0"/>
              <c:showPercent val="0"/>
              <c:showBubbleSize val="0"/>
            </c:dLbl>
            <c:dLbl>
              <c:idx val="3"/>
              <c:layout>
                <c:manualLayout>
                  <c:x val="-2.6895207213034351E-2"/>
                  <c:y val="1.3168157263220381E-2"/>
                </c:manualLayout>
              </c:layout>
              <c:showLegendKey val="0"/>
              <c:showVal val="1"/>
              <c:showCatName val="0"/>
              <c:showSerName val="0"/>
              <c:showPercent val="0"/>
              <c:showBubbleSize val="0"/>
            </c:dLbl>
            <c:dLbl>
              <c:idx val="4"/>
              <c:layout>
                <c:manualLayout>
                  <c:x val="2.2886091863490391E-2"/>
                  <c:y val="1.8439925435839343E-2"/>
                </c:manualLayout>
              </c:layout>
              <c:showLegendKey val="0"/>
              <c:showVal val="1"/>
              <c:showCatName val="0"/>
              <c:showSerName val="0"/>
              <c:showPercent val="0"/>
              <c:showBubbleSize val="0"/>
            </c:dLbl>
            <c:txPr>
              <a:bodyPr/>
              <a:lstStyle/>
              <a:p>
                <a:pPr>
                  <a:defRPr sz="12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1"/>
          </c:dLbls>
          <c:cat>
            <c:strRef>
              <c:f>Лист1!$A$2:$A$6</c:f>
              <c:strCache>
                <c:ptCount val="5"/>
                <c:pt idx="0">
                  <c:v>Армения</c:v>
                </c:pt>
                <c:pt idx="1">
                  <c:v>Беларусь</c:v>
                </c:pt>
                <c:pt idx="2">
                  <c:v>Казахстан</c:v>
                </c:pt>
                <c:pt idx="3">
                  <c:v>Кыргызстан</c:v>
                </c:pt>
                <c:pt idx="4">
                  <c:v>Россия</c:v>
                </c:pt>
              </c:strCache>
            </c:strRef>
          </c:cat>
          <c:val>
            <c:numRef>
              <c:f>Лист1!$B$2:$B$6</c:f>
              <c:numCache>
                <c:formatCode>General</c:formatCode>
                <c:ptCount val="5"/>
                <c:pt idx="0">
                  <c:v>59.2</c:v>
                </c:pt>
                <c:pt idx="1">
                  <c:v>3.6</c:v>
                </c:pt>
                <c:pt idx="2">
                  <c:v>32.700000000000003</c:v>
                </c:pt>
                <c:pt idx="3">
                  <c:v>0.1</c:v>
                </c:pt>
                <c:pt idx="4">
                  <c:v>4.4000000000000004</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6577856339386143"/>
          <c:y val="0.27663860446297966"/>
          <c:w val="0.33022647500582319"/>
          <c:h val="0.57347689631349308"/>
        </c:manualLayout>
      </c:layout>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31734852492040427"/>
          <c:y val="0"/>
        </c:manualLayout>
      </c:layout>
      <c:overlay val="0"/>
      <c:txPr>
        <a:bodyPr/>
        <a:lstStyle/>
        <a:p>
          <a:pPr>
            <a:defRPr sz="1600"/>
          </a:pPr>
          <a:endParaRPr lang="ru-RU"/>
        </a:p>
      </c:txPr>
    </c:title>
    <c:autoTitleDeleted val="0"/>
    <c:plotArea>
      <c:layout>
        <c:manualLayout>
          <c:layoutTarget val="inner"/>
          <c:xMode val="edge"/>
          <c:yMode val="edge"/>
          <c:x val="0.17625807863713469"/>
          <c:y val="0.22480003734711027"/>
          <c:w val="0.6988214311048957"/>
          <c:h val="0.67068212940773708"/>
        </c:manualLayout>
      </c:layout>
      <c:pieChart>
        <c:varyColors val="1"/>
        <c:ser>
          <c:idx val="0"/>
          <c:order val="0"/>
          <c:tx>
            <c:strRef>
              <c:f>Лист1!$B$1</c:f>
              <c:strCache>
                <c:ptCount val="1"/>
                <c:pt idx="0">
                  <c:v>по ввозу</c:v>
                </c:pt>
              </c:strCache>
            </c:strRef>
          </c:tx>
          <c:explosion val="25"/>
          <c:dPt>
            <c:idx val="0"/>
            <c:bubble3D val="0"/>
            <c:spPr>
              <a:solidFill>
                <a:srgbClr val="FF9900"/>
              </a:solidFill>
            </c:spPr>
          </c:dPt>
          <c:dPt>
            <c:idx val="1"/>
            <c:bubble3D val="0"/>
            <c:spPr>
              <a:solidFill>
                <a:srgbClr val="00B050"/>
              </a:solidFill>
            </c:spPr>
          </c:dPt>
          <c:dPt>
            <c:idx val="2"/>
            <c:bubble3D val="0"/>
            <c:explosion val="15"/>
            <c:spPr>
              <a:solidFill>
                <a:srgbClr val="00B0F0"/>
              </a:solidFill>
            </c:spPr>
          </c:dPt>
          <c:dPt>
            <c:idx val="3"/>
            <c:bubble3D val="0"/>
            <c:spPr>
              <a:solidFill>
                <a:srgbClr val="FFE699"/>
              </a:solidFill>
            </c:spPr>
          </c:dPt>
          <c:dPt>
            <c:idx val="4"/>
            <c:bubble3D val="0"/>
            <c:spPr>
              <a:solidFill>
                <a:srgbClr val="C00000"/>
              </a:solidFill>
            </c:spPr>
          </c:dPt>
          <c:dLbls>
            <c:dLbl>
              <c:idx val="0"/>
              <c:layout>
                <c:manualLayout>
                  <c:x val="-8.1859875038252566E-2"/>
                  <c:y val="3.2752136406356006E-2"/>
                </c:manualLayout>
              </c:layout>
              <c:showLegendKey val="0"/>
              <c:showVal val="1"/>
              <c:showCatName val="0"/>
              <c:showSerName val="0"/>
              <c:showPercent val="0"/>
              <c:showBubbleSize val="0"/>
            </c:dLbl>
            <c:dLbl>
              <c:idx val="1"/>
              <c:layout>
                <c:manualLayout>
                  <c:x val="1.6756547521335305E-2"/>
                  <c:y val="-3.1139328549110893E-2"/>
                </c:manualLayout>
              </c:layout>
              <c:showLegendKey val="0"/>
              <c:showVal val="1"/>
              <c:showCatName val="0"/>
              <c:showSerName val="0"/>
              <c:showPercent val="0"/>
              <c:showBubbleSize val="0"/>
            </c:dLbl>
            <c:dLbl>
              <c:idx val="2"/>
              <c:layout>
                <c:manualLayout>
                  <c:x val="6.0507750830409927E-2"/>
                  <c:y val="1.5880672446737663E-2"/>
                </c:manualLayout>
              </c:layout>
              <c:showLegendKey val="0"/>
              <c:showVal val="1"/>
              <c:showCatName val="0"/>
              <c:showSerName val="0"/>
              <c:showPercent val="0"/>
              <c:showBubbleSize val="0"/>
            </c:dLbl>
            <c:dLbl>
              <c:idx val="3"/>
              <c:layout>
                <c:manualLayout>
                  <c:x val="-5.3039634720964027E-2"/>
                  <c:y val="0.10248643156341999"/>
                </c:manualLayout>
              </c:layout>
              <c:showLegendKey val="0"/>
              <c:showVal val="1"/>
              <c:showCatName val="0"/>
              <c:showSerName val="0"/>
              <c:showPercent val="0"/>
              <c:showBubbleSize val="0"/>
            </c:dLbl>
            <c:dLbl>
              <c:idx val="4"/>
              <c:layout>
                <c:manualLayout>
                  <c:x val="3.4930922459269886E-3"/>
                  <c:y val="-0.21664849372012218"/>
                </c:manualLayout>
              </c:layout>
              <c:showLegendKey val="0"/>
              <c:showVal val="1"/>
              <c:showCatName val="0"/>
              <c:showSerName val="0"/>
              <c:showPercent val="0"/>
              <c:showBubbleSize val="0"/>
            </c:dLbl>
            <c:txPr>
              <a:bodyPr/>
              <a:lstStyle/>
              <a:p>
                <a:pPr>
                  <a:defRPr sz="12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1"/>
          </c:dLbls>
          <c:cat>
            <c:strRef>
              <c:f>Лист1!$A$2:$A$6</c:f>
              <c:strCache>
                <c:ptCount val="4"/>
                <c:pt idx="1">
                  <c:v>Кв. 2</c:v>
                </c:pt>
                <c:pt idx="2">
                  <c:v>Кв. 3</c:v>
                </c:pt>
                <c:pt idx="3">
                  <c:v>Кв. 4</c:v>
                </c:pt>
              </c:strCache>
            </c:strRef>
          </c:cat>
          <c:val>
            <c:numRef>
              <c:f>Лист1!$B$2:$B$6</c:f>
              <c:numCache>
                <c:formatCode>General</c:formatCode>
                <c:ptCount val="5"/>
                <c:pt idx="0">
                  <c:v>0.3</c:v>
                </c:pt>
                <c:pt idx="1">
                  <c:v>3.7</c:v>
                </c:pt>
                <c:pt idx="2">
                  <c:v>0.5</c:v>
                </c:pt>
                <c:pt idx="3">
                  <c:v>3</c:v>
                </c:pt>
                <c:pt idx="4">
                  <c:v>92.5</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607300936885129E-2"/>
          <c:y val="0.11083481602059359"/>
          <c:w val="0.93159323998821209"/>
          <c:h val="0.76866254611489815"/>
        </c:manualLayout>
      </c:layout>
      <c:barChart>
        <c:barDir val="col"/>
        <c:grouping val="clustered"/>
        <c:varyColors val="0"/>
        <c:ser>
          <c:idx val="0"/>
          <c:order val="0"/>
          <c:tx>
            <c:strRef>
              <c:f>Лист1!$B$1</c:f>
              <c:strCache>
                <c:ptCount val="1"/>
                <c:pt idx="0">
                  <c:v>Ряд 1</c:v>
                </c:pt>
              </c:strCache>
            </c:strRef>
          </c:tx>
          <c:invertIfNegative val="0"/>
          <c:dLbls>
            <c:dLbl>
              <c:idx val="1"/>
              <c:layout>
                <c:manualLayout>
                  <c:x val="0"/>
                  <c:y val="1.8027216839029254E-2"/>
                </c:manualLayout>
              </c:layout>
              <c:showLegendKey val="0"/>
              <c:showVal val="1"/>
              <c:showCatName val="0"/>
              <c:showSerName val="0"/>
              <c:showPercent val="0"/>
              <c:showBubbleSize val="0"/>
            </c:dLbl>
            <c:dLbl>
              <c:idx val="2"/>
              <c:layout>
                <c:manualLayout>
                  <c:x val="-4.1238713540471816E-3"/>
                  <c:y val="2.4036289118705673E-2"/>
                </c:manualLayout>
              </c:layout>
              <c:showLegendKey val="0"/>
              <c:showVal val="1"/>
              <c:showCatName val="0"/>
              <c:showSerName val="0"/>
              <c:showPercent val="0"/>
              <c:showBubbleSize val="0"/>
            </c:dLbl>
            <c:dLbl>
              <c:idx val="4"/>
              <c:layout>
                <c:manualLayout>
                  <c:x val="0"/>
                  <c:y val="1.1904761904761904E-2"/>
                </c:manualLayout>
              </c:layout>
              <c:showLegendKey val="0"/>
              <c:showVal val="1"/>
              <c:showCatName val="0"/>
              <c:showSerName val="0"/>
              <c:showPercent val="0"/>
              <c:showBubbleSize val="0"/>
            </c:dLbl>
            <c:dLbl>
              <c:idx val="5"/>
              <c:layout>
                <c:manualLayout>
                  <c:x val="2.0619356770235908E-3"/>
                  <c:y val="1.8027216839029227E-2"/>
                </c:manualLayout>
              </c:layout>
              <c:showLegendKey val="0"/>
              <c:showVal val="1"/>
              <c:showCatName val="0"/>
              <c:showSerName val="0"/>
              <c:showPercent val="0"/>
              <c:showBubbleSize val="0"/>
            </c:dLbl>
            <c:dLbl>
              <c:idx val="6"/>
              <c:layout>
                <c:manualLayout>
                  <c:x val="0"/>
                  <c:y val="1.5873015873015872E-2"/>
                </c:manualLayout>
              </c:layout>
              <c:showLegendKey val="0"/>
              <c:showVal val="1"/>
              <c:showCatName val="0"/>
              <c:showSerName val="0"/>
              <c:showPercent val="0"/>
              <c:showBubbleSize val="0"/>
            </c:dLbl>
            <c:dLbl>
              <c:idx val="8"/>
              <c:layout>
                <c:manualLayout>
                  <c:x val="0"/>
                  <c:y val="1.5873015873015872E-2"/>
                </c:manualLayout>
              </c:layout>
              <c:showLegendKey val="0"/>
              <c:showVal val="1"/>
              <c:showCatName val="0"/>
              <c:showSerName val="0"/>
              <c:showPercent val="0"/>
              <c:showBubbleSize val="0"/>
            </c:dLbl>
            <c:dLbl>
              <c:idx val="9"/>
              <c:layout>
                <c:manualLayout>
                  <c:x val="2.0620682544592226E-3"/>
                  <c:y val="3.0048076923076924E-2"/>
                </c:manualLayout>
              </c:layout>
              <c:showLegendKey val="0"/>
              <c:showVal val="1"/>
              <c:showCatName val="0"/>
              <c:showSerName val="0"/>
              <c:showPercent val="0"/>
              <c:showBubbleSize val="0"/>
            </c:dLbl>
            <c:dLbl>
              <c:idx val="10"/>
              <c:layout>
                <c:manualLayout>
                  <c:x val="0"/>
                  <c:y val="1.5873015873015872E-2"/>
                </c:manualLayout>
              </c:layout>
              <c:showLegendKey val="0"/>
              <c:showVal val="1"/>
              <c:showCatName val="0"/>
              <c:showSerName val="0"/>
              <c:showPercent val="0"/>
              <c:showBubbleSize val="0"/>
            </c:dLbl>
            <c:dLbl>
              <c:idx val="11"/>
              <c:layout>
                <c:manualLayout>
                  <c:x val="4.0627363264930079E-3"/>
                  <c:y val="1.6362254297775849E-2"/>
                </c:manualLayout>
              </c:layout>
              <c:showLegendKey val="0"/>
              <c:showVal val="1"/>
              <c:showCatName val="0"/>
              <c:showSerName val="0"/>
              <c:showPercent val="0"/>
              <c:showBubbleSize val="0"/>
            </c:dLbl>
            <c:dLbl>
              <c:idx val="12"/>
              <c:layout>
                <c:manualLayout>
                  <c:x val="0"/>
                  <c:y val="1.1904761904761904E-2"/>
                </c:manualLayout>
              </c:layout>
              <c:showLegendKey val="0"/>
              <c:showVal val="1"/>
              <c:showCatName val="0"/>
              <c:showSerName val="0"/>
              <c:showPercent val="0"/>
              <c:showBubbleSize val="0"/>
            </c:dLbl>
            <c:txPr>
              <a:bodyPr/>
              <a:lstStyle/>
              <a:p>
                <a:pPr>
                  <a:defRPr sz="1100"/>
                </a:pPr>
                <a:endParaRPr lang="ru-RU"/>
              </a:p>
            </c:txPr>
            <c:showLegendKey val="0"/>
            <c:showVal val="1"/>
            <c:showCatName val="0"/>
            <c:showSerName val="0"/>
            <c:showPercent val="0"/>
            <c:showBubbleSize val="0"/>
            <c:showLeaderLines val="0"/>
          </c:dLbls>
          <c:cat>
            <c:numRef>
              <c:f>Лист1!$A$2:$A$16</c:f>
              <c:numCache>
                <c:formatCode>General</c:formatCode>
                <c:ptCount val="15"/>
                <c:pt idx="0">
                  <c:v>1960</c:v>
                </c:pt>
                <c:pt idx="1">
                  <c:v>1965</c:v>
                </c:pt>
                <c:pt idx="2">
                  <c:v>1975</c:v>
                </c:pt>
                <c:pt idx="3">
                  <c:v>1980</c:v>
                </c:pt>
                <c:pt idx="4">
                  <c:v>1986</c:v>
                </c:pt>
                <c:pt idx="5">
                  <c:v>1995</c:v>
                </c:pt>
                <c:pt idx="6">
                  <c:v>2000</c:v>
                </c:pt>
                <c:pt idx="7">
                  <c:v>2005</c:v>
                </c:pt>
                <c:pt idx="8">
                  <c:v>2010</c:v>
                </c:pt>
                <c:pt idx="9">
                  <c:v>2013</c:v>
                </c:pt>
                <c:pt idx="10">
                  <c:v>2014</c:v>
                </c:pt>
                <c:pt idx="11">
                  <c:v>2015</c:v>
                </c:pt>
                <c:pt idx="12">
                  <c:v>2016</c:v>
                </c:pt>
                <c:pt idx="13">
                  <c:v>2017</c:v>
                </c:pt>
                <c:pt idx="14">
                  <c:v>2018</c:v>
                </c:pt>
              </c:numCache>
            </c:numRef>
          </c:cat>
          <c:val>
            <c:numRef>
              <c:f>Лист1!$B$2:$B$16</c:f>
              <c:numCache>
                <c:formatCode>General</c:formatCode>
                <c:ptCount val="15"/>
                <c:pt idx="0">
                  <c:v>42.4</c:v>
                </c:pt>
                <c:pt idx="1">
                  <c:v>49.3</c:v>
                </c:pt>
                <c:pt idx="2">
                  <c:v>100</c:v>
                </c:pt>
                <c:pt idx="3">
                  <c:v>85.7</c:v>
                </c:pt>
                <c:pt idx="4">
                  <c:v>72.8</c:v>
                </c:pt>
                <c:pt idx="5">
                  <c:v>42.8</c:v>
                </c:pt>
                <c:pt idx="6">
                  <c:v>36.700000000000003</c:v>
                </c:pt>
                <c:pt idx="7">
                  <c:v>44.9</c:v>
                </c:pt>
                <c:pt idx="8">
                  <c:v>51.7</c:v>
                </c:pt>
                <c:pt idx="9">
                  <c:v>42.9</c:v>
                </c:pt>
                <c:pt idx="10">
                  <c:v>37.1</c:v>
                </c:pt>
                <c:pt idx="11">
                  <c:v>41.5</c:v>
                </c:pt>
                <c:pt idx="12">
                  <c:v>41.3</c:v>
                </c:pt>
                <c:pt idx="13">
                  <c:v>41.3</c:v>
                </c:pt>
                <c:pt idx="14">
                  <c:v>37.299999999999997</c:v>
                </c:pt>
              </c:numCache>
            </c:numRef>
          </c:val>
        </c:ser>
        <c:dLbls>
          <c:showLegendKey val="0"/>
          <c:showVal val="0"/>
          <c:showCatName val="0"/>
          <c:showSerName val="0"/>
          <c:showPercent val="0"/>
          <c:showBubbleSize val="0"/>
        </c:dLbls>
        <c:gapWidth val="150"/>
        <c:axId val="167446400"/>
        <c:axId val="167447936"/>
      </c:barChart>
      <c:catAx>
        <c:axId val="167446400"/>
        <c:scaling>
          <c:orientation val="minMax"/>
        </c:scaling>
        <c:delete val="0"/>
        <c:axPos val="b"/>
        <c:numFmt formatCode="General" sourceLinked="1"/>
        <c:majorTickMark val="out"/>
        <c:minorTickMark val="none"/>
        <c:tickLblPos val="nextTo"/>
        <c:crossAx val="167447936"/>
        <c:crosses val="autoZero"/>
        <c:auto val="1"/>
        <c:lblAlgn val="ctr"/>
        <c:lblOffset val="100"/>
        <c:noMultiLvlLbl val="0"/>
      </c:catAx>
      <c:valAx>
        <c:axId val="167447936"/>
        <c:scaling>
          <c:orientation val="minMax"/>
          <c:max val="100"/>
        </c:scaling>
        <c:delete val="0"/>
        <c:axPos val="l"/>
        <c:majorGridlines/>
        <c:numFmt formatCode="General" sourceLinked="1"/>
        <c:majorTickMark val="out"/>
        <c:minorTickMark val="none"/>
        <c:tickLblPos val="nextTo"/>
        <c:crossAx val="167446400"/>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623012245875766E-2"/>
          <c:y val="9.1903683543514844E-2"/>
          <c:w val="0.90391589873698575"/>
          <c:h val="0.79734901211227238"/>
        </c:manualLayout>
      </c:layout>
      <c:barChart>
        <c:barDir val="col"/>
        <c:grouping val="clustered"/>
        <c:varyColors val="0"/>
        <c:ser>
          <c:idx val="0"/>
          <c:order val="0"/>
          <c:tx>
            <c:strRef>
              <c:f>Лист1!$B$1</c:f>
              <c:strCache>
                <c:ptCount val="1"/>
                <c:pt idx="0">
                  <c:v>Ряд 1</c:v>
                </c:pt>
              </c:strCache>
            </c:strRef>
          </c:tx>
          <c:invertIfNegative val="0"/>
          <c:dLbls>
            <c:dLbl>
              <c:idx val="4"/>
              <c:layout>
                <c:manualLayout>
                  <c:x val="0"/>
                  <c:y val="1.6731734523145567E-2"/>
                </c:manualLayout>
              </c:layout>
              <c:showLegendKey val="0"/>
              <c:showVal val="1"/>
              <c:showCatName val="0"/>
              <c:showSerName val="0"/>
              <c:showPercent val="0"/>
              <c:showBubbleSize val="0"/>
            </c:dLbl>
            <c:txPr>
              <a:bodyPr/>
              <a:lstStyle/>
              <a:p>
                <a:pPr>
                  <a:defRPr sz="1100"/>
                </a:pPr>
                <a:endParaRPr lang="ru-RU"/>
              </a:p>
            </c:txPr>
            <c:showLegendKey val="0"/>
            <c:showVal val="1"/>
            <c:showCatName val="0"/>
            <c:showSerName val="0"/>
            <c:showPercent val="0"/>
            <c:showBubbleSize val="0"/>
            <c:showLeaderLines val="0"/>
          </c:dLbls>
          <c:cat>
            <c:numRef>
              <c:f>Лист1!$A$2:$A$13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Лист1!$B$2:$B$13</c:f>
              <c:numCache>
                <c:formatCode>General</c:formatCode>
                <c:ptCount val="12"/>
                <c:pt idx="0">
                  <c:v>170</c:v>
                </c:pt>
                <c:pt idx="1">
                  <c:v>206</c:v>
                </c:pt>
                <c:pt idx="2">
                  <c:v>303</c:v>
                </c:pt>
                <c:pt idx="3">
                  <c:v>224</c:v>
                </c:pt>
                <c:pt idx="4">
                  <c:v>858</c:v>
                </c:pt>
                <c:pt idx="5">
                  <c:v>738</c:v>
                </c:pt>
                <c:pt idx="6">
                  <c:v>821</c:v>
                </c:pt>
                <c:pt idx="7">
                  <c:v>410</c:v>
                </c:pt>
                <c:pt idx="8">
                  <c:v>730</c:v>
                </c:pt>
                <c:pt idx="9">
                  <c:v>1878</c:v>
                </c:pt>
                <c:pt idx="10">
                  <c:v>2776</c:v>
                </c:pt>
                <c:pt idx="11">
                  <c:v>3971</c:v>
                </c:pt>
              </c:numCache>
            </c:numRef>
          </c:val>
        </c:ser>
        <c:dLbls>
          <c:showLegendKey val="0"/>
          <c:showVal val="0"/>
          <c:showCatName val="0"/>
          <c:showSerName val="0"/>
          <c:showPercent val="0"/>
          <c:showBubbleSize val="0"/>
        </c:dLbls>
        <c:gapWidth val="150"/>
        <c:axId val="210750464"/>
        <c:axId val="161678080"/>
      </c:barChart>
      <c:catAx>
        <c:axId val="210750464"/>
        <c:scaling>
          <c:orientation val="minMax"/>
        </c:scaling>
        <c:delete val="0"/>
        <c:axPos val="b"/>
        <c:numFmt formatCode="General" sourceLinked="1"/>
        <c:majorTickMark val="out"/>
        <c:minorTickMark val="none"/>
        <c:tickLblPos val="nextTo"/>
        <c:txPr>
          <a:bodyPr/>
          <a:lstStyle/>
          <a:p>
            <a:pPr>
              <a:defRPr sz="1050"/>
            </a:pPr>
            <a:endParaRPr lang="ru-RU"/>
          </a:p>
        </c:txPr>
        <c:crossAx val="161678080"/>
        <c:crosses val="autoZero"/>
        <c:auto val="1"/>
        <c:lblAlgn val="ctr"/>
        <c:lblOffset val="100"/>
        <c:noMultiLvlLbl val="0"/>
      </c:catAx>
      <c:valAx>
        <c:axId val="161678080"/>
        <c:scaling>
          <c:orientation val="minMax"/>
        </c:scaling>
        <c:delete val="0"/>
        <c:axPos val="l"/>
        <c:majorGridlines/>
        <c:numFmt formatCode="General" sourceLinked="1"/>
        <c:majorTickMark val="out"/>
        <c:minorTickMark val="none"/>
        <c:tickLblPos val="nextTo"/>
        <c:crossAx val="210750464"/>
        <c:crosses val="autoZero"/>
        <c:crossBetween val="between"/>
        <c:majorUnit val="1000"/>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319691867961068E-2"/>
          <c:y val="4.4057617797775277E-2"/>
          <c:w val="0.90283744213988526"/>
          <c:h val="0.85653105861767276"/>
        </c:manualLayout>
      </c:layout>
      <c:barChart>
        <c:barDir val="col"/>
        <c:grouping val="clustered"/>
        <c:varyColors val="0"/>
        <c:ser>
          <c:idx val="0"/>
          <c:order val="0"/>
          <c:tx>
            <c:strRef>
              <c:f>Лист1!$B$1</c:f>
              <c:strCache>
                <c:ptCount val="1"/>
                <c:pt idx="0">
                  <c:v>Ряд 1</c:v>
                </c:pt>
              </c:strCache>
            </c:strRef>
          </c:tx>
          <c:invertIfNegative val="0"/>
          <c:dLbls>
            <c:dLbl>
              <c:idx val="1"/>
              <c:layout>
                <c:manualLayout>
                  <c:x val="-2.0648277884848945E-3"/>
                  <c:y val="2.5470972317264733E-2"/>
                </c:manualLayout>
              </c:layout>
              <c:showLegendKey val="0"/>
              <c:showVal val="1"/>
              <c:showCatName val="0"/>
              <c:showSerName val="0"/>
              <c:showPercent val="0"/>
              <c:showBubbleSize val="0"/>
            </c:dLbl>
            <c:dLbl>
              <c:idx val="6"/>
              <c:layout>
                <c:manualLayout>
                  <c:x val="0"/>
                  <c:y val="-2.037677785381186E-2"/>
                </c:manualLayout>
              </c:layout>
              <c:showLegendKey val="0"/>
              <c:showVal val="1"/>
              <c:showCatName val="0"/>
              <c:showSerName val="0"/>
              <c:showPercent val="0"/>
              <c:showBubbleSize val="0"/>
            </c:dLbl>
            <c:dLbl>
              <c:idx val="7"/>
              <c:layout>
                <c:manualLayout>
                  <c:x val="0"/>
                  <c:y val="-5.094194463452965E-3"/>
                </c:manualLayout>
              </c:layout>
              <c:showLegendKey val="0"/>
              <c:showVal val="1"/>
              <c:showCatName val="0"/>
              <c:showSerName val="0"/>
              <c:showPercent val="0"/>
              <c:showBubbleSize val="0"/>
            </c:dLbl>
            <c:dLbl>
              <c:idx val="8"/>
              <c:layout>
                <c:manualLayout>
                  <c:x val="2.06482778848497E-3"/>
                  <c:y val="1.018838892690593E-2"/>
                </c:manualLayout>
              </c:layout>
              <c:showLegendKey val="0"/>
              <c:showVal val="1"/>
              <c:showCatName val="0"/>
              <c:showSerName val="0"/>
              <c:showPercent val="0"/>
              <c:showBubbleSize val="0"/>
            </c:dLbl>
            <c:dLbl>
              <c:idx val="10"/>
              <c:layout>
                <c:manualLayout>
                  <c:x val="0"/>
                  <c:y val="1.5282583390358897E-2"/>
                </c:manualLayout>
              </c:layout>
              <c:showLegendKey val="0"/>
              <c:showVal val="1"/>
              <c:showCatName val="0"/>
              <c:showSerName val="0"/>
              <c:showPercent val="0"/>
              <c:showBubbleSize val="0"/>
            </c:dLbl>
            <c:dLbl>
              <c:idx val="11"/>
              <c:layout>
                <c:manualLayout>
                  <c:x val="0"/>
                  <c:y val="1.018838892690593E-2"/>
                </c:manualLayout>
              </c:layout>
              <c:showLegendKey val="0"/>
              <c:showVal val="1"/>
              <c:showCatName val="0"/>
              <c:showSerName val="0"/>
              <c:showPercent val="0"/>
              <c:showBubbleSize val="0"/>
            </c:dLbl>
            <c:dLbl>
              <c:idx val="12"/>
              <c:layout>
                <c:manualLayout>
                  <c:x val="0"/>
                  <c:y val="1.5282730514518594E-2"/>
                </c:manualLayout>
              </c:layout>
              <c:showLegendKey val="0"/>
              <c:showVal val="1"/>
              <c:showCatName val="0"/>
              <c:showSerName val="0"/>
              <c:showPercent val="0"/>
              <c:showBubbleSize val="0"/>
            </c:dLbl>
            <c:txPr>
              <a:bodyPr/>
              <a:lstStyle/>
              <a:p>
                <a:pPr>
                  <a:defRPr sz="1100"/>
                </a:pPr>
                <a:endParaRPr lang="ru-RU"/>
              </a:p>
            </c:txPr>
            <c:showLegendKey val="0"/>
            <c:showVal val="1"/>
            <c:showCatName val="0"/>
            <c:showSerName val="0"/>
            <c:showPercent val="0"/>
            <c:showBubbleSize val="0"/>
            <c:showLeaderLines val="0"/>
          </c:dLbls>
          <c:cat>
            <c:numRef>
              <c:f>Лист1!$A$2:$A$16</c:f>
              <c:numCache>
                <c:formatCode>General</c:formatCode>
                <c:ptCount val="15"/>
                <c:pt idx="0">
                  <c:v>1989</c:v>
                </c:pt>
                <c:pt idx="1">
                  <c:v>1993</c:v>
                </c:pt>
                <c:pt idx="2">
                  <c:v>1997</c:v>
                </c:pt>
                <c:pt idx="3">
                  <c:v>2001</c:v>
                </c:pt>
                <c:pt idx="4">
                  <c:v>2005</c:v>
                </c:pt>
                <c:pt idx="5">
                  <c:v>2009</c:v>
                </c:pt>
                <c:pt idx="6">
                  <c:v>2010</c:v>
                </c:pt>
                <c:pt idx="7">
                  <c:v>2011</c:v>
                </c:pt>
                <c:pt idx="8">
                  <c:v>2012</c:v>
                </c:pt>
                <c:pt idx="9">
                  <c:v>2013</c:v>
                </c:pt>
                <c:pt idx="10">
                  <c:v>2014</c:v>
                </c:pt>
                <c:pt idx="11">
                  <c:v>2015</c:v>
                </c:pt>
                <c:pt idx="12">
                  <c:v>2016</c:v>
                </c:pt>
                <c:pt idx="13">
                  <c:v>2017</c:v>
                </c:pt>
                <c:pt idx="14">
                  <c:v>2018</c:v>
                </c:pt>
              </c:numCache>
            </c:numRef>
          </c:cat>
          <c:val>
            <c:numRef>
              <c:f>Лист1!$B$2:$B$16</c:f>
              <c:numCache>
                <c:formatCode>General</c:formatCode>
                <c:ptCount val="15"/>
                <c:pt idx="0">
                  <c:v>1442</c:v>
                </c:pt>
                <c:pt idx="1">
                  <c:v>350.2</c:v>
                </c:pt>
                <c:pt idx="2">
                  <c:v>101.2</c:v>
                </c:pt>
                <c:pt idx="3">
                  <c:v>201.6</c:v>
                </c:pt>
                <c:pt idx="4">
                  <c:v>42.7</c:v>
                </c:pt>
                <c:pt idx="5">
                  <c:v>143</c:v>
                </c:pt>
                <c:pt idx="6">
                  <c:v>346.3</c:v>
                </c:pt>
                <c:pt idx="7">
                  <c:v>374.1</c:v>
                </c:pt>
                <c:pt idx="8">
                  <c:v>311.5</c:v>
                </c:pt>
                <c:pt idx="9">
                  <c:v>675.4</c:v>
                </c:pt>
                <c:pt idx="10">
                  <c:v>764</c:v>
                </c:pt>
                <c:pt idx="11">
                  <c:v>1100</c:v>
                </c:pt>
                <c:pt idx="12">
                  <c:v>2020</c:v>
                </c:pt>
                <c:pt idx="13">
                  <c:v>2138</c:v>
                </c:pt>
                <c:pt idx="14">
                  <c:v>2577</c:v>
                </c:pt>
              </c:numCache>
            </c:numRef>
          </c:val>
        </c:ser>
        <c:dLbls>
          <c:showLegendKey val="0"/>
          <c:showVal val="0"/>
          <c:showCatName val="0"/>
          <c:showSerName val="0"/>
          <c:showPercent val="0"/>
          <c:showBubbleSize val="0"/>
        </c:dLbls>
        <c:gapWidth val="150"/>
        <c:axId val="161735040"/>
        <c:axId val="161736576"/>
      </c:barChart>
      <c:catAx>
        <c:axId val="161735040"/>
        <c:scaling>
          <c:orientation val="minMax"/>
        </c:scaling>
        <c:delete val="0"/>
        <c:axPos val="b"/>
        <c:numFmt formatCode="General" sourceLinked="1"/>
        <c:majorTickMark val="out"/>
        <c:minorTickMark val="none"/>
        <c:tickLblPos val="nextTo"/>
        <c:crossAx val="161736576"/>
        <c:crosses val="autoZero"/>
        <c:auto val="1"/>
        <c:lblAlgn val="ctr"/>
        <c:lblOffset val="100"/>
        <c:noMultiLvlLbl val="0"/>
      </c:catAx>
      <c:valAx>
        <c:axId val="161736576"/>
        <c:scaling>
          <c:orientation val="minMax"/>
        </c:scaling>
        <c:delete val="0"/>
        <c:axPos val="l"/>
        <c:majorGridlines/>
        <c:numFmt formatCode="General" sourceLinked="1"/>
        <c:majorTickMark val="out"/>
        <c:minorTickMark val="none"/>
        <c:tickLblPos val="nextTo"/>
        <c:crossAx val="161735040"/>
        <c:crosses val="autoZero"/>
        <c:crossBetween val="between"/>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dLbls>
            <c:dLbl>
              <c:idx val="3"/>
              <c:layout>
                <c:manualLayout>
                  <c:x val="2.0590519897657009E-3"/>
                  <c:y val="1.911976803355438E-2"/>
                </c:manualLayout>
              </c:layout>
              <c:showLegendKey val="0"/>
              <c:showVal val="1"/>
              <c:showCatName val="0"/>
              <c:showSerName val="0"/>
              <c:showPercent val="0"/>
              <c:showBubbleSize val="0"/>
            </c:dLbl>
            <c:dLbl>
              <c:idx val="4"/>
              <c:layout>
                <c:manualLayout>
                  <c:x val="0"/>
                  <c:y val="2.5493024044739254E-2"/>
                </c:manualLayout>
              </c:layout>
              <c:showLegendKey val="0"/>
              <c:showVal val="1"/>
              <c:showCatName val="0"/>
              <c:showSerName val="0"/>
              <c:showPercent val="0"/>
              <c:showBubbleSize val="0"/>
            </c:dLbl>
            <c:dLbl>
              <c:idx val="5"/>
              <c:layout>
                <c:manualLayout>
                  <c:x val="4.1181039795314019E-3"/>
                  <c:y val="1.4309716154246846E-2"/>
                </c:manualLayout>
              </c:layout>
              <c:showLegendKey val="0"/>
              <c:showVal val="1"/>
              <c:showCatName val="0"/>
              <c:showSerName val="0"/>
              <c:showPercent val="0"/>
              <c:showBubbleSize val="0"/>
            </c:dLbl>
            <c:dLbl>
              <c:idx val="8"/>
              <c:layout>
                <c:manualLayout>
                  <c:x val="0"/>
                  <c:y val="1.2746512022369627E-2"/>
                </c:manualLayout>
              </c:layout>
              <c:showLegendKey val="0"/>
              <c:showVal val="1"/>
              <c:showCatName val="0"/>
              <c:showSerName val="0"/>
              <c:showPercent val="0"/>
              <c:showBubbleSize val="0"/>
            </c:dLbl>
            <c:dLbl>
              <c:idx val="10"/>
              <c:layout>
                <c:manualLayout>
                  <c:x val="2.059096056831051E-3"/>
                  <c:y val="2.5493945188017845E-2"/>
                </c:manualLayout>
              </c:layout>
              <c:showLegendKey val="0"/>
              <c:showVal val="1"/>
              <c:showCatName val="0"/>
              <c:showSerName val="0"/>
              <c:showPercent val="0"/>
              <c:showBubbleSize val="0"/>
            </c:dLbl>
            <c:txPr>
              <a:bodyPr/>
              <a:lstStyle/>
              <a:p>
                <a:pPr>
                  <a:defRPr sz="1100"/>
                </a:pPr>
                <a:endParaRPr lang="ru-RU"/>
              </a:p>
            </c:txPr>
            <c:showLegendKey val="0"/>
            <c:showVal val="1"/>
            <c:showCatName val="0"/>
            <c:showSerName val="0"/>
            <c:showPercent val="0"/>
            <c:showBubbleSize val="0"/>
            <c:showLeaderLines val="0"/>
          </c:dLbls>
          <c:cat>
            <c:numRef>
              <c:f>Лист1!$A$2:$A$14</c:f>
              <c:numCache>
                <c:formatCode>General</c:formatCode>
                <c:ptCount val="13"/>
                <c:pt idx="0">
                  <c:v>1990</c:v>
                </c:pt>
                <c:pt idx="1">
                  <c:v>1995</c:v>
                </c:pt>
                <c:pt idx="2">
                  <c:v>2000</c:v>
                </c:pt>
                <c:pt idx="3">
                  <c:v>2005</c:v>
                </c:pt>
                <c:pt idx="4">
                  <c:v>2010</c:v>
                </c:pt>
                <c:pt idx="5">
                  <c:v>2011</c:v>
                </c:pt>
                <c:pt idx="6">
                  <c:v>2012</c:v>
                </c:pt>
                <c:pt idx="7">
                  <c:v>2013</c:v>
                </c:pt>
                <c:pt idx="8">
                  <c:v>2014</c:v>
                </c:pt>
                <c:pt idx="9">
                  <c:v>2015</c:v>
                </c:pt>
                <c:pt idx="10">
                  <c:v>2016</c:v>
                </c:pt>
                <c:pt idx="11">
                  <c:v>2017</c:v>
                </c:pt>
                <c:pt idx="12">
                  <c:v>2018</c:v>
                </c:pt>
              </c:numCache>
            </c:numRef>
          </c:cat>
          <c:val>
            <c:numRef>
              <c:f>Лист1!$B$2:$B$14</c:f>
              <c:numCache>
                <c:formatCode>General</c:formatCode>
                <c:ptCount val="13"/>
                <c:pt idx="0">
                  <c:v>259.7</c:v>
                </c:pt>
                <c:pt idx="1">
                  <c:v>68.599999999999994</c:v>
                </c:pt>
                <c:pt idx="2">
                  <c:v>77.099999999999994</c:v>
                </c:pt>
                <c:pt idx="3">
                  <c:v>115</c:v>
                </c:pt>
                <c:pt idx="4">
                  <c:v>120.9</c:v>
                </c:pt>
                <c:pt idx="5">
                  <c:v>129.6</c:v>
                </c:pt>
                <c:pt idx="6">
                  <c:v>146.4</c:v>
                </c:pt>
                <c:pt idx="7">
                  <c:v>155.5</c:v>
                </c:pt>
                <c:pt idx="8">
                  <c:v>159.9</c:v>
                </c:pt>
                <c:pt idx="9">
                  <c:v>153.19999999999999</c:v>
                </c:pt>
                <c:pt idx="10">
                  <c:v>173.6</c:v>
                </c:pt>
                <c:pt idx="11">
                  <c:v>186.5</c:v>
                </c:pt>
                <c:pt idx="12">
                  <c:v>204</c:v>
                </c:pt>
              </c:numCache>
            </c:numRef>
          </c:val>
        </c:ser>
        <c:dLbls>
          <c:showLegendKey val="0"/>
          <c:showVal val="0"/>
          <c:showCatName val="0"/>
          <c:showSerName val="0"/>
          <c:showPercent val="0"/>
          <c:showBubbleSize val="0"/>
        </c:dLbls>
        <c:gapWidth val="150"/>
        <c:axId val="176940544"/>
        <c:axId val="176942080"/>
      </c:barChart>
      <c:catAx>
        <c:axId val="176940544"/>
        <c:scaling>
          <c:orientation val="minMax"/>
        </c:scaling>
        <c:delete val="0"/>
        <c:axPos val="b"/>
        <c:numFmt formatCode="General" sourceLinked="1"/>
        <c:majorTickMark val="out"/>
        <c:minorTickMark val="none"/>
        <c:tickLblPos val="nextTo"/>
        <c:crossAx val="176942080"/>
        <c:crosses val="autoZero"/>
        <c:auto val="1"/>
        <c:lblAlgn val="ctr"/>
        <c:lblOffset val="100"/>
        <c:noMultiLvlLbl val="0"/>
      </c:catAx>
      <c:valAx>
        <c:axId val="176942080"/>
        <c:scaling>
          <c:orientation val="minMax"/>
        </c:scaling>
        <c:delete val="0"/>
        <c:axPos val="l"/>
        <c:majorGridlines/>
        <c:numFmt formatCode="General" sourceLinked="1"/>
        <c:majorTickMark val="out"/>
        <c:minorTickMark val="none"/>
        <c:tickLblPos val="nextTo"/>
        <c:crossAx val="176940544"/>
        <c:crosses val="autoZero"/>
        <c:crossBetween val="between"/>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436767820035556E-2"/>
          <c:y val="8.4059283945691593E-2"/>
          <c:w val="0.92388193973270494"/>
          <c:h val="0.76673292887569378"/>
        </c:manualLayout>
      </c:layout>
      <c:barChart>
        <c:barDir val="col"/>
        <c:grouping val="clustered"/>
        <c:varyColors val="0"/>
        <c:ser>
          <c:idx val="0"/>
          <c:order val="0"/>
          <c:tx>
            <c:strRef>
              <c:f>Лист1!$B$1</c:f>
              <c:strCache>
                <c:ptCount val="1"/>
                <c:pt idx="0">
                  <c:v>Ряд 1</c:v>
                </c:pt>
              </c:strCache>
            </c:strRef>
          </c:tx>
          <c:invertIfNegative val="0"/>
          <c:dLbls>
            <c:dLbl>
              <c:idx val="2"/>
              <c:layout>
                <c:manualLayout>
                  <c:x val="0"/>
                  <c:y val="2.3845007451564829E-2"/>
                </c:manualLayout>
              </c:layout>
              <c:showLegendKey val="0"/>
              <c:showVal val="1"/>
              <c:showCatName val="0"/>
              <c:showSerName val="0"/>
              <c:showPercent val="0"/>
              <c:showBubbleSize val="0"/>
            </c:dLbl>
            <c:txPr>
              <a:bodyPr/>
              <a:lstStyle/>
              <a:p>
                <a:pPr>
                  <a:defRPr sz="1100"/>
                </a:pPr>
                <a:endParaRPr lang="ru-RU"/>
              </a:p>
            </c:txPr>
            <c:showLegendKey val="0"/>
            <c:showVal val="1"/>
            <c:showCatName val="0"/>
            <c:showSerName val="0"/>
            <c:showPercent val="0"/>
            <c:showBubbleSize val="0"/>
            <c:showLeaderLines val="0"/>
          </c:dLbls>
          <c:cat>
            <c:numRef>
              <c:f>Лист1!$A$2:$A$10</c:f>
              <c:numCache>
                <c:formatCode>General</c:formatCode>
                <c:ptCount val="9"/>
                <c:pt idx="0">
                  <c:v>2000</c:v>
                </c:pt>
                <c:pt idx="1">
                  <c:v>2002</c:v>
                </c:pt>
                <c:pt idx="2">
                  <c:v>2004</c:v>
                </c:pt>
                <c:pt idx="3">
                  <c:v>2006</c:v>
                </c:pt>
                <c:pt idx="4">
                  <c:v>2008</c:v>
                </c:pt>
                <c:pt idx="5">
                  <c:v>2010</c:v>
                </c:pt>
                <c:pt idx="6">
                  <c:v>2012</c:v>
                </c:pt>
                <c:pt idx="7">
                  <c:v>2014</c:v>
                </c:pt>
                <c:pt idx="8">
                  <c:v>2015</c:v>
                </c:pt>
              </c:numCache>
            </c:numRef>
          </c:cat>
          <c:val>
            <c:numRef>
              <c:f>Лист1!$B$2:$B$10</c:f>
              <c:numCache>
                <c:formatCode>General</c:formatCode>
                <c:ptCount val="9"/>
                <c:pt idx="0">
                  <c:v>3.8</c:v>
                </c:pt>
                <c:pt idx="1">
                  <c:v>5.2</c:v>
                </c:pt>
                <c:pt idx="2">
                  <c:v>7.6</c:v>
                </c:pt>
                <c:pt idx="3">
                  <c:v>10.9</c:v>
                </c:pt>
                <c:pt idx="4">
                  <c:v>16.5</c:v>
                </c:pt>
                <c:pt idx="5">
                  <c:v>15.3</c:v>
                </c:pt>
                <c:pt idx="6">
                  <c:v>20</c:v>
                </c:pt>
                <c:pt idx="7">
                  <c:v>24</c:v>
                </c:pt>
                <c:pt idx="8">
                  <c:v>24.5</c:v>
                </c:pt>
              </c:numCache>
            </c:numRef>
          </c:val>
        </c:ser>
        <c:dLbls>
          <c:showLegendKey val="0"/>
          <c:showVal val="0"/>
          <c:showCatName val="0"/>
          <c:showSerName val="0"/>
          <c:showPercent val="0"/>
          <c:showBubbleSize val="0"/>
        </c:dLbls>
        <c:gapWidth val="150"/>
        <c:axId val="226052736"/>
        <c:axId val="226062720"/>
      </c:barChart>
      <c:catAx>
        <c:axId val="226052736"/>
        <c:scaling>
          <c:orientation val="minMax"/>
        </c:scaling>
        <c:delete val="0"/>
        <c:axPos val="b"/>
        <c:numFmt formatCode="General" sourceLinked="1"/>
        <c:majorTickMark val="out"/>
        <c:minorTickMark val="none"/>
        <c:tickLblPos val="nextTo"/>
        <c:crossAx val="226062720"/>
        <c:crosses val="autoZero"/>
        <c:auto val="1"/>
        <c:lblAlgn val="ctr"/>
        <c:lblOffset val="100"/>
        <c:noMultiLvlLbl val="0"/>
      </c:catAx>
      <c:valAx>
        <c:axId val="226062720"/>
        <c:scaling>
          <c:orientation val="minMax"/>
          <c:max val="25"/>
        </c:scaling>
        <c:delete val="0"/>
        <c:axPos val="l"/>
        <c:majorGridlines/>
        <c:numFmt formatCode="General" sourceLinked="1"/>
        <c:majorTickMark val="out"/>
        <c:minorTickMark val="none"/>
        <c:tickLblPos val="nextTo"/>
        <c:crossAx val="226052736"/>
        <c:crosses val="autoZero"/>
        <c:crossBetween val="between"/>
      </c:valAx>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3462607017118828E-2"/>
          <c:y val="3.2551679182289323E-2"/>
          <c:w val="0.91653743802857979"/>
          <c:h val="0.76796329290955423"/>
        </c:manualLayout>
      </c:layout>
      <c:barChart>
        <c:barDir val="col"/>
        <c:grouping val="clustered"/>
        <c:varyColors val="0"/>
        <c:ser>
          <c:idx val="0"/>
          <c:order val="0"/>
          <c:tx>
            <c:strRef>
              <c:f>Лист1!$B$1</c:f>
              <c:strCache>
                <c:ptCount val="1"/>
                <c:pt idx="0">
                  <c:v>тыс.тонн</c:v>
                </c:pt>
              </c:strCache>
            </c:strRef>
          </c:tx>
          <c:invertIfNegative val="0"/>
          <c:dLbls>
            <c:dLbl>
              <c:idx val="0"/>
              <c:layout>
                <c:manualLayout>
                  <c:x val="-2.0704388695599097E-3"/>
                  <c:y val="7.9364714447190451E-3"/>
                </c:manualLayout>
              </c:layout>
              <c:showLegendKey val="0"/>
              <c:showVal val="1"/>
              <c:showCatName val="0"/>
              <c:showSerName val="0"/>
              <c:showPercent val="0"/>
              <c:showBubbleSize val="0"/>
            </c:dLbl>
            <c:dLbl>
              <c:idx val="1"/>
              <c:layout>
                <c:manualLayout>
                  <c:x val="-3.743718081751409E-6"/>
                  <c:y val="4.8657968848784417E-3"/>
                </c:manualLayout>
              </c:layout>
              <c:showLegendKey val="0"/>
              <c:showVal val="1"/>
              <c:showCatName val="0"/>
              <c:showSerName val="0"/>
              <c:showPercent val="0"/>
              <c:showBubbleSize val="0"/>
            </c:dLbl>
            <c:dLbl>
              <c:idx val="2"/>
              <c:layout>
                <c:manualLayout>
                  <c:x val="-1.2406356182221408E-2"/>
                  <c:y val="2.4330900243309004E-2"/>
                </c:manualLayout>
              </c:layout>
              <c:showLegendKey val="0"/>
              <c:showVal val="1"/>
              <c:showCatName val="0"/>
              <c:showSerName val="0"/>
              <c:showPercent val="0"/>
              <c:showBubbleSize val="0"/>
            </c:dLbl>
            <c:dLbl>
              <c:idx val="3"/>
              <c:layout>
                <c:manualLayout>
                  <c:x val="-4.1371340210380678E-3"/>
                  <c:y val="9.7323600973236012E-3"/>
                </c:manualLayout>
              </c:layout>
              <c:showLegendKey val="0"/>
              <c:showVal val="1"/>
              <c:showCatName val="0"/>
              <c:showSerName val="0"/>
              <c:showPercent val="0"/>
              <c:showBubbleSize val="0"/>
            </c:dLbl>
            <c:dLbl>
              <c:idx val="4"/>
              <c:layout>
                <c:manualLayout>
                  <c:x val="-2.0706016399112902E-3"/>
                  <c:y val="4.8661800486618006E-3"/>
                </c:manualLayout>
              </c:layout>
              <c:showLegendKey val="0"/>
              <c:showVal val="1"/>
              <c:showCatName val="0"/>
              <c:showSerName val="0"/>
              <c:showPercent val="0"/>
              <c:showBubbleSize val="0"/>
            </c:dLbl>
            <c:dLbl>
              <c:idx val="5"/>
              <c:layout>
                <c:manualLayout>
                  <c:x val="2.0639280555046898E-3"/>
                  <c:y val="3.9684273042512024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Лист1!$A$2:$A$7</c:f>
              <c:numCache>
                <c:formatCode>General</c:formatCode>
                <c:ptCount val="6"/>
                <c:pt idx="0">
                  <c:v>2013</c:v>
                </c:pt>
                <c:pt idx="1">
                  <c:v>2014</c:v>
                </c:pt>
                <c:pt idx="2">
                  <c:v>2015</c:v>
                </c:pt>
                <c:pt idx="3">
                  <c:v>2016</c:v>
                </c:pt>
                <c:pt idx="4">
                  <c:v>2017</c:v>
                </c:pt>
                <c:pt idx="5">
                  <c:v>2018</c:v>
                </c:pt>
              </c:numCache>
            </c:numRef>
          </c:cat>
          <c:val>
            <c:numRef>
              <c:f>Лист1!$B$2:$B$7</c:f>
              <c:numCache>
                <c:formatCode>General</c:formatCode>
                <c:ptCount val="6"/>
                <c:pt idx="0">
                  <c:v>1122.3</c:v>
                </c:pt>
                <c:pt idx="1">
                  <c:v>974</c:v>
                </c:pt>
                <c:pt idx="2">
                  <c:v>643.5</c:v>
                </c:pt>
                <c:pt idx="3">
                  <c:v>575.6</c:v>
                </c:pt>
                <c:pt idx="4">
                  <c:v>667.9</c:v>
                </c:pt>
                <c:pt idx="5">
                  <c:v>649.5</c:v>
                </c:pt>
              </c:numCache>
            </c:numRef>
          </c:val>
        </c:ser>
        <c:dLbls>
          <c:showLegendKey val="0"/>
          <c:showVal val="0"/>
          <c:showCatName val="0"/>
          <c:showSerName val="0"/>
          <c:showPercent val="0"/>
          <c:showBubbleSize val="0"/>
        </c:dLbls>
        <c:gapWidth val="150"/>
        <c:axId val="227244288"/>
        <c:axId val="227262464"/>
      </c:barChart>
      <c:lineChart>
        <c:grouping val="stacked"/>
        <c:varyColors val="0"/>
        <c:ser>
          <c:idx val="1"/>
          <c:order val="1"/>
          <c:tx>
            <c:strRef>
              <c:f>Лист1!$C$1</c:f>
              <c:strCache>
                <c:ptCount val="1"/>
                <c:pt idx="0">
                  <c:v>млн.долл</c:v>
                </c:pt>
              </c:strCache>
            </c:strRef>
          </c:tx>
          <c:dLbls>
            <c:dLbl>
              <c:idx val="0"/>
              <c:layout>
                <c:manualLayout>
                  <c:x val="-4.1345296954159796E-3"/>
                  <c:y val="-4.8661800486618008E-2"/>
                </c:manualLayout>
              </c:layout>
              <c:showLegendKey val="0"/>
              <c:showVal val="1"/>
              <c:showCatName val="0"/>
              <c:showSerName val="0"/>
              <c:showPercent val="0"/>
              <c:showBubbleSize val="0"/>
            </c:dLbl>
            <c:dLbl>
              <c:idx val="1"/>
              <c:layout>
                <c:manualLayout>
                  <c:x val="-4.1343669250645991E-3"/>
                  <c:y val="-2.9197080291970781E-2"/>
                </c:manualLayout>
              </c:layout>
              <c:showLegendKey val="0"/>
              <c:showVal val="1"/>
              <c:showCatName val="0"/>
              <c:showSerName val="0"/>
              <c:showPercent val="0"/>
              <c:showBubbleSize val="0"/>
            </c:dLbl>
            <c:dLbl>
              <c:idx val="2"/>
              <c:layout>
                <c:manualLayout>
                  <c:x val="-1.2403100775193798E-2"/>
                  <c:y val="-5.8394160583941652E-2"/>
                </c:manualLayout>
              </c:layout>
              <c:showLegendKey val="0"/>
              <c:showVal val="1"/>
              <c:showCatName val="0"/>
              <c:showSerName val="0"/>
              <c:showPercent val="0"/>
              <c:showBubbleSize val="0"/>
            </c:dLbl>
            <c:dLbl>
              <c:idx val="3"/>
              <c:layout>
                <c:manualLayout>
                  <c:x val="-1.4470284237726097E-2"/>
                  <c:y val="-5.8394160583941604E-2"/>
                </c:manualLayout>
              </c:layout>
              <c:showLegendKey val="0"/>
              <c:showVal val="1"/>
              <c:showCatName val="0"/>
              <c:showSerName val="0"/>
              <c:showPercent val="0"/>
              <c:showBubbleSize val="0"/>
            </c:dLbl>
            <c:dLbl>
              <c:idx val="4"/>
              <c:layout>
                <c:manualLayout>
                  <c:x val="-1.0335917312661499E-2"/>
                  <c:y val="-6.3260340632603412E-2"/>
                </c:manualLayout>
              </c:layout>
              <c:showLegendKey val="0"/>
              <c:showVal val="1"/>
              <c:showCatName val="0"/>
              <c:showSerName val="0"/>
              <c:showPercent val="0"/>
              <c:showBubbleSize val="0"/>
            </c:dLbl>
            <c:dLbl>
              <c:idx val="5"/>
              <c:layout>
                <c:manualLayout>
                  <c:x val="-2.4806201550387597E-2"/>
                  <c:y val="-5.839416058394160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Лист1!$A$2:$A$7</c:f>
              <c:numCache>
                <c:formatCode>General</c:formatCode>
                <c:ptCount val="6"/>
                <c:pt idx="0">
                  <c:v>2013</c:v>
                </c:pt>
                <c:pt idx="1">
                  <c:v>2014</c:v>
                </c:pt>
                <c:pt idx="2">
                  <c:v>2015</c:v>
                </c:pt>
                <c:pt idx="3">
                  <c:v>2016</c:v>
                </c:pt>
                <c:pt idx="4">
                  <c:v>2017</c:v>
                </c:pt>
                <c:pt idx="5">
                  <c:v>2018</c:v>
                </c:pt>
              </c:numCache>
            </c:numRef>
          </c:cat>
          <c:val>
            <c:numRef>
              <c:f>Лист1!$C$2:$C$7</c:f>
              <c:numCache>
                <c:formatCode>General</c:formatCode>
                <c:ptCount val="6"/>
                <c:pt idx="0">
                  <c:v>3434.1</c:v>
                </c:pt>
                <c:pt idx="1">
                  <c:v>3050.5</c:v>
                </c:pt>
                <c:pt idx="2">
                  <c:v>1699.4</c:v>
                </c:pt>
                <c:pt idx="3">
                  <c:v>1710.8</c:v>
                </c:pt>
                <c:pt idx="4">
                  <c:v>1977.2</c:v>
                </c:pt>
                <c:pt idx="5">
                  <c:v>2215.5</c:v>
                </c:pt>
              </c:numCache>
            </c:numRef>
          </c:val>
          <c:smooth val="0"/>
        </c:ser>
        <c:dLbls>
          <c:showLegendKey val="0"/>
          <c:showVal val="0"/>
          <c:showCatName val="0"/>
          <c:showSerName val="0"/>
          <c:showPercent val="0"/>
          <c:showBubbleSize val="0"/>
        </c:dLbls>
        <c:marker val="1"/>
        <c:smooth val="0"/>
        <c:axId val="227265536"/>
        <c:axId val="227264000"/>
      </c:lineChart>
      <c:catAx>
        <c:axId val="227244288"/>
        <c:scaling>
          <c:orientation val="minMax"/>
        </c:scaling>
        <c:delete val="0"/>
        <c:axPos val="b"/>
        <c:numFmt formatCode="General" sourceLinked="1"/>
        <c:majorTickMark val="out"/>
        <c:minorTickMark val="none"/>
        <c:tickLblPos val="nextTo"/>
        <c:crossAx val="227262464"/>
        <c:crosses val="autoZero"/>
        <c:auto val="1"/>
        <c:lblAlgn val="ctr"/>
        <c:lblOffset val="100"/>
        <c:noMultiLvlLbl val="0"/>
      </c:catAx>
      <c:valAx>
        <c:axId val="227262464"/>
        <c:scaling>
          <c:orientation val="minMax"/>
        </c:scaling>
        <c:delete val="0"/>
        <c:axPos val="l"/>
        <c:majorGridlines>
          <c:spPr>
            <a:ln>
              <a:noFill/>
            </a:ln>
          </c:spPr>
        </c:majorGridlines>
        <c:numFmt formatCode="General" sourceLinked="1"/>
        <c:majorTickMark val="out"/>
        <c:minorTickMark val="none"/>
        <c:tickLblPos val="nextTo"/>
        <c:crossAx val="227244288"/>
        <c:crosses val="autoZero"/>
        <c:crossBetween val="between"/>
        <c:majorUnit val="1000"/>
      </c:valAx>
      <c:valAx>
        <c:axId val="227264000"/>
        <c:scaling>
          <c:orientation val="minMax"/>
        </c:scaling>
        <c:delete val="0"/>
        <c:axPos val="r"/>
        <c:numFmt formatCode="General" sourceLinked="1"/>
        <c:majorTickMark val="out"/>
        <c:minorTickMark val="none"/>
        <c:tickLblPos val="nextTo"/>
        <c:crossAx val="227265536"/>
        <c:crosses val="max"/>
        <c:crossBetween val="between"/>
        <c:majorUnit val="1000"/>
      </c:valAx>
      <c:catAx>
        <c:axId val="227265536"/>
        <c:scaling>
          <c:orientation val="minMax"/>
        </c:scaling>
        <c:delete val="1"/>
        <c:axPos val="b"/>
        <c:numFmt formatCode="General" sourceLinked="1"/>
        <c:majorTickMark val="out"/>
        <c:minorTickMark val="none"/>
        <c:tickLblPos val="nextTo"/>
        <c:crossAx val="227264000"/>
        <c:crosses val="autoZero"/>
        <c:auto val="1"/>
        <c:lblAlgn val="ctr"/>
        <c:lblOffset val="100"/>
        <c:noMultiLvlLbl val="0"/>
      </c:catAx>
    </c:plotArea>
    <c:legend>
      <c:legendPos val="r"/>
      <c:layout>
        <c:manualLayout>
          <c:xMode val="edge"/>
          <c:yMode val="edge"/>
          <c:x val="0.34076498250218729"/>
          <c:y val="0.93489628364966593"/>
          <c:w val="0.33654788500274679"/>
          <c:h val="6.5103741594344497E-2"/>
        </c:manualLayout>
      </c:layout>
      <c:overlay val="0"/>
    </c:legend>
    <c:plotVisOnly val="1"/>
    <c:dispBlanksAs val="gap"/>
    <c:showDLblsOverMax val="0"/>
  </c:chart>
  <c:spPr>
    <a:noFill/>
    <a:ln>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103097112860887E-2"/>
          <c:y val="4.4057617797775277E-2"/>
          <c:w val="0.93389696480247664"/>
          <c:h val="0.56118922634670665"/>
        </c:manualLayout>
      </c:layout>
      <c:barChart>
        <c:barDir val="col"/>
        <c:grouping val="clustered"/>
        <c:varyColors val="0"/>
        <c:ser>
          <c:idx val="0"/>
          <c:order val="0"/>
          <c:tx>
            <c:strRef>
              <c:f>Лист1!$B$1</c:f>
              <c:strCache>
                <c:ptCount val="1"/>
                <c:pt idx="0">
                  <c:v>2013</c:v>
                </c:pt>
              </c:strCache>
            </c:strRef>
          </c:tx>
          <c:spPr>
            <a:ln w="3175">
              <a:solidFill>
                <a:schemeClr val="tx1"/>
              </a:solidFill>
            </a:ln>
          </c:spPr>
          <c:invertIfNegative val="0"/>
          <c:dPt>
            <c:idx val="0"/>
            <c:invertIfNegative val="0"/>
            <c:bubble3D val="0"/>
            <c:spPr>
              <a:solidFill>
                <a:srgbClr val="FFC000"/>
              </a:solidFill>
              <a:ln w="3175">
                <a:solidFill>
                  <a:schemeClr val="tx1"/>
                </a:solidFill>
              </a:ln>
            </c:spPr>
          </c:dPt>
          <c:dPt>
            <c:idx val="1"/>
            <c:invertIfNegative val="0"/>
            <c:bubble3D val="0"/>
            <c:spPr>
              <a:solidFill>
                <a:srgbClr val="00B050"/>
              </a:solidFill>
              <a:ln w="3175">
                <a:solidFill>
                  <a:schemeClr val="tx1"/>
                </a:solidFill>
              </a:ln>
            </c:spPr>
          </c:dPt>
          <c:dPt>
            <c:idx val="2"/>
            <c:invertIfNegative val="0"/>
            <c:bubble3D val="0"/>
            <c:spPr>
              <a:solidFill>
                <a:schemeClr val="accent6">
                  <a:lumMod val="40000"/>
                  <a:lumOff val="60000"/>
                </a:schemeClr>
              </a:solidFill>
              <a:ln w="3175">
                <a:solidFill>
                  <a:schemeClr val="tx1"/>
                </a:solidFill>
              </a:ln>
            </c:spPr>
          </c:dPt>
          <c:dPt>
            <c:idx val="3"/>
            <c:invertIfNegative val="0"/>
            <c:bubble3D val="0"/>
            <c:spPr>
              <a:solidFill>
                <a:srgbClr val="C00000"/>
              </a:solidFill>
              <a:ln w="3175">
                <a:solidFill>
                  <a:schemeClr val="tx1"/>
                </a:solidFill>
              </a:ln>
            </c:spPr>
          </c:dPt>
          <c:dPt>
            <c:idx val="4"/>
            <c:invertIfNegative val="0"/>
            <c:bubble3D val="0"/>
            <c:spPr>
              <a:solidFill>
                <a:srgbClr val="0070C0"/>
              </a:solidFill>
              <a:ln w="3175">
                <a:solidFill>
                  <a:schemeClr val="tx1"/>
                </a:solidFill>
              </a:ln>
            </c:spPr>
          </c:dPt>
          <c:dPt>
            <c:idx val="5"/>
            <c:invertIfNegative val="0"/>
            <c:bubble3D val="0"/>
            <c:spPr>
              <a:solidFill>
                <a:srgbClr val="00B0F0"/>
              </a:solidFill>
              <a:ln w="3175">
                <a:solidFill>
                  <a:schemeClr val="tx1"/>
                </a:solidFill>
              </a:ln>
            </c:spPr>
          </c:dPt>
          <c:dPt>
            <c:idx val="6"/>
            <c:invertIfNegative val="0"/>
            <c:bubble3D val="0"/>
            <c:spPr>
              <a:solidFill>
                <a:schemeClr val="accent3">
                  <a:lumMod val="60000"/>
                  <a:lumOff val="40000"/>
                </a:schemeClr>
              </a:solidFill>
              <a:ln w="3175">
                <a:solidFill>
                  <a:schemeClr val="tx1"/>
                </a:solidFill>
              </a:ln>
            </c:spPr>
          </c:dPt>
          <c:dPt>
            <c:idx val="7"/>
            <c:invertIfNegative val="0"/>
            <c:bubble3D val="0"/>
            <c:spPr>
              <a:solidFill>
                <a:srgbClr val="CC9900"/>
              </a:solidFill>
              <a:ln w="3175">
                <a:solidFill>
                  <a:schemeClr val="tx1"/>
                </a:solidFill>
              </a:ln>
            </c:spPr>
          </c:dPt>
          <c:dPt>
            <c:idx val="8"/>
            <c:invertIfNegative val="0"/>
            <c:bubble3D val="0"/>
            <c:spPr>
              <a:solidFill>
                <a:schemeClr val="accent5">
                  <a:lumMod val="60000"/>
                  <a:lumOff val="40000"/>
                </a:schemeClr>
              </a:solidFill>
              <a:ln w="3175">
                <a:solidFill>
                  <a:schemeClr val="tx1"/>
                </a:solidFill>
              </a:ln>
            </c:spPr>
          </c:dPt>
          <c:dLbls>
            <c:dLbl>
              <c:idx val="1"/>
              <c:layout>
                <c:manualLayout>
                  <c:x val="0"/>
                  <c:y val="-1.1904761904761941E-2"/>
                </c:manualLayout>
              </c:layout>
              <c:showLegendKey val="0"/>
              <c:showVal val="1"/>
              <c:showCatName val="0"/>
              <c:showSerName val="0"/>
              <c:showPercent val="0"/>
              <c:showBubbleSize val="0"/>
            </c:dLbl>
            <c:txPr>
              <a:bodyPr/>
              <a:lstStyle/>
              <a:p>
                <a:pPr>
                  <a:defRPr sz="11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Лист1!$A$2:$A$10</c:f>
              <c:strCache>
                <c:ptCount val="9"/>
                <c:pt idx="0">
                  <c:v>сельдь</c:v>
                </c:pt>
                <c:pt idx="1">
                  <c:v>лососевые</c:v>
                </c:pt>
                <c:pt idx="2">
                  <c:v>скумбрия</c:v>
                </c:pt>
                <c:pt idx="3">
                  <c:v>форель</c:v>
                </c:pt>
                <c:pt idx="4">
                  <c:v>тилапия</c:v>
                </c:pt>
                <c:pt idx="5">
                  <c:v>минтай</c:v>
                </c:pt>
                <c:pt idx="6">
                  <c:v>прочее</c:v>
                </c:pt>
                <c:pt idx="7">
                  <c:v>ракообразные, моллюски</c:v>
                </c:pt>
                <c:pt idx="8">
                  <c:v>продукция переработки</c:v>
                </c:pt>
              </c:strCache>
            </c:strRef>
          </c:cat>
          <c:val>
            <c:numRef>
              <c:f>Лист1!$B$2:$B$10</c:f>
              <c:numCache>
                <c:formatCode>General</c:formatCode>
                <c:ptCount val="9"/>
                <c:pt idx="0">
                  <c:v>191.3</c:v>
                </c:pt>
                <c:pt idx="1">
                  <c:v>173.2</c:v>
                </c:pt>
                <c:pt idx="2">
                  <c:v>116</c:v>
                </c:pt>
                <c:pt idx="3">
                  <c:v>63.9</c:v>
                </c:pt>
                <c:pt idx="4">
                  <c:v>20</c:v>
                </c:pt>
                <c:pt idx="5">
                  <c:v>18.3</c:v>
                </c:pt>
                <c:pt idx="6">
                  <c:v>321.7</c:v>
                </c:pt>
                <c:pt idx="7">
                  <c:v>101.2</c:v>
                </c:pt>
                <c:pt idx="8">
                  <c:v>116.7</c:v>
                </c:pt>
              </c:numCache>
            </c:numRef>
          </c:val>
        </c:ser>
        <c:ser>
          <c:idx val="1"/>
          <c:order val="1"/>
          <c:tx>
            <c:strRef>
              <c:f>Лист1!$C$1</c:f>
              <c:strCache>
                <c:ptCount val="1"/>
                <c:pt idx="0">
                  <c:v>2018</c:v>
                </c:pt>
              </c:strCache>
            </c:strRef>
          </c:tx>
          <c:spPr>
            <a:ln w="3175">
              <a:solidFill>
                <a:schemeClr val="tx1"/>
              </a:solidFill>
            </a:ln>
          </c:spPr>
          <c:invertIfNegative val="0"/>
          <c:dPt>
            <c:idx val="0"/>
            <c:invertIfNegative val="0"/>
            <c:bubble3D val="0"/>
            <c:spPr>
              <a:solidFill>
                <a:srgbClr val="FFC000"/>
              </a:solidFill>
              <a:ln w="3175">
                <a:solidFill>
                  <a:schemeClr val="tx1"/>
                </a:solidFill>
              </a:ln>
            </c:spPr>
          </c:dPt>
          <c:dPt>
            <c:idx val="1"/>
            <c:invertIfNegative val="0"/>
            <c:bubble3D val="0"/>
            <c:spPr>
              <a:solidFill>
                <a:srgbClr val="00B050"/>
              </a:solidFill>
              <a:ln w="3175">
                <a:solidFill>
                  <a:schemeClr val="tx1"/>
                </a:solidFill>
              </a:ln>
            </c:spPr>
          </c:dPt>
          <c:dPt>
            <c:idx val="2"/>
            <c:invertIfNegative val="0"/>
            <c:bubble3D val="0"/>
            <c:spPr>
              <a:solidFill>
                <a:schemeClr val="accent6">
                  <a:lumMod val="40000"/>
                  <a:lumOff val="60000"/>
                </a:schemeClr>
              </a:solidFill>
              <a:ln w="3175">
                <a:solidFill>
                  <a:schemeClr val="tx1"/>
                </a:solidFill>
              </a:ln>
            </c:spPr>
          </c:dPt>
          <c:dPt>
            <c:idx val="3"/>
            <c:invertIfNegative val="0"/>
            <c:bubble3D val="0"/>
            <c:spPr>
              <a:solidFill>
                <a:srgbClr val="C00000"/>
              </a:solidFill>
              <a:ln w="3175">
                <a:solidFill>
                  <a:schemeClr val="tx1"/>
                </a:solidFill>
              </a:ln>
            </c:spPr>
          </c:dPt>
          <c:dPt>
            <c:idx val="4"/>
            <c:invertIfNegative val="0"/>
            <c:bubble3D val="0"/>
            <c:spPr>
              <a:solidFill>
                <a:srgbClr val="0070C0"/>
              </a:solidFill>
              <a:ln w="3175">
                <a:solidFill>
                  <a:schemeClr val="tx1"/>
                </a:solidFill>
              </a:ln>
            </c:spPr>
          </c:dPt>
          <c:dPt>
            <c:idx val="5"/>
            <c:invertIfNegative val="0"/>
            <c:bubble3D val="0"/>
            <c:spPr>
              <a:solidFill>
                <a:srgbClr val="00B0F0"/>
              </a:solidFill>
              <a:ln w="3175">
                <a:solidFill>
                  <a:schemeClr val="tx1"/>
                </a:solidFill>
              </a:ln>
            </c:spPr>
          </c:dPt>
          <c:dPt>
            <c:idx val="6"/>
            <c:invertIfNegative val="0"/>
            <c:bubble3D val="0"/>
            <c:spPr>
              <a:solidFill>
                <a:schemeClr val="accent3">
                  <a:lumMod val="60000"/>
                  <a:lumOff val="40000"/>
                </a:schemeClr>
              </a:solidFill>
              <a:ln w="3175">
                <a:solidFill>
                  <a:schemeClr val="tx1"/>
                </a:solidFill>
              </a:ln>
            </c:spPr>
          </c:dPt>
          <c:dPt>
            <c:idx val="7"/>
            <c:invertIfNegative val="0"/>
            <c:bubble3D val="0"/>
            <c:spPr>
              <a:solidFill>
                <a:srgbClr val="CC9900"/>
              </a:solidFill>
              <a:ln w="3175">
                <a:solidFill>
                  <a:schemeClr val="tx1"/>
                </a:solidFill>
              </a:ln>
            </c:spPr>
          </c:dPt>
          <c:dPt>
            <c:idx val="8"/>
            <c:invertIfNegative val="0"/>
            <c:bubble3D val="0"/>
            <c:spPr>
              <a:solidFill>
                <a:schemeClr val="accent5">
                  <a:lumMod val="60000"/>
                  <a:lumOff val="40000"/>
                </a:schemeClr>
              </a:solidFill>
              <a:ln w="3175">
                <a:solidFill>
                  <a:schemeClr val="tx1"/>
                </a:solidFill>
              </a:ln>
            </c:spPr>
          </c:dPt>
          <c:dLbls>
            <c:dLbl>
              <c:idx val="0"/>
              <c:layout>
                <c:manualLayout>
                  <c:x val="1.2364760432766615E-2"/>
                  <c:y val="0"/>
                </c:manualLayout>
              </c:layout>
              <c:showLegendKey val="0"/>
              <c:showVal val="1"/>
              <c:showCatName val="0"/>
              <c:showSerName val="0"/>
              <c:showPercent val="0"/>
              <c:showBubbleSize val="0"/>
            </c:dLbl>
            <c:dLbl>
              <c:idx val="1"/>
              <c:layout>
                <c:manualLayout>
                  <c:x val="1.2364760432766615E-2"/>
                  <c:y val="-3.968253968253968E-3"/>
                </c:manualLayout>
              </c:layout>
              <c:showLegendKey val="0"/>
              <c:showVal val="1"/>
              <c:showCatName val="0"/>
              <c:showSerName val="0"/>
              <c:showPercent val="0"/>
              <c:showBubbleSize val="0"/>
            </c:dLbl>
            <c:dLbl>
              <c:idx val="3"/>
              <c:layout>
                <c:manualLayout>
                  <c:x val="6.1823802163833074E-3"/>
                  <c:y val="0"/>
                </c:manualLayout>
              </c:layout>
              <c:showLegendKey val="0"/>
              <c:showVal val="1"/>
              <c:showCatName val="0"/>
              <c:showSerName val="0"/>
              <c:showPercent val="0"/>
              <c:showBubbleSize val="0"/>
            </c:dLbl>
            <c:dLbl>
              <c:idx val="6"/>
              <c:layout>
                <c:manualLayout>
                  <c:x val="1.2364760432766615E-2"/>
                  <c:y val="0"/>
                </c:manualLayout>
              </c:layout>
              <c:showLegendKey val="0"/>
              <c:showVal val="1"/>
              <c:showCatName val="0"/>
              <c:showSerName val="0"/>
              <c:showPercent val="0"/>
              <c:showBubbleSize val="0"/>
            </c:dLbl>
            <c:dLbl>
              <c:idx val="7"/>
              <c:layout>
                <c:manualLayout>
                  <c:x val="8.2431736218444105E-3"/>
                  <c:y val="1.1904761904761904E-2"/>
                </c:manualLayout>
              </c:layout>
              <c:showLegendKey val="0"/>
              <c:showVal val="1"/>
              <c:showCatName val="0"/>
              <c:showSerName val="0"/>
              <c:showPercent val="0"/>
              <c:showBubbleSize val="0"/>
            </c:dLbl>
            <c:dLbl>
              <c:idx val="8"/>
              <c:layout>
                <c:manualLayout>
                  <c:x val="6.1823802163833074E-3"/>
                  <c:y val="3.968253968253968E-3"/>
                </c:manualLayout>
              </c:layout>
              <c:showLegendKey val="0"/>
              <c:showVal val="1"/>
              <c:showCatName val="0"/>
              <c:showSerName val="0"/>
              <c:showPercent val="0"/>
              <c:showBubbleSize val="0"/>
            </c:dLbl>
            <c:txPr>
              <a:bodyPr/>
              <a:lstStyle/>
              <a:p>
                <a:pPr>
                  <a:defRPr sz="11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Лист1!$A$2:$A$10</c:f>
              <c:strCache>
                <c:ptCount val="9"/>
                <c:pt idx="0">
                  <c:v>сельдь</c:v>
                </c:pt>
                <c:pt idx="1">
                  <c:v>лососевые</c:v>
                </c:pt>
                <c:pt idx="2">
                  <c:v>скумбрия</c:v>
                </c:pt>
                <c:pt idx="3">
                  <c:v>форель</c:v>
                </c:pt>
                <c:pt idx="4">
                  <c:v>тилапия</c:v>
                </c:pt>
                <c:pt idx="5">
                  <c:v>минтай</c:v>
                </c:pt>
                <c:pt idx="6">
                  <c:v>прочее</c:v>
                </c:pt>
                <c:pt idx="7">
                  <c:v>ракообразные, моллюски</c:v>
                </c:pt>
                <c:pt idx="8">
                  <c:v>продукция переработки</c:v>
                </c:pt>
              </c:strCache>
            </c:strRef>
          </c:cat>
          <c:val>
            <c:numRef>
              <c:f>Лист1!$C$2:$C$10</c:f>
              <c:numCache>
                <c:formatCode>General</c:formatCode>
                <c:ptCount val="9"/>
                <c:pt idx="0">
                  <c:v>107.8</c:v>
                </c:pt>
                <c:pt idx="1">
                  <c:v>92.8</c:v>
                </c:pt>
                <c:pt idx="2">
                  <c:v>76</c:v>
                </c:pt>
                <c:pt idx="3">
                  <c:v>24.6</c:v>
                </c:pt>
                <c:pt idx="4">
                  <c:v>9.6</c:v>
                </c:pt>
                <c:pt idx="5">
                  <c:v>8</c:v>
                </c:pt>
                <c:pt idx="6">
                  <c:v>217.9</c:v>
                </c:pt>
                <c:pt idx="7">
                  <c:v>63.6</c:v>
                </c:pt>
                <c:pt idx="8">
                  <c:v>49.2</c:v>
                </c:pt>
              </c:numCache>
            </c:numRef>
          </c:val>
        </c:ser>
        <c:dLbls>
          <c:showLegendKey val="0"/>
          <c:showVal val="0"/>
          <c:showCatName val="0"/>
          <c:showSerName val="0"/>
          <c:showPercent val="0"/>
          <c:showBubbleSize val="0"/>
        </c:dLbls>
        <c:gapWidth val="60"/>
        <c:axId val="218656128"/>
        <c:axId val="218657920"/>
      </c:barChart>
      <c:catAx>
        <c:axId val="218656128"/>
        <c:scaling>
          <c:orientation val="minMax"/>
        </c:scaling>
        <c:delete val="0"/>
        <c:axPos val="b"/>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18657920"/>
        <c:crosses val="autoZero"/>
        <c:auto val="1"/>
        <c:lblAlgn val="ctr"/>
        <c:lblOffset val="100"/>
        <c:noMultiLvlLbl val="0"/>
      </c:catAx>
      <c:valAx>
        <c:axId val="218657920"/>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18656128"/>
        <c:crosses val="autoZero"/>
        <c:crossBetween val="between"/>
        <c:majorUnit val="100"/>
      </c:valAx>
    </c:plotArea>
    <c:legend>
      <c:legendPos val="r"/>
      <c:layout>
        <c:manualLayout>
          <c:xMode val="edge"/>
          <c:yMode val="edge"/>
          <c:x val="0.13990635170603671"/>
          <c:y val="0.86475034370703663"/>
          <c:w val="0.26296424146981628"/>
          <c:h val="7.2086614173228342E-2"/>
        </c:manualLayout>
      </c:layout>
      <c:overlay val="0"/>
      <c:spPr>
        <a:noFill/>
      </c:spPr>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3462607017118828E-2"/>
          <c:y val="2.756332287732326E-2"/>
          <c:w val="0.91653743802857979"/>
          <c:h val="0.77034253753756909"/>
        </c:manualLayout>
      </c:layout>
      <c:barChart>
        <c:barDir val="col"/>
        <c:grouping val="clustered"/>
        <c:varyColors val="0"/>
        <c:ser>
          <c:idx val="0"/>
          <c:order val="0"/>
          <c:tx>
            <c:strRef>
              <c:f>Лист1!$B$1</c:f>
              <c:strCache>
                <c:ptCount val="1"/>
                <c:pt idx="0">
                  <c:v>тыс.тонн</c:v>
                </c:pt>
              </c:strCache>
            </c:strRef>
          </c:tx>
          <c:invertIfNegative val="0"/>
          <c:dLbls>
            <c:dLbl>
              <c:idx val="0"/>
              <c:layout>
                <c:manualLayout>
                  <c:x val="-1.2406366126517581E-2"/>
                  <c:y val="7.9365079365078632E-3"/>
                </c:manualLayout>
              </c:layout>
              <c:tx>
                <c:rich>
                  <a:bodyPr/>
                  <a:lstStyle/>
                  <a:p>
                    <a:r>
                      <a:rPr lang="en-US"/>
                      <a:t>1507,</a:t>
                    </a:r>
                    <a:r>
                      <a:rPr lang="ru-RU"/>
                      <a:t>5</a:t>
                    </a:r>
                    <a:endParaRPr lang="en-US"/>
                  </a:p>
                </c:rich>
              </c:tx>
              <c:showLegendKey val="0"/>
              <c:showVal val="1"/>
              <c:showCatName val="0"/>
              <c:showSerName val="0"/>
              <c:showPercent val="0"/>
              <c:showBubbleSize val="0"/>
            </c:dLbl>
            <c:dLbl>
              <c:idx val="1"/>
              <c:layout>
                <c:manualLayout>
                  <c:x val="-1.4474093814270513E-2"/>
                  <c:y val="0"/>
                </c:manualLayout>
              </c:layout>
              <c:showLegendKey val="0"/>
              <c:showVal val="1"/>
              <c:showCatName val="0"/>
              <c:showSerName val="0"/>
              <c:showPercent val="0"/>
              <c:showBubbleSize val="0"/>
            </c:dLbl>
            <c:dLbl>
              <c:idx val="2"/>
              <c:layout>
                <c:manualLayout>
                  <c:x val="-1.2406366126517581E-2"/>
                  <c:y val="0"/>
                </c:manualLayout>
              </c:layout>
              <c:showLegendKey val="0"/>
              <c:showVal val="1"/>
              <c:showCatName val="0"/>
              <c:showSerName val="0"/>
              <c:showPercent val="0"/>
              <c:showBubbleSize val="0"/>
            </c:dLbl>
            <c:dLbl>
              <c:idx val="3"/>
              <c:layout>
                <c:manualLayout>
                  <c:x val="-1.0338638438764652E-2"/>
                  <c:y val="0"/>
                </c:manualLayout>
              </c:layout>
              <c:showLegendKey val="0"/>
              <c:showVal val="1"/>
              <c:showCatName val="0"/>
              <c:showSerName val="0"/>
              <c:showPercent val="0"/>
              <c:showBubbleSize val="0"/>
            </c:dLbl>
            <c:dLbl>
              <c:idx val="4"/>
              <c:layout>
                <c:manualLayout>
                  <c:x val="-1.2406366126517581E-2"/>
                  <c:y val="0"/>
                </c:manualLayout>
              </c:layout>
              <c:showLegendKey val="0"/>
              <c:showVal val="1"/>
              <c:showCatName val="0"/>
              <c:showSerName val="0"/>
              <c:showPercent val="0"/>
              <c:showBubbleSize val="0"/>
            </c:dLbl>
            <c:dLbl>
              <c:idx val="5"/>
              <c:layout>
                <c:manualLayout>
                  <c:x val="-1.2406366126517581E-2"/>
                  <c:y val="3.968253968253968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Лист1!$A$2:$A$7</c:f>
              <c:numCache>
                <c:formatCode>General</c:formatCode>
                <c:ptCount val="6"/>
                <c:pt idx="0">
                  <c:v>2013</c:v>
                </c:pt>
                <c:pt idx="1">
                  <c:v>2014</c:v>
                </c:pt>
                <c:pt idx="2">
                  <c:v>2015</c:v>
                </c:pt>
                <c:pt idx="3">
                  <c:v>2016</c:v>
                </c:pt>
                <c:pt idx="4">
                  <c:v>2017</c:v>
                </c:pt>
                <c:pt idx="5">
                  <c:v>2018</c:v>
                </c:pt>
              </c:numCache>
            </c:numRef>
          </c:cat>
          <c:val>
            <c:numRef>
              <c:f>Лист1!$B$2:$B$7</c:f>
              <c:numCache>
                <c:formatCode>General</c:formatCode>
                <c:ptCount val="6"/>
                <c:pt idx="0">
                  <c:v>1507.1</c:v>
                </c:pt>
                <c:pt idx="1">
                  <c:v>1311.2</c:v>
                </c:pt>
                <c:pt idx="2">
                  <c:v>1349.8</c:v>
                </c:pt>
                <c:pt idx="3">
                  <c:v>1483.9</c:v>
                </c:pt>
                <c:pt idx="4">
                  <c:v>1629.7</c:v>
                </c:pt>
                <c:pt idx="5">
                  <c:v>1762.2</c:v>
                </c:pt>
              </c:numCache>
            </c:numRef>
          </c:val>
        </c:ser>
        <c:dLbls>
          <c:showLegendKey val="0"/>
          <c:showVal val="0"/>
          <c:showCatName val="0"/>
          <c:showSerName val="0"/>
          <c:showPercent val="0"/>
          <c:showBubbleSize val="0"/>
        </c:dLbls>
        <c:gapWidth val="150"/>
        <c:axId val="179473792"/>
        <c:axId val="179487872"/>
      </c:barChart>
      <c:lineChart>
        <c:grouping val="standard"/>
        <c:varyColors val="0"/>
        <c:ser>
          <c:idx val="1"/>
          <c:order val="1"/>
          <c:tx>
            <c:strRef>
              <c:f>Лист1!$C$1</c:f>
              <c:strCache>
                <c:ptCount val="1"/>
                <c:pt idx="0">
                  <c:v>млн.долл</c:v>
                </c:pt>
              </c:strCache>
            </c:strRef>
          </c:tx>
          <c:dLbls>
            <c:dLbl>
              <c:idx val="0"/>
              <c:layout>
                <c:manualLayout>
                  <c:x val="-1.8604651162790718E-2"/>
                  <c:y val="-5.9259259259259262E-2"/>
                </c:manualLayout>
              </c:layout>
              <c:showLegendKey val="0"/>
              <c:showVal val="1"/>
              <c:showCatName val="0"/>
              <c:showSerName val="0"/>
              <c:showPercent val="0"/>
              <c:showBubbleSize val="0"/>
            </c:dLbl>
            <c:dLbl>
              <c:idx val="1"/>
              <c:layout>
                <c:manualLayout>
                  <c:x val="-1.2403100775193798E-2"/>
                  <c:y val="-5.3333333333333337E-2"/>
                </c:manualLayout>
              </c:layout>
              <c:showLegendKey val="0"/>
              <c:showVal val="1"/>
              <c:showCatName val="0"/>
              <c:showSerName val="0"/>
              <c:showPercent val="0"/>
              <c:showBubbleSize val="0"/>
            </c:dLbl>
            <c:dLbl>
              <c:idx val="2"/>
              <c:layout>
                <c:manualLayout>
                  <c:x val="-2.8940568475452195E-2"/>
                  <c:y val="-7.7037037037037043E-2"/>
                </c:manualLayout>
              </c:layout>
              <c:showLegendKey val="0"/>
              <c:showVal val="1"/>
              <c:showCatName val="0"/>
              <c:showSerName val="0"/>
              <c:showPercent val="0"/>
              <c:showBubbleSize val="0"/>
            </c:dLbl>
            <c:dLbl>
              <c:idx val="3"/>
              <c:layout>
                <c:manualLayout>
                  <c:x val="-2.0671834625322998E-2"/>
                  <c:y val="-8.8888888888888892E-2"/>
                </c:manualLayout>
              </c:layout>
              <c:showLegendKey val="0"/>
              <c:showVal val="1"/>
              <c:showCatName val="0"/>
              <c:showSerName val="0"/>
              <c:showPercent val="0"/>
              <c:showBubbleSize val="0"/>
            </c:dLbl>
            <c:dLbl>
              <c:idx val="4"/>
              <c:layout>
                <c:manualLayout>
                  <c:x val="-3.1007751937984496E-2"/>
                  <c:y val="-7.111111111111111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Лист1!$A$2:$A$7</c:f>
              <c:numCache>
                <c:formatCode>General</c:formatCode>
                <c:ptCount val="6"/>
                <c:pt idx="0">
                  <c:v>2013</c:v>
                </c:pt>
                <c:pt idx="1">
                  <c:v>2014</c:v>
                </c:pt>
                <c:pt idx="2">
                  <c:v>2015</c:v>
                </c:pt>
                <c:pt idx="3">
                  <c:v>2016</c:v>
                </c:pt>
                <c:pt idx="4">
                  <c:v>2017</c:v>
                </c:pt>
                <c:pt idx="5">
                  <c:v>2018</c:v>
                </c:pt>
              </c:numCache>
            </c:numRef>
          </c:cat>
          <c:val>
            <c:numRef>
              <c:f>Лист1!$C$2:$C$7</c:f>
              <c:numCache>
                <c:formatCode>General</c:formatCode>
                <c:ptCount val="6"/>
                <c:pt idx="0">
                  <c:v>2915.9</c:v>
                </c:pt>
                <c:pt idx="1">
                  <c:v>2906.5</c:v>
                </c:pt>
                <c:pt idx="2">
                  <c:v>2812.8</c:v>
                </c:pt>
                <c:pt idx="3">
                  <c:v>3038.7</c:v>
                </c:pt>
                <c:pt idx="4">
                  <c:v>3517.5</c:v>
                </c:pt>
                <c:pt idx="5">
                  <c:v>4308</c:v>
                </c:pt>
              </c:numCache>
            </c:numRef>
          </c:val>
          <c:smooth val="0"/>
        </c:ser>
        <c:dLbls>
          <c:showLegendKey val="0"/>
          <c:showVal val="0"/>
          <c:showCatName val="0"/>
          <c:showSerName val="0"/>
          <c:showPercent val="0"/>
          <c:showBubbleSize val="0"/>
        </c:dLbls>
        <c:marker val="1"/>
        <c:smooth val="0"/>
        <c:axId val="179495296"/>
        <c:axId val="179489408"/>
      </c:lineChart>
      <c:catAx>
        <c:axId val="179473792"/>
        <c:scaling>
          <c:orientation val="minMax"/>
        </c:scaling>
        <c:delete val="0"/>
        <c:axPos val="b"/>
        <c:numFmt formatCode="General" sourceLinked="1"/>
        <c:majorTickMark val="out"/>
        <c:minorTickMark val="none"/>
        <c:tickLblPos val="nextTo"/>
        <c:crossAx val="179487872"/>
        <c:crosses val="autoZero"/>
        <c:auto val="1"/>
        <c:lblAlgn val="ctr"/>
        <c:lblOffset val="100"/>
        <c:noMultiLvlLbl val="0"/>
      </c:catAx>
      <c:valAx>
        <c:axId val="179487872"/>
        <c:scaling>
          <c:orientation val="minMax"/>
          <c:max val="3000"/>
        </c:scaling>
        <c:delete val="0"/>
        <c:axPos val="l"/>
        <c:majorGridlines>
          <c:spPr>
            <a:ln>
              <a:noFill/>
            </a:ln>
          </c:spPr>
        </c:majorGridlines>
        <c:numFmt formatCode="General" sourceLinked="1"/>
        <c:majorTickMark val="out"/>
        <c:minorTickMark val="none"/>
        <c:tickLblPos val="nextTo"/>
        <c:crossAx val="179473792"/>
        <c:crosses val="autoZero"/>
        <c:crossBetween val="between"/>
      </c:valAx>
      <c:valAx>
        <c:axId val="179489408"/>
        <c:scaling>
          <c:orientation val="minMax"/>
          <c:max val="4500"/>
        </c:scaling>
        <c:delete val="0"/>
        <c:axPos val="r"/>
        <c:numFmt formatCode="General" sourceLinked="1"/>
        <c:majorTickMark val="out"/>
        <c:minorTickMark val="none"/>
        <c:tickLblPos val="nextTo"/>
        <c:crossAx val="179495296"/>
        <c:crosses val="max"/>
        <c:crossBetween val="between"/>
      </c:valAx>
      <c:catAx>
        <c:axId val="179495296"/>
        <c:scaling>
          <c:orientation val="minMax"/>
        </c:scaling>
        <c:delete val="1"/>
        <c:axPos val="b"/>
        <c:numFmt formatCode="General" sourceLinked="1"/>
        <c:majorTickMark val="out"/>
        <c:minorTickMark val="none"/>
        <c:tickLblPos val="nextTo"/>
        <c:crossAx val="179489408"/>
        <c:crosses val="autoZero"/>
        <c:auto val="1"/>
        <c:lblAlgn val="ctr"/>
        <c:lblOffset val="100"/>
        <c:noMultiLvlLbl val="0"/>
      </c:catAx>
    </c:plotArea>
    <c:legend>
      <c:legendPos val="r"/>
      <c:layout>
        <c:manualLayout>
          <c:xMode val="edge"/>
          <c:yMode val="edge"/>
          <c:x val="0.34076498250218729"/>
          <c:y val="0.91633764529433825"/>
          <c:w val="0.31895723972003498"/>
          <c:h val="8.0023122109736278E-2"/>
        </c:manualLayout>
      </c:layout>
      <c:overlay val="0"/>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9516ED0961F0E44B4989C2DEE63D6AB" ma:contentTypeVersion="1" ma:contentTypeDescription="Создание документа." ma:contentTypeScope="" ma:versionID="66d5f471081c5e2679910633999009b9">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E2FC379-CC9F-4FEF-A7AE-CA5BD4032758}"/>
</file>

<file path=customXml/itemProps2.xml><?xml version="1.0" encoding="utf-8"?>
<ds:datastoreItem xmlns:ds="http://schemas.openxmlformats.org/officeDocument/2006/customXml" ds:itemID="{31188676-110C-45AE-8932-D2F8785F828B}"/>
</file>

<file path=customXml/itemProps3.xml><?xml version="1.0" encoding="utf-8"?>
<ds:datastoreItem xmlns:ds="http://schemas.openxmlformats.org/officeDocument/2006/customXml" ds:itemID="{99DEDD1C-5889-49CB-9E27-7E644315F71E}"/>
</file>

<file path=customXml/itemProps4.xml><?xml version="1.0" encoding="utf-8"?>
<ds:datastoreItem xmlns:ds="http://schemas.openxmlformats.org/officeDocument/2006/customXml" ds:itemID="{B50869DC-ABF6-4C56-8703-DFDD194B3C72}"/>
</file>

<file path=docProps/app.xml><?xml version="1.0" encoding="utf-8"?>
<Properties xmlns="http://schemas.openxmlformats.org/officeDocument/2006/extended-properties" xmlns:vt="http://schemas.openxmlformats.org/officeDocument/2006/docPropsVTypes">
  <Template>Normal</Template>
  <TotalTime>330</TotalTime>
  <Pages>65</Pages>
  <Words>17494</Words>
  <Characters>99719</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Байгот Мария Степановна</dc:creator>
  <cp:lastModifiedBy>Будкевич Александр Михайлович</cp:lastModifiedBy>
  <cp:revision>26</cp:revision>
  <cp:lastPrinted>2020-03-13T08:24:00Z</cp:lastPrinted>
  <dcterms:created xsi:type="dcterms:W3CDTF">2020-02-25T13:37:00Z</dcterms:created>
  <dcterms:modified xsi:type="dcterms:W3CDTF">2020-03-13T14:18:00Z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0x010100B9516ED0961F0E44B4989C2DEE63D6AB</vt:lpwstr>
  </property>
</Properties>
</file>