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FFA" w:rsidRPr="003A6FFA" w:rsidRDefault="003A6FFA" w:rsidP="003A6FFA">
      <w:pPr>
        <w:spacing w:after="0" w:line="240" w:lineRule="auto"/>
        <w:contextualSpacing/>
        <w:jc w:val="right"/>
        <w:rPr>
          <w:rFonts w:ascii="Times New Roman" w:hAnsi="Times New Roman" w:cs="Times New Roman"/>
          <w:b/>
          <w:i/>
          <w:sz w:val="28"/>
          <w:szCs w:val="28"/>
          <w:lang w:val="ru"/>
        </w:rPr>
      </w:pPr>
      <w:bookmarkStart w:id="0" w:name="_GoBack"/>
      <w:bookmarkEnd w:id="0"/>
      <w:r w:rsidRPr="003A6FFA">
        <w:rPr>
          <w:rFonts w:ascii="Times New Roman" w:hAnsi="Times New Roman" w:cs="Times New Roman"/>
          <w:b/>
          <w:i/>
          <w:sz w:val="28"/>
          <w:szCs w:val="28"/>
          <w:lang w:val="ru"/>
        </w:rPr>
        <w:t>Приложение № 3</w:t>
      </w:r>
    </w:p>
    <w:p w:rsidR="00F659DD" w:rsidRDefault="00F659DD" w:rsidP="003710C9">
      <w:pPr>
        <w:spacing w:after="0" w:line="240" w:lineRule="auto"/>
        <w:contextualSpacing/>
        <w:jc w:val="center"/>
        <w:rPr>
          <w:rFonts w:ascii="Times New Roman" w:hAnsi="Times New Roman" w:cs="Times New Roman"/>
          <w:b/>
          <w:sz w:val="28"/>
          <w:szCs w:val="28"/>
          <w:lang w:val="ru"/>
        </w:rPr>
      </w:pPr>
      <w:r>
        <w:rPr>
          <w:rFonts w:ascii="Times New Roman" w:hAnsi="Times New Roman" w:cs="Times New Roman"/>
          <w:b/>
          <w:sz w:val="28"/>
          <w:szCs w:val="28"/>
          <w:lang w:val="ru"/>
        </w:rPr>
        <w:t xml:space="preserve">Информация об </w:t>
      </w:r>
      <w:r w:rsidR="00E13D25">
        <w:rPr>
          <w:rFonts w:ascii="Times New Roman" w:hAnsi="Times New Roman" w:cs="Times New Roman"/>
          <w:b/>
          <w:sz w:val="28"/>
          <w:szCs w:val="28"/>
        </w:rPr>
        <w:t xml:space="preserve">основных </w:t>
      </w:r>
      <w:r>
        <w:rPr>
          <w:rFonts w:ascii="Times New Roman" w:hAnsi="Times New Roman" w:cs="Times New Roman"/>
          <w:b/>
          <w:sz w:val="28"/>
          <w:szCs w:val="28"/>
          <w:lang w:val="ru"/>
        </w:rPr>
        <w:t>и</w:t>
      </w:r>
      <w:r w:rsidR="003710C9" w:rsidRPr="003710C9">
        <w:rPr>
          <w:rFonts w:ascii="Times New Roman" w:hAnsi="Times New Roman" w:cs="Times New Roman"/>
          <w:b/>
          <w:sz w:val="28"/>
          <w:szCs w:val="28"/>
          <w:lang w:val="ru"/>
        </w:rPr>
        <w:t>зменения</w:t>
      </w:r>
      <w:r>
        <w:rPr>
          <w:rFonts w:ascii="Times New Roman" w:hAnsi="Times New Roman" w:cs="Times New Roman"/>
          <w:b/>
          <w:sz w:val="28"/>
          <w:szCs w:val="28"/>
          <w:lang w:val="ru"/>
        </w:rPr>
        <w:t>х</w:t>
      </w:r>
      <w:r w:rsidR="003710C9" w:rsidRPr="003710C9">
        <w:rPr>
          <w:rFonts w:ascii="Times New Roman" w:hAnsi="Times New Roman" w:cs="Times New Roman"/>
          <w:b/>
          <w:sz w:val="28"/>
          <w:szCs w:val="28"/>
          <w:lang w:val="ru"/>
        </w:rPr>
        <w:t xml:space="preserve"> законодательства государств-членов </w:t>
      </w:r>
    </w:p>
    <w:p w:rsidR="003F7C8E" w:rsidRPr="00E13D25" w:rsidRDefault="00F659DD" w:rsidP="003710C9">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lang w:val="ru"/>
        </w:rPr>
        <w:t xml:space="preserve">Евразийского экономического союза </w:t>
      </w:r>
      <w:r w:rsidR="003710C9" w:rsidRPr="003710C9">
        <w:rPr>
          <w:rFonts w:ascii="Times New Roman" w:hAnsi="Times New Roman" w:cs="Times New Roman"/>
          <w:b/>
          <w:sz w:val="28"/>
          <w:szCs w:val="28"/>
          <w:lang w:val="ru"/>
        </w:rPr>
        <w:t>в финансовой сфере</w:t>
      </w:r>
      <w:r w:rsidR="00E13D25">
        <w:rPr>
          <w:rFonts w:ascii="Times New Roman" w:hAnsi="Times New Roman" w:cs="Times New Roman"/>
          <w:b/>
          <w:sz w:val="28"/>
          <w:szCs w:val="28"/>
          <w:lang w:val="ru"/>
        </w:rPr>
        <w:t xml:space="preserve"> в</w:t>
      </w:r>
      <w:r w:rsidR="003161EE">
        <w:rPr>
          <w:rFonts w:ascii="Times New Roman" w:hAnsi="Times New Roman" w:cs="Times New Roman"/>
          <w:b/>
          <w:sz w:val="28"/>
          <w:szCs w:val="28"/>
          <w:lang w:val="ru"/>
        </w:rPr>
        <w:t>о</w:t>
      </w:r>
      <w:r w:rsidR="00E13D25">
        <w:rPr>
          <w:rFonts w:ascii="Times New Roman" w:hAnsi="Times New Roman" w:cs="Times New Roman"/>
          <w:b/>
          <w:sz w:val="28"/>
          <w:szCs w:val="28"/>
          <w:lang w:val="ru"/>
        </w:rPr>
        <w:t xml:space="preserve"> </w:t>
      </w:r>
      <w:r w:rsidR="003161EE">
        <w:rPr>
          <w:rFonts w:ascii="Times New Roman" w:hAnsi="Times New Roman" w:cs="Times New Roman"/>
          <w:b/>
          <w:sz w:val="28"/>
          <w:szCs w:val="28"/>
          <w:lang w:val="en-US"/>
        </w:rPr>
        <w:t>II</w:t>
      </w:r>
      <w:r w:rsidR="00E13D25" w:rsidRPr="00E13D25">
        <w:rPr>
          <w:rFonts w:ascii="Times New Roman" w:hAnsi="Times New Roman" w:cs="Times New Roman"/>
          <w:b/>
          <w:sz w:val="28"/>
          <w:szCs w:val="28"/>
        </w:rPr>
        <w:t xml:space="preserve"> </w:t>
      </w:r>
      <w:r w:rsidR="00E13D25">
        <w:rPr>
          <w:rFonts w:ascii="Times New Roman" w:hAnsi="Times New Roman" w:cs="Times New Roman"/>
          <w:b/>
          <w:sz w:val="28"/>
          <w:szCs w:val="28"/>
        </w:rPr>
        <w:t>полугодии 2015 г.</w:t>
      </w:r>
    </w:p>
    <w:p w:rsidR="003710C9" w:rsidRPr="003710C9" w:rsidRDefault="003710C9" w:rsidP="003710C9">
      <w:pPr>
        <w:spacing w:after="0" w:line="240" w:lineRule="auto"/>
        <w:contextualSpacing/>
        <w:jc w:val="center"/>
        <w:rPr>
          <w:rFonts w:ascii="Times New Roman" w:hAnsi="Times New Roman" w:cs="Times New Roman"/>
          <w:b/>
          <w:sz w:val="28"/>
          <w:szCs w:val="28"/>
          <w:lang w:val="ru"/>
        </w:rPr>
      </w:pPr>
    </w:p>
    <w:p w:rsidR="003710C9" w:rsidRDefault="0066525C" w:rsidP="003710C9">
      <w:pPr>
        <w:spacing w:after="0" w:line="240" w:lineRule="auto"/>
        <w:contextualSpacing/>
        <w:jc w:val="center"/>
        <w:rPr>
          <w:rFonts w:ascii="Times New Roman" w:hAnsi="Times New Roman" w:cs="Times New Roman"/>
          <w:b/>
          <w:sz w:val="28"/>
          <w:szCs w:val="28"/>
          <w:lang w:val="ru"/>
        </w:rPr>
      </w:pPr>
      <w:r>
        <w:rPr>
          <w:rFonts w:ascii="Times New Roman" w:hAnsi="Times New Roman" w:cs="Times New Roman"/>
          <w:b/>
          <w:sz w:val="28"/>
          <w:szCs w:val="28"/>
          <w:lang w:val="ru"/>
        </w:rPr>
        <w:t>Рынок ценных бумаг</w:t>
      </w:r>
    </w:p>
    <w:p w:rsidR="003710C9" w:rsidRPr="003710C9" w:rsidRDefault="003710C9" w:rsidP="003710C9">
      <w:pPr>
        <w:spacing w:after="0" w:line="240" w:lineRule="auto"/>
        <w:contextualSpacing/>
        <w:jc w:val="center"/>
        <w:rPr>
          <w:rFonts w:ascii="Times New Roman" w:hAnsi="Times New Roman" w:cs="Times New Roman"/>
          <w:b/>
          <w:sz w:val="28"/>
          <w:szCs w:val="28"/>
        </w:rPr>
      </w:pPr>
    </w:p>
    <w:tbl>
      <w:tblPr>
        <w:tblStyle w:val="a3"/>
        <w:tblW w:w="15276" w:type="dxa"/>
        <w:tblLayout w:type="fixed"/>
        <w:tblLook w:val="04A0" w:firstRow="1" w:lastRow="0" w:firstColumn="1" w:lastColumn="0" w:noHBand="0" w:noVBand="1"/>
      </w:tblPr>
      <w:tblGrid>
        <w:gridCol w:w="675"/>
        <w:gridCol w:w="6804"/>
        <w:gridCol w:w="3544"/>
        <w:gridCol w:w="1559"/>
        <w:gridCol w:w="2694"/>
      </w:tblGrid>
      <w:tr w:rsidR="00617077" w:rsidTr="00FD2490">
        <w:tc>
          <w:tcPr>
            <w:tcW w:w="675" w:type="dxa"/>
          </w:tcPr>
          <w:p w:rsidR="00617077" w:rsidRPr="00617077" w:rsidRDefault="00617077" w:rsidP="00583EB0">
            <w:pPr>
              <w:jc w:val="center"/>
              <w:rPr>
                <w:rFonts w:ascii="Times New Roman" w:hAnsi="Times New Roman" w:cs="Times New Roman"/>
                <w:b/>
                <w:sz w:val="24"/>
                <w:szCs w:val="24"/>
              </w:rPr>
            </w:pPr>
            <w:r w:rsidRPr="00617077">
              <w:rPr>
                <w:rFonts w:ascii="Times New Roman" w:hAnsi="Times New Roman" w:cs="Times New Roman"/>
                <w:b/>
                <w:sz w:val="24"/>
                <w:szCs w:val="24"/>
              </w:rPr>
              <w:t>№ п/п</w:t>
            </w:r>
          </w:p>
        </w:tc>
        <w:tc>
          <w:tcPr>
            <w:tcW w:w="6804" w:type="dxa"/>
          </w:tcPr>
          <w:p w:rsidR="00617077" w:rsidRPr="00617077" w:rsidRDefault="00617077" w:rsidP="00583EB0">
            <w:pPr>
              <w:jc w:val="center"/>
              <w:rPr>
                <w:rFonts w:ascii="Times New Roman" w:hAnsi="Times New Roman" w:cs="Times New Roman"/>
                <w:b/>
                <w:sz w:val="24"/>
                <w:szCs w:val="24"/>
              </w:rPr>
            </w:pPr>
            <w:r w:rsidRPr="00617077">
              <w:rPr>
                <w:rFonts w:ascii="Times New Roman" w:hAnsi="Times New Roman" w:cs="Times New Roman"/>
                <w:b/>
                <w:sz w:val="24"/>
                <w:szCs w:val="24"/>
              </w:rPr>
              <w:t>Краткое изложение изменений</w:t>
            </w:r>
          </w:p>
        </w:tc>
        <w:tc>
          <w:tcPr>
            <w:tcW w:w="3544" w:type="dxa"/>
          </w:tcPr>
          <w:p w:rsidR="00617077" w:rsidRPr="00617077" w:rsidRDefault="00617077" w:rsidP="00583EB0">
            <w:pPr>
              <w:jc w:val="center"/>
              <w:rPr>
                <w:rFonts w:ascii="Times New Roman" w:hAnsi="Times New Roman" w:cs="Times New Roman"/>
                <w:b/>
                <w:sz w:val="24"/>
                <w:szCs w:val="24"/>
              </w:rPr>
            </w:pPr>
            <w:r w:rsidRPr="00617077">
              <w:rPr>
                <w:rFonts w:ascii="Times New Roman" w:hAnsi="Times New Roman" w:cs="Times New Roman"/>
                <w:b/>
                <w:sz w:val="24"/>
                <w:szCs w:val="24"/>
              </w:rPr>
              <w:t>НПА, в которые введены изменения</w:t>
            </w:r>
          </w:p>
        </w:tc>
        <w:tc>
          <w:tcPr>
            <w:tcW w:w="1559" w:type="dxa"/>
          </w:tcPr>
          <w:p w:rsidR="00617077" w:rsidRPr="00617077" w:rsidRDefault="00617077" w:rsidP="00583EB0">
            <w:pPr>
              <w:jc w:val="center"/>
              <w:rPr>
                <w:rFonts w:ascii="Times New Roman" w:hAnsi="Times New Roman" w:cs="Times New Roman"/>
                <w:b/>
                <w:sz w:val="24"/>
                <w:szCs w:val="24"/>
              </w:rPr>
            </w:pPr>
            <w:r w:rsidRPr="00617077">
              <w:rPr>
                <w:rFonts w:ascii="Times New Roman" w:hAnsi="Times New Roman" w:cs="Times New Roman"/>
                <w:b/>
                <w:sz w:val="24"/>
                <w:szCs w:val="24"/>
              </w:rPr>
              <w:t>Срок ввода в действие изменений</w:t>
            </w:r>
          </w:p>
        </w:tc>
        <w:tc>
          <w:tcPr>
            <w:tcW w:w="2694" w:type="dxa"/>
          </w:tcPr>
          <w:p w:rsidR="00617077" w:rsidRPr="00617077" w:rsidRDefault="00617077" w:rsidP="00583EB0">
            <w:pPr>
              <w:jc w:val="center"/>
              <w:rPr>
                <w:rFonts w:ascii="Times New Roman" w:hAnsi="Times New Roman" w:cs="Times New Roman"/>
                <w:b/>
                <w:sz w:val="24"/>
                <w:szCs w:val="24"/>
              </w:rPr>
            </w:pPr>
            <w:r w:rsidRPr="00617077">
              <w:rPr>
                <w:rFonts w:ascii="Times New Roman" w:hAnsi="Times New Roman" w:cs="Times New Roman"/>
                <w:b/>
                <w:sz w:val="24"/>
                <w:szCs w:val="24"/>
              </w:rPr>
              <w:t>Примечание</w:t>
            </w:r>
          </w:p>
        </w:tc>
      </w:tr>
      <w:tr w:rsidR="003710C9" w:rsidTr="00FD2490">
        <w:tc>
          <w:tcPr>
            <w:tcW w:w="675" w:type="dxa"/>
          </w:tcPr>
          <w:p w:rsidR="003710C9" w:rsidRDefault="003710C9" w:rsidP="001D1A40">
            <w:pPr>
              <w:jc w:val="center"/>
            </w:pPr>
          </w:p>
        </w:tc>
        <w:tc>
          <w:tcPr>
            <w:tcW w:w="14601" w:type="dxa"/>
            <w:gridSpan w:val="4"/>
          </w:tcPr>
          <w:p w:rsidR="003710C9" w:rsidRPr="003710C9" w:rsidRDefault="003710C9" w:rsidP="003710C9">
            <w:pPr>
              <w:pStyle w:val="Style31"/>
              <w:shd w:val="clear" w:color="auto" w:fill="auto"/>
              <w:spacing w:line="240" w:lineRule="auto"/>
              <w:contextualSpacing/>
              <w:jc w:val="center"/>
              <w:rPr>
                <w:rFonts w:ascii="Times New Roman" w:hAnsi="Times New Roman" w:cs="Times New Roman"/>
                <w:b/>
                <w:sz w:val="24"/>
                <w:szCs w:val="24"/>
              </w:rPr>
            </w:pPr>
            <w:r w:rsidRPr="00B526C6">
              <w:rPr>
                <w:rFonts w:ascii="Times New Roman" w:hAnsi="Times New Roman" w:cs="Times New Roman"/>
                <w:b/>
                <w:sz w:val="24"/>
                <w:szCs w:val="24"/>
              </w:rPr>
              <w:t>Республика Армения</w:t>
            </w:r>
          </w:p>
        </w:tc>
      </w:tr>
      <w:tr w:rsidR="009C4314" w:rsidRPr="002B7BEF" w:rsidTr="00FD2490">
        <w:tc>
          <w:tcPr>
            <w:tcW w:w="675" w:type="dxa"/>
          </w:tcPr>
          <w:p w:rsidR="009C4314" w:rsidRPr="002B7BEF" w:rsidRDefault="009C4314" w:rsidP="001D1A40">
            <w:pPr>
              <w:contextualSpacing/>
              <w:jc w:val="center"/>
              <w:rPr>
                <w:rFonts w:ascii="Times New Roman" w:hAnsi="Times New Roman" w:cs="Times New Roman"/>
                <w:sz w:val="24"/>
                <w:szCs w:val="24"/>
              </w:rPr>
            </w:pPr>
          </w:p>
        </w:tc>
        <w:tc>
          <w:tcPr>
            <w:tcW w:w="14601" w:type="dxa"/>
            <w:gridSpan w:val="4"/>
          </w:tcPr>
          <w:p w:rsidR="009C4314" w:rsidRDefault="009C4314" w:rsidP="002B7BEF">
            <w:pPr>
              <w:pStyle w:val="Style31"/>
              <w:shd w:val="clear" w:color="auto" w:fill="auto"/>
              <w:tabs>
                <w:tab w:val="left" w:pos="737"/>
              </w:tabs>
              <w:spacing w:line="240" w:lineRule="auto"/>
              <w:contextualSpacing/>
              <w:jc w:val="both"/>
            </w:pPr>
            <w:r>
              <w:rPr>
                <w:rFonts w:ascii="Times New Roman" w:hAnsi="Times New Roman" w:cs="Times New Roman"/>
                <w:b/>
                <w:i/>
                <w:sz w:val="24"/>
                <w:szCs w:val="24"/>
              </w:rPr>
              <w:t xml:space="preserve">    1. </w:t>
            </w:r>
            <w:r w:rsidRPr="00AA5055">
              <w:rPr>
                <w:rFonts w:ascii="Times New Roman" w:hAnsi="Times New Roman" w:cs="Times New Roman"/>
                <w:b/>
                <w:i/>
                <w:sz w:val="24"/>
                <w:szCs w:val="24"/>
              </w:rPr>
              <w:t xml:space="preserve">Управление коллективными инвестициями </w:t>
            </w:r>
          </w:p>
        </w:tc>
      </w:tr>
      <w:tr w:rsidR="00AA5055" w:rsidRPr="000B5488" w:rsidTr="00FD2490">
        <w:tc>
          <w:tcPr>
            <w:tcW w:w="675" w:type="dxa"/>
          </w:tcPr>
          <w:p w:rsidR="00AA5055" w:rsidRPr="000B5488" w:rsidRDefault="003A6FFA" w:rsidP="003A6FFA">
            <w:pPr>
              <w:jc w:val="center"/>
              <w:rPr>
                <w:rFonts w:ascii="Times New Roman" w:hAnsi="Times New Roman" w:cs="Times New Roman"/>
              </w:rPr>
            </w:pPr>
            <w:r w:rsidRPr="000B5488">
              <w:rPr>
                <w:rFonts w:ascii="Times New Roman" w:hAnsi="Times New Roman" w:cs="Times New Roman"/>
              </w:rPr>
              <w:t>1</w:t>
            </w:r>
          </w:p>
        </w:tc>
        <w:tc>
          <w:tcPr>
            <w:tcW w:w="6804" w:type="dxa"/>
          </w:tcPr>
          <w:p w:rsidR="00AA5055" w:rsidRPr="00B526C6" w:rsidRDefault="00B526C6" w:rsidP="00471EA4">
            <w:pPr>
              <w:rPr>
                <w:rFonts w:ascii="Times New Roman" w:eastAsia="Arial" w:hAnsi="Times New Roman" w:cs="Times New Roman"/>
                <w:lang w:val="ru"/>
              </w:rPr>
            </w:pPr>
            <w:r w:rsidRPr="00B526C6">
              <w:rPr>
                <w:rFonts w:ascii="Times New Roman" w:eastAsia="Arial" w:hAnsi="Times New Roman" w:cs="Times New Roman"/>
                <w:lang w:val="ru"/>
              </w:rPr>
              <w:t>Положение устанавливает порядок регистрации секьюритизационных фондов в территории РА, порядок назначения членов совета директоров секьюритизационных фондов, требования к менеджеру секьюритизационного фонда, к его деятельности, порядок регистрации группы активов, порядок получения разрешения на повышение кредитного качества, критерии выбора независимой аудиторской компании секьюритизационным фондом, порядок регистрации изменений в уставе секьюритизационного фонда, порядок  представления иных изменений.</w:t>
            </w:r>
          </w:p>
        </w:tc>
        <w:tc>
          <w:tcPr>
            <w:tcW w:w="3544" w:type="dxa"/>
          </w:tcPr>
          <w:p w:rsidR="00B526C6" w:rsidRPr="00B526C6" w:rsidRDefault="00B526C6" w:rsidP="00B526C6">
            <w:pPr>
              <w:pStyle w:val="a8"/>
              <w:ind w:left="0"/>
              <w:jc w:val="both"/>
              <w:rPr>
                <w:rFonts w:ascii="Times New Roman" w:eastAsia="Arial" w:hAnsi="Times New Roman" w:cs="Times New Roman"/>
                <w:lang w:val="ru"/>
              </w:rPr>
            </w:pPr>
            <w:r w:rsidRPr="00B526C6">
              <w:rPr>
                <w:rFonts w:ascii="Times New Roman" w:eastAsia="Arial" w:hAnsi="Times New Roman" w:cs="Times New Roman"/>
                <w:lang w:val="ru"/>
              </w:rPr>
              <w:t xml:space="preserve">Новый НПА: Решение Совета ЦБ РА номер 174-Н  от 11.08.2015 </w:t>
            </w:r>
          </w:p>
          <w:p w:rsidR="00AA5055" w:rsidRPr="00B526C6" w:rsidRDefault="00B526C6" w:rsidP="00B526C6">
            <w:pPr>
              <w:rPr>
                <w:rFonts w:ascii="Times New Roman" w:eastAsia="Arial" w:hAnsi="Times New Roman" w:cs="Times New Roman"/>
                <w:lang w:val="ru"/>
              </w:rPr>
            </w:pPr>
            <w:r w:rsidRPr="00B526C6">
              <w:rPr>
                <w:rFonts w:ascii="Times New Roman" w:eastAsia="Arial" w:hAnsi="Times New Roman" w:cs="Times New Roman"/>
                <w:lang w:val="ru"/>
              </w:rPr>
              <w:t>Положение 6/01 “Регистрация секьюритизационных фондов, требования к их деятельности”</w:t>
            </w:r>
          </w:p>
        </w:tc>
        <w:tc>
          <w:tcPr>
            <w:tcW w:w="1559" w:type="dxa"/>
          </w:tcPr>
          <w:p w:rsidR="00AA5055" w:rsidRPr="00B526C6" w:rsidRDefault="00B526C6" w:rsidP="00471EA4">
            <w:pPr>
              <w:rPr>
                <w:rFonts w:ascii="Times New Roman" w:eastAsia="Arial" w:hAnsi="Times New Roman" w:cs="Times New Roman"/>
                <w:lang w:val="ru"/>
              </w:rPr>
            </w:pPr>
            <w:r w:rsidRPr="00B526C6">
              <w:rPr>
                <w:rFonts w:ascii="Times New Roman" w:eastAsia="Arial" w:hAnsi="Times New Roman" w:cs="Times New Roman"/>
                <w:lang w:val="ru"/>
              </w:rPr>
              <w:t>11.09.2015</w:t>
            </w:r>
          </w:p>
        </w:tc>
        <w:tc>
          <w:tcPr>
            <w:tcW w:w="2694" w:type="dxa"/>
          </w:tcPr>
          <w:p w:rsidR="00AA5055" w:rsidRPr="000B5488" w:rsidRDefault="00AA5055" w:rsidP="00471EA4">
            <w:pPr>
              <w:rPr>
                <w:rFonts w:ascii="Times New Roman" w:hAnsi="Times New Roman" w:cs="Times New Roman"/>
              </w:rPr>
            </w:pPr>
          </w:p>
        </w:tc>
      </w:tr>
      <w:tr w:rsidR="00AA5055" w:rsidRPr="000B5488" w:rsidTr="00FD2490">
        <w:tc>
          <w:tcPr>
            <w:tcW w:w="675" w:type="dxa"/>
          </w:tcPr>
          <w:p w:rsidR="00AA5055" w:rsidRPr="000B5488" w:rsidRDefault="003A6FFA" w:rsidP="003A6FFA">
            <w:pPr>
              <w:contextualSpacing/>
              <w:jc w:val="center"/>
              <w:rPr>
                <w:rFonts w:ascii="Times New Roman" w:hAnsi="Times New Roman" w:cs="Times New Roman"/>
              </w:rPr>
            </w:pPr>
            <w:r w:rsidRPr="000B5488">
              <w:rPr>
                <w:rFonts w:ascii="Times New Roman" w:hAnsi="Times New Roman" w:cs="Times New Roman"/>
              </w:rPr>
              <w:t>2</w:t>
            </w:r>
          </w:p>
        </w:tc>
        <w:tc>
          <w:tcPr>
            <w:tcW w:w="6804" w:type="dxa"/>
          </w:tcPr>
          <w:p w:rsidR="00B526C6" w:rsidRPr="00B526C6" w:rsidRDefault="00B526C6" w:rsidP="00B526C6">
            <w:pPr>
              <w:contextualSpacing/>
              <w:jc w:val="both"/>
              <w:rPr>
                <w:rFonts w:ascii="Times New Roman" w:eastAsia="Arial" w:hAnsi="Times New Roman" w:cs="Times New Roman"/>
                <w:lang w:val="ru"/>
              </w:rPr>
            </w:pPr>
            <w:r w:rsidRPr="00B526C6">
              <w:rPr>
                <w:rFonts w:ascii="Times New Roman" w:eastAsia="Arial" w:hAnsi="Times New Roman" w:cs="Times New Roman"/>
                <w:lang w:val="ru"/>
              </w:rPr>
              <w:t>В результате изменений уточнены порядки представления уставов корпоративных инвестиционных фондов и правила контрактных инвестиционных фондов.</w:t>
            </w:r>
          </w:p>
          <w:p w:rsidR="00AA5055" w:rsidRPr="00B526C6" w:rsidRDefault="00AA5055" w:rsidP="001E536C">
            <w:pPr>
              <w:pStyle w:val="Style31"/>
              <w:shd w:val="clear" w:color="auto" w:fill="auto"/>
              <w:spacing w:before="840" w:line="240" w:lineRule="auto"/>
              <w:contextualSpacing/>
              <w:jc w:val="both"/>
              <w:rPr>
                <w:rFonts w:ascii="Times New Roman" w:hAnsi="Times New Roman" w:cs="Times New Roman"/>
                <w:sz w:val="22"/>
                <w:szCs w:val="22"/>
                <w:lang w:val="ru"/>
              </w:rPr>
            </w:pPr>
          </w:p>
        </w:tc>
        <w:tc>
          <w:tcPr>
            <w:tcW w:w="3544" w:type="dxa"/>
          </w:tcPr>
          <w:p w:rsidR="00B526C6" w:rsidRPr="00B526C6" w:rsidRDefault="00B526C6" w:rsidP="00B526C6">
            <w:pPr>
              <w:pStyle w:val="a8"/>
              <w:ind w:left="0"/>
              <w:jc w:val="both"/>
              <w:rPr>
                <w:rFonts w:ascii="Times New Roman" w:eastAsia="Arial" w:hAnsi="Times New Roman" w:cs="Times New Roman"/>
                <w:lang w:val="ru"/>
              </w:rPr>
            </w:pPr>
            <w:r w:rsidRPr="00B526C6">
              <w:rPr>
                <w:rFonts w:ascii="Times New Roman" w:eastAsia="Arial" w:hAnsi="Times New Roman" w:cs="Times New Roman"/>
                <w:lang w:val="ru"/>
              </w:rPr>
              <w:t xml:space="preserve">Решение Совета ЦБ РА номер 117-Н от  02.05.2011 </w:t>
            </w:r>
          </w:p>
          <w:p w:rsidR="00AA5055" w:rsidRPr="00B526C6" w:rsidRDefault="00B526C6" w:rsidP="00B526C6">
            <w:pPr>
              <w:pStyle w:val="Style31"/>
              <w:shd w:val="clear" w:color="auto" w:fill="auto"/>
              <w:spacing w:line="240" w:lineRule="auto"/>
              <w:ind w:left="120"/>
              <w:contextualSpacing/>
              <w:rPr>
                <w:rFonts w:ascii="Times New Roman" w:hAnsi="Times New Roman" w:cs="Times New Roman"/>
                <w:sz w:val="22"/>
                <w:szCs w:val="22"/>
                <w:lang w:val="ru"/>
              </w:rPr>
            </w:pPr>
            <w:r w:rsidRPr="00B526C6">
              <w:rPr>
                <w:rFonts w:ascii="Times New Roman" w:hAnsi="Times New Roman" w:cs="Times New Roman"/>
                <w:sz w:val="22"/>
                <w:szCs w:val="22"/>
                <w:lang w:val="ru"/>
              </w:rPr>
              <w:t>Положение 10/11 “Регистрация инвестиционного фонда (правил фонда), порядок и условия предоставления предварительного согласия на продажу ценных бумаг иностранного инвестиционного фонда на территории Республики Армения”</w:t>
            </w:r>
          </w:p>
        </w:tc>
        <w:tc>
          <w:tcPr>
            <w:tcW w:w="1559" w:type="dxa"/>
          </w:tcPr>
          <w:p w:rsidR="00AA5055" w:rsidRPr="00B526C6" w:rsidRDefault="00B526C6" w:rsidP="00B526C6">
            <w:pPr>
              <w:rPr>
                <w:rFonts w:ascii="Times New Roman" w:eastAsia="Arial" w:hAnsi="Times New Roman" w:cs="Times New Roman"/>
                <w:lang w:val="ru"/>
              </w:rPr>
            </w:pPr>
            <w:r w:rsidRPr="00B526C6">
              <w:rPr>
                <w:rFonts w:ascii="Times New Roman" w:eastAsia="Arial" w:hAnsi="Times New Roman" w:cs="Times New Roman"/>
                <w:lang w:val="ru"/>
              </w:rPr>
              <w:t>25.09.2015</w:t>
            </w:r>
          </w:p>
        </w:tc>
        <w:tc>
          <w:tcPr>
            <w:tcW w:w="2694" w:type="dxa"/>
          </w:tcPr>
          <w:p w:rsidR="00AA5055" w:rsidRPr="000B5488" w:rsidRDefault="00AA5055" w:rsidP="002B7BEF">
            <w:pPr>
              <w:pStyle w:val="Style31"/>
              <w:shd w:val="clear" w:color="auto" w:fill="auto"/>
              <w:tabs>
                <w:tab w:val="left" w:pos="737"/>
              </w:tabs>
              <w:spacing w:line="240" w:lineRule="auto"/>
              <w:contextualSpacing/>
              <w:jc w:val="both"/>
              <w:rPr>
                <w:sz w:val="22"/>
                <w:szCs w:val="22"/>
              </w:rPr>
            </w:pPr>
          </w:p>
        </w:tc>
      </w:tr>
      <w:tr w:rsidR="00AA5055" w:rsidRPr="000B5488" w:rsidTr="00FD2490">
        <w:tc>
          <w:tcPr>
            <w:tcW w:w="675" w:type="dxa"/>
          </w:tcPr>
          <w:p w:rsidR="00AA5055" w:rsidRPr="000B5488" w:rsidRDefault="003A6FFA" w:rsidP="003A6FFA">
            <w:pPr>
              <w:contextualSpacing/>
              <w:jc w:val="center"/>
              <w:rPr>
                <w:rFonts w:ascii="Times New Roman" w:hAnsi="Times New Roman" w:cs="Times New Roman"/>
              </w:rPr>
            </w:pPr>
            <w:r w:rsidRPr="000B5488">
              <w:rPr>
                <w:rFonts w:ascii="Times New Roman" w:hAnsi="Times New Roman" w:cs="Times New Roman"/>
              </w:rPr>
              <w:t>3</w:t>
            </w:r>
          </w:p>
        </w:tc>
        <w:tc>
          <w:tcPr>
            <w:tcW w:w="6804" w:type="dxa"/>
          </w:tcPr>
          <w:p w:rsidR="00AA5055" w:rsidRPr="00B526C6" w:rsidRDefault="00B526C6" w:rsidP="00B526C6">
            <w:pPr>
              <w:pStyle w:val="Style31"/>
              <w:shd w:val="clear" w:color="auto" w:fill="auto"/>
              <w:tabs>
                <w:tab w:val="left" w:pos="714"/>
              </w:tabs>
              <w:spacing w:line="240" w:lineRule="auto"/>
              <w:ind w:left="34"/>
              <w:contextualSpacing/>
              <w:jc w:val="both"/>
              <w:rPr>
                <w:rFonts w:ascii="Times New Roman" w:hAnsi="Times New Roman" w:cs="Times New Roman"/>
                <w:sz w:val="22"/>
                <w:szCs w:val="22"/>
                <w:lang w:val="ru"/>
              </w:rPr>
            </w:pPr>
            <w:r w:rsidRPr="00B526C6">
              <w:rPr>
                <w:rFonts w:ascii="Times New Roman" w:hAnsi="Times New Roman" w:cs="Times New Roman"/>
                <w:sz w:val="22"/>
                <w:szCs w:val="22"/>
                <w:lang w:val="ru"/>
              </w:rPr>
              <w:t xml:space="preserve">В результате изменения установлена возможность для оценивания иностранных облигаций по ценам, публикуемым в признанных на </w:t>
            </w:r>
            <w:r w:rsidRPr="00B526C6">
              <w:rPr>
                <w:rFonts w:ascii="Times New Roman" w:hAnsi="Times New Roman" w:cs="Times New Roman"/>
                <w:sz w:val="22"/>
                <w:szCs w:val="22"/>
                <w:lang w:val="ru"/>
              </w:rPr>
              <w:lastRenderedPageBreak/>
              <w:t>международных финансовых рынках информационных источниках (например, Bloomberg), если такие источники предусматриваются правилами фонда.</w:t>
            </w:r>
          </w:p>
        </w:tc>
        <w:tc>
          <w:tcPr>
            <w:tcW w:w="3544" w:type="dxa"/>
          </w:tcPr>
          <w:p w:rsidR="00B526C6" w:rsidRPr="00B526C6" w:rsidRDefault="00B526C6" w:rsidP="00B526C6">
            <w:pPr>
              <w:rPr>
                <w:rFonts w:ascii="Times New Roman" w:eastAsia="Arial" w:hAnsi="Times New Roman" w:cs="Times New Roman"/>
                <w:lang w:val="ru"/>
              </w:rPr>
            </w:pPr>
            <w:r w:rsidRPr="00B526C6">
              <w:rPr>
                <w:rFonts w:ascii="Times New Roman" w:eastAsia="Arial" w:hAnsi="Times New Roman" w:cs="Times New Roman"/>
                <w:lang w:val="ru"/>
              </w:rPr>
              <w:lastRenderedPageBreak/>
              <w:t xml:space="preserve">Решение Совета ЦБ РА номер 335-Н от 06.12.2011 </w:t>
            </w:r>
          </w:p>
          <w:p w:rsidR="00AA5055" w:rsidRPr="00B526C6" w:rsidRDefault="00B526C6" w:rsidP="00B526C6">
            <w:pPr>
              <w:pStyle w:val="Style31"/>
              <w:shd w:val="clear" w:color="auto" w:fill="auto"/>
              <w:spacing w:line="240" w:lineRule="auto"/>
              <w:ind w:left="120"/>
              <w:contextualSpacing/>
              <w:rPr>
                <w:rFonts w:ascii="Times New Roman" w:hAnsi="Times New Roman" w:cs="Times New Roman"/>
                <w:sz w:val="22"/>
                <w:szCs w:val="22"/>
                <w:lang w:val="ru"/>
              </w:rPr>
            </w:pPr>
            <w:r w:rsidRPr="00B526C6">
              <w:rPr>
                <w:rFonts w:ascii="Times New Roman" w:hAnsi="Times New Roman" w:cs="Times New Roman"/>
                <w:sz w:val="22"/>
                <w:szCs w:val="22"/>
                <w:lang w:val="ru"/>
              </w:rPr>
              <w:lastRenderedPageBreak/>
              <w:t>Положение 10/04 “Порядок расчета стоимости чистых активов инвестиционных фондов”</w:t>
            </w:r>
          </w:p>
        </w:tc>
        <w:tc>
          <w:tcPr>
            <w:tcW w:w="1559" w:type="dxa"/>
          </w:tcPr>
          <w:p w:rsidR="00AA5055" w:rsidRPr="00B526C6" w:rsidRDefault="00B526C6" w:rsidP="00B526C6">
            <w:pPr>
              <w:rPr>
                <w:rFonts w:ascii="Times New Roman" w:eastAsia="Arial" w:hAnsi="Times New Roman" w:cs="Times New Roman"/>
                <w:lang w:val="ru"/>
              </w:rPr>
            </w:pPr>
            <w:r w:rsidRPr="00B526C6">
              <w:rPr>
                <w:rFonts w:ascii="Times New Roman" w:eastAsia="Arial" w:hAnsi="Times New Roman" w:cs="Times New Roman"/>
                <w:lang w:val="ru"/>
              </w:rPr>
              <w:lastRenderedPageBreak/>
              <w:t>27.07.2015</w:t>
            </w:r>
          </w:p>
        </w:tc>
        <w:tc>
          <w:tcPr>
            <w:tcW w:w="2694" w:type="dxa"/>
          </w:tcPr>
          <w:p w:rsidR="00AA5055" w:rsidRPr="000B5488" w:rsidRDefault="00AA5055" w:rsidP="002B7BEF">
            <w:pPr>
              <w:pStyle w:val="Style31"/>
              <w:shd w:val="clear" w:color="auto" w:fill="auto"/>
              <w:tabs>
                <w:tab w:val="left" w:pos="737"/>
              </w:tabs>
              <w:spacing w:line="240" w:lineRule="auto"/>
              <w:contextualSpacing/>
              <w:jc w:val="both"/>
              <w:rPr>
                <w:sz w:val="22"/>
                <w:szCs w:val="22"/>
              </w:rPr>
            </w:pPr>
          </w:p>
        </w:tc>
      </w:tr>
      <w:tr w:rsidR="00ED28B4" w:rsidRPr="000B5488" w:rsidTr="00FD2490">
        <w:tc>
          <w:tcPr>
            <w:tcW w:w="675" w:type="dxa"/>
          </w:tcPr>
          <w:p w:rsidR="00ED28B4" w:rsidRPr="000B5488" w:rsidRDefault="00ED28B4" w:rsidP="003A6FFA">
            <w:pPr>
              <w:contextualSpacing/>
              <w:jc w:val="center"/>
              <w:rPr>
                <w:rFonts w:ascii="Times New Roman" w:hAnsi="Times New Roman" w:cs="Times New Roman"/>
              </w:rPr>
            </w:pPr>
          </w:p>
        </w:tc>
        <w:tc>
          <w:tcPr>
            <w:tcW w:w="14601" w:type="dxa"/>
            <w:gridSpan w:val="4"/>
          </w:tcPr>
          <w:p w:rsidR="00ED28B4" w:rsidRPr="000B5488" w:rsidRDefault="00ED28B4" w:rsidP="00ED28B4">
            <w:pPr>
              <w:pStyle w:val="Style31"/>
              <w:shd w:val="clear" w:color="auto" w:fill="auto"/>
              <w:tabs>
                <w:tab w:val="left" w:pos="737"/>
              </w:tabs>
              <w:spacing w:line="240" w:lineRule="auto"/>
              <w:contextualSpacing/>
              <w:jc w:val="center"/>
              <w:rPr>
                <w:sz w:val="22"/>
                <w:szCs w:val="22"/>
              </w:rPr>
            </w:pPr>
            <w:r w:rsidRPr="00183ABC">
              <w:rPr>
                <w:rFonts w:ascii="Times New Roman" w:hAnsi="Times New Roman" w:cs="Times New Roman"/>
                <w:b/>
                <w:sz w:val="24"/>
                <w:szCs w:val="24"/>
              </w:rPr>
              <w:t>Планируемые изменения законодательства</w:t>
            </w:r>
          </w:p>
        </w:tc>
      </w:tr>
      <w:tr w:rsidR="00E62C6B" w:rsidRPr="000B5488" w:rsidTr="00FD2490">
        <w:tc>
          <w:tcPr>
            <w:tcW w:w="675" w:type="dxa"/>
          </w:tcPr>
          <w:p w:rsidR="00E62C6B" w:rsidRPr="00ED28B4" w:rsidRDefault="00E62C6B" w:rsidP="003A6FFA">
            <w:pPr>
              <w:contextualSpacing/>
              <w:jc w:val="center"/>
              <w:rPr>
                <w:rFonts w:ascii="Times New Roman" w:eastAsia="Arial" w:hAnsi="Times New Roman" w:cs="Times New Roman"/>
                <w:lang w:val="ru"/>
              </w:rPr>
            </w:pPr>
          </w:p>
        </w:tc>
        <w:tc>
          <w:tcPr>
            <w:tcW w:w="14601" w:type="dxa"/>
            <w:gridSpan w:val="4"/>
          </w:tcPr>
          <w:p w:rsidR="00E62C6B" w:rsidRPr="003E5DA0" w:rsidRDefault="00E62C6B" w:rsidP="00E62C6B">
            <w:pPr>
              <w:ind w:firstLine="318"/>
            </w:pPr>
            <w:r>
              <w:rPr>
                <w:rFonts w:ascii="Times New Roman" w:hAnsi="Times New Roman" w:cs="Times New Roman"/>
                <w:b/>
                <w:i/>
                <w:sz w:val="24"/>
                <w:szCs w:val="24"/>
                <w:lang w:val="ru"/>
              </w:rPr>
              <w:t>2. Об инвестиционных фондах и о</w:t>
            </w:r>
            <w:r w:rsidRPr="00F30D22">
              <w:rPr>
                <w:rFonts w:ascii="Times New Roman" w:hAnsi="Times New Roman" w:cs="Times New Roman"/>
                <w:sz w:val="24"/>
                <w:szCs w:val="24"/>
                <w:lang w:val="ru"/>
              </w:rPr>
              <w:t xml:space="preserve"> </w:t>
            </w:r>
            <w:r w:rsidRPr="00F30D22">
              <w:rPr>
                <w:rFonts w:ascii="Times New Roman" w:hAnsi="Times New Roman" w:cs="Times New Roman"/>
                <w:b/>
                <w:i/>
                <w:sz w:val="24"/>
                <w:szCs w:val="24"/>
                <w:lang w:val="ru"/>
              </w:rPr>
              <w:t>секьюритизации финансовых активов</w:t>
            </w:r>
          </w:p>
        </w:tc>
      </w:tr>
      <w:tr w:rsidR="00ED28B4" w:rsidRPr="000B5488" w:rsidTr="00FD2490">
        <w:tc>
          <w:tcPr>
            <w:tcW w:w="675" w:type="dxa"/>
          </w:tcPr>
          <w:p w:rsidR="00ED28B4" w:rsidRPr="00ED28B4" w:rsidRDefault="00ED28B4" w:rsidP="003A6FFA">
            <w:pPr>
              <w:contextualSpacing/>
              <w:jc w:val="center"/>
              <w:rPr>
                <w:rFonts w:ascii="Times New Roman" w:eastAsia="Arial" w:hAnsi="Times New Roman" w:cs="Times New Roman"/>
                <w:lang w:val="ru"/>
              </w:rPr>
            </w:pPr>
            <w:r>
              <w:rPr>
                <w:rFonts w:ascii="Times New Roman" w:eastAsia="Arial" w:hAnsi="Times New Roman" w:cs="Times New Roman"/>
                <w:lang w:val="ru"/>
              </w:rPr>
              <w:t>5</w:t>
            </w:r>
          </w:p>
        </w:tc>
        <w:tc>
          <w:tcPr>
            <w:tcW w:w="6804" w:type="dxa"/>
          </w:tcPr>
          <w:p w:rsidR="00ED28B4" w:rsidRPr="00ED28B4" w:rsidRDefault="00ED28B4" w:rsidP="00ED28B4">
            <w:pPr>
              <w:rPr>
                <w:rFonts w:ascii="Times New Roman" w:eastAsia="Arial" w:hAnsi="Times New Roman" w:cs="Times New Roman"/>
                <w:lang w:val="ru"/>
              </w:rPr>
            </w:pPr>
            <w:r w:rsidRPr="00ED28B4">
              <w:rPr>
                <w:rFonts w:ascii="Times New Roman" w:eastAsia="Arial" w:hAnsi="Times New Roman" w:cs="Times New Roman"/>
                <w:lang w:val="ru"/>
              </w:rPr>
              <w:t xml:space="preserve">НПА устанавливает порядок  прекращения деятельности инвестиционного фонда с обеспечением защиты прав и  интересов инвесторов в этом процессе, устанавливает обеспечение  эффективного контроля со стороны ЦБ за рисками, связанными с прекращением деятельности фондов, а также прозрачность процедур прекращения деятельности фондов.  </w:t>
            </w:r>
          </w:p>
          <w:p w:rsidR="00ED28B4" w:rsidRPr="00ED28B4" w:rsidRDefault="00ED28B4" w:rsidP="00ED28B4">
            <w:pPr>
              <w:rPr>
                <w:rFonts w:ascii="Times New Roman" w:eastAsia="Arial" w:hAnsi="Times New Roman" w:cs="Times New Roman"/>
                <w:lang w:val="ru"/>
              </w:rPr>
            </w:pPr>
          </w:p>
        </w:tc>
        <w:tc>
          <w:tcPr>
            <w:tcW w:w="3544" w:type="dxa"/>
          </w:tcPr>
          <w:p w:rsidR="00ED28B4" w:rsidRPr="00ED28B4" w:rsidRDefault="00ED28B4" w:rsidP="00350098">
            <w:pPr>
              <w:pStyle w:val="a8"/>
              <w:ind w:left="0"/>
              <w:jc w:val="both"/>
              <w:rPr>
                <w:rFonts w:ascii="Times New Roman" w:eastAsia="Arial" w:hAnsi="Times New Roman" w:cs="Times New Roman"/>
                <w:lang w:val="ru"/>
              </w:rPr>
            </w:pPr>
            <w:r w:rsidRPr="00ED28B4">
              <w:rPr>
                <w:rFonts w:ascii="Times New Roman" w:eastAsia="Arial" w:hAnsi="Times New Roman" w:cs="Times New Roman"/>
                <w:lang w:val="ru"/>
              </w:rPr>
              <w:t xml:space="preserve">Новый НПА: Решение Совета ЦБ РА номер 273-Н  от 15.12.2015 </w:t>
            </w:r>
          </w:p>
          <w:p w:rsidR="00ED28B4" w:rsidRPr="00ED28B4" w:rsidRDefault="00ED28B4" w:rsidP="00350098">
            <w:pPr>
              <w:pStyle w:val="a8"/>
              <w:ind w:left="0"/>
              <w:jc w:val="both"/>
              <w:rPr>
                <w:rFonts w:ascii="Times New Roman" w:eastAsia="Arial" w:hAnsi="Times New Roman" w:cs="Times New Roman"/>
                <w:lang w:val="ru"/>
              </w:rPr>
            </w:pPr>
          </w:p>
          <w:p w:rsidR="00ED28B4" w:rsidRPr="00ED28B4" w:rsidRDefault="00ED28B4" w:rsidP="00350098">
            <w:pPr>
              <w:pStyle w:val="a8"/>
              <w:ind w:left="0"/>
              <w:jc w:val="both"/>
              <w:rPr>
                <w:rFonts w:ascii="Times New Roman" w:eastAsia="Arial" w:hAnsi="Times New Roman" w:cs="Times New Roman"/>
                <w:lang w:val="ru"/>
              </w:rPr>
            </w:pPr>
            <w:r w:rsidRPr="00ED28B4">
              <w:rPr>
                <w:rFonts w:ascii="Times New Roman" w:eastAsia="Arial" w:hAnsi="Times New Roman" w:cs="Times New Roman"/>
                <w:lang w:val="ru"/>
              </w:rPr>
              <w:t xml:space="preserve">“Порядок и условия  получения предварительного согласия Совета Центрального банка на прекращение деятельности публичного контрактного инвестиционного фонда, список документов, представляемых для внесения записи о прекращении деятельности  фонда, форма и порядок опубликования информации о прекращении деятельности фонда” </w:t>
            </w:r>
          </w:p>
        </w:tc>
        <w:tc>
          <w:tcPr>
            <w:tcW w:w="1559" w:type="dxa"/>
          </w:tcPr>
          <w:p w:rsidR="00ED28B4" w:rsidRPr="00ED28B4" w:rsidRDefault="00ED28B4" w:rsidP="00E62C6B">
            <w:pPr>
              <w:rPr>
                <w:rFonts w:ascii="Times New Roman" w:eastAsia="Arial" w:hAnsi="Times New Roman" w:cs="Times New Roman"/>
                <w:lang w:val="ru"/>
              </w:rPr>
            </w:pPr>
            <w:r w:rsidRPr="00ED28B4">
              <w:rPr>
                <w:rFonts w:ascii="Times New Roman" w:eastAsia="Arial" w:hAnsi="Times New Roman" w:cs="Times New Roman"/>
                <w:lang w:val="ru"/>
              </w:rPr>
              <w:t>11.02.2016</w:t>
            </w:r>
          </w:p>
          <w:p w:rsidR="00ED28B4" w:rsidRPr="00ED28B4" w:rsidRDefault="00ED28B4" w:rsidP="00350098">
            <w:pPr>
              <w:jc w:val="center"/>
              <w:rPr>
                <w:rFonts w:ascii="Times New Roman" w:eastAsia="Arial" w:hAnsi="Times New Roman" w:cs="Times New Roman"/>
                <w:lang w:val="ru"/>
              </w:rPr>
            </w:pPr>
          </w:p>
        </w:tc>
        <w:tc>
          <w:tcPr>
            <w:tcW w:w="2694" w:type="dxa"/>
          </w:tcPr>
          <w:p w:rsidR="00ED28B4" w:rsidRPr="003E5DA0" w:rsidRDefault="00ED28B4" w:rsidP="00350098">
            <w:pPr>
              <w:jc w:val="center"/>
            </w:pPr>
          </w:p>
        </w:tc>
      </w:tr>
      <w:tr w:rsidR="00ED28B4" w:rsidRPr="000B5488" w:rsidTr="00FD2490">
        <w:tc>
          <w:tcPr>
            <w:tcW w:w="675" w:type="dxa"/>
          </w:tcPr>
          <w:p w:rsidR="00ED28B4" w:rsidRPr="00ED28B4" w:rsidRDefault="00ED28B4" w:rsidP="003A6FFA">
            <w:pPr>
              <w:contextualSpacing/>
              <w:jc w:val="center"/>
              <w:rPr>
                <w:rFonts w:ascii="Times New Roman" w:eastAsia="Arial" w:hAnsi="Times New Roman" w:cs="Times New Roman"/>
                <w:lang w:val="ru"/>
              </w:rPr>
            </w:pPr>
            <w:r>
              <w:rPr>
                <w:rFonts w:ascii="Times New Roman" w:eastAsia="Arial" w:hAnsi="Times New Roman" w:cs="Times New Roman"/>
                <w:lang w:val="ru"/>
              </w:rPr>
              <w:t>6</w:t>
            </w:r>
          </w:p>
        </w:tc>
        <w:tc>
          <w:tcPr>
            <w:tcW w:w="6804" w:type="dxa"/>
          </w:tcPr>
          <w:p w:rsidR="00ED28B4" w:rsidRPr="00ED28B4" w:rsidRDefault="00ED28B4" w:rsidP="00350098">
            <w:pPr>
              <w:jc w:val="both"/>
              <w:rPr>
                <w:rFonts w:ascii="Times New Roman" w:eastAsia="Arial" w:hAnsi="Times New Roman" w:cs="Times New Roman"/>
                <w:lang w:val="ru"/>
              </w:rPr>
            </w:pPr>
            <w:r w:rsidRPr="00ED28B4">
              <w:rPr>
                <w:rFonts w:ascii="Times New Roman" w:eastAsia="Arial" w:hAnsi="Times New Roman" w:cs="Times New Roman"/>
                <w:lang w:val="ru"/>
              </w:rPr>
              <w:t xml:space="preserve">Установлены коэффициенты рисков для организаций, имеющих локальный рейтинг, предоставленный международными рейтинговыми организациями. </w:t>
            </w:r>
          </w:p>
          <w:p w:rsidR="00ED28B4" w:rsidRPr="00ED28B4" w:rsidRDefault="00ED28B4" w:rsidP="00350098">
            <w:pPr>
              <w:jc w:val="both"/>
              <w:rPr>
                <w:rFonts w:ascii="Times New Roman" w:eastAsia="Arial" w:hAnsi="Times New Roman" w:cs="Times New Roman"/>
                <w:lang w:val="ru"/>
              </w:rPr>
            </w:pPr>
            <w:r w:rsidRPr="00ED28B4">
              <w:rPr>
                <w:rFonts w:ascii="Times New Roman" w:eastAsia="Arial" w:hAnsi="Times New Roman" w:cs="Times New Roman"/>
                <w:lang w:val="ru"/>
              </w:rPr>
              <w:t>Внесены некоторые изменения в связи с прекращением предоставления рейтингов ЦБ РА, в частности ценные бумаги компаний, получивших высокий рейтинг от ЦБ, не считаются высоколиквидными, не взвешиваются низким коэффициентом риска, и т.д.</w:t>
            </w:r>
          </w:p>
        </w:tc>
        <w:tc>
          <w:tcPr>
            <w:tcW w:w="3544" w:type="dxa"/>
          </w:tcPr>
          <w:p w:rsidR="00ED28B4" w:rsidRPr="00ED28B4" w:rsidRDefault="00ED28B4" w:rsidP="00350098">
            <w:pPr>
              <w:jc w:val="both"/>
              <w:rPr>
                <w:rFonts w:ascii="Times New Roman" w:eastAsia="Arial" w:hAnsi="Times New Roman" w:cs="Times New Roman"/>
                <w:lang w:val="ru"/>
              </w:rPr>
            </w:pPr>
            <w:r w:rsidRPr="00ED28B4">
              <w:rPr>
                <w:rFonts w:ascii="Times New Roman" w:eastAsia="Arial" w:hAnsi="Times New Roman" w:cs="Times New Roman"/>
                <w:lang w:val="ru"/>
              </w:rPr>
              <w:t>Решение Совета ЦБ РА 09/02/2007 номер 39-Н</w:t>
            </w:r>
          </w:p>
          <w:p w:rsidR="00ED28B4" w:rsidRPr="00ED28B4" w:rsidRDefault="00ED28B4" w:rsidP="00350098">
            <w:pPr>
              <w:jc w:val="both"/>
              <w:rPr>
                <w:rFonts w:ascii="Times New Roman" w:eastAsia="Arial" w:hAnsi="Times New Roman" w:cs="Times New Roman"/>
                <w:lang w:val="ru"/>
              </w:rPr>
            </w:pPr>
            <w:r w:rsidRPr="00ED28B4">
              <w:rPr>
                <w:rFonts w:ascii="Times New Roman" w:eastAsia="Arial" w:hAnsi="Times New Roman" w:cs="Times New Roman"/>
                <w:lang w:val="ru"/>
              </w:rPr>
              <w:t>Положениe 2 “Регулирование деятельности банков, основные экономические нормативы банковской деятельности”</w:t>
            </w:r>
          </w:p>
          <w:p w:rsidR="00ED28B4" w:rsidRPr="00ED28B4" w:rsidRDefault="00ED28B4" w:rsidP="00350098">
            <w:pPr>
              <w:jc w:val="both"/>
              <w:rPr>
                <w:rFonts w:ascii="Times New Roman" w:eastAsia="Arial" w:hAnsi="Times New Roman" w:cs="Times New Roman"/>
                <w:lang w:val="ru"/>
              </w:rPr>
            </w:pPr>
            <w:r w:rsidRPr="00ED28B4">
              <w:rPr>
                <w:rFonts w:ascii="Times New Roman" w:eastAsia="Arial" w:hAnsi="Times New Roman" w:cs="Times New Roman"/>
                <w:lang w:val="ru"/>
              </w:rPr>
              <w:t>Решение Совета ЦБ РА 02.10.2007 номер 311Н</w:t>
            </w:r>
          </w:p>
          <w:p w:rsidR="00ED28B4" w:rsidRPr="00ED28B4" w:rsidRDefault="00ED28B4" w:rsidP="00350098">
            <w:pPr>
              <w:jc w:val="both"/>
              <w:rPr>
                <w:rFonts w:ascii="Times New Roman" w:eastAsia="Arial" w:hAnsi="Times New Roman" w:cs="Times New Roman"/>
                <w:lang w:val="ru"/>
              </w:rPr>
            </w:pPr>
            <w:r w:rsidRPr="00ED28B4">
              <w:rPr>
                <w:rFonts w:ascii="Times New Roman" w:eastAsia="Arial" w:hAnsi="Times New Roman" w:cs="Times New Roman"/>
                <w:lang w:val="ru"/>
              </w:rPr>
              <w:t xml:space="preserve">Положение 3/02 “Размер основных экономических нормативов страховой деятельности, порядок формирования и расчета, критерии признания перестраховщиков </w:t>
            </w:r>
            <w:r w:rsidRPr="00ED28B4">
              <w:rPr>
                <w:rFonts w:ascii="Times New Roman" w:eastAsia="Arial" w:hAnsi="Times New Roman" w:cs="Times New Roman"/>
                <w:lang w:val="ru"/>
              </w:rPr>
              <w:lastRenderedPageBreak/>
              <w:t>незапрещенными”</w:t>
            </w:r>
          </w:p>
          <w:p w:rsidR="00ED28B4" w:rsidRPr="00ED28B4" w:rsidRDefault="00ED28B4" w:rsidP="00350098">
            <w:pPr>
              <w:jc w:val="both"/>
              <w:rPr>
                <w:rFonts w:ascii="Times New Roman" w:eastAsia="Arial" w:hAnsi="Times New Roman" w:cs="Times New Roman"/>
                <w:lang w:val="ru"/>
              </w:rPr>
            </w:pPr>
            <w:r w:rsidRPr="00ED28B4">
              <w:rPr>
                <w:rFonts w:ascii="Times New Roman" w:eastAsia="Arial" w:hAnsi="Times New Roman" w:cs="Times New Roman"/>
                <w:lang w:val="ru"/>
              </w:rPr>
              <w:t>Решение Совета ЦБ РА номер 44-Н от  12.02.2008</w:t>
            </w:r>
          </w:p>
          <w:p w:rsidR="00ED28B4" w:rsidRPr="00ED28B4" w:rsidRDefault="00ED28B4" w:rsidP="00350098">
            <w:pPr>
              <w:jc w:val="both"/>
              <w:rPr>
                <w:rFonts w:ascii="Times New Roman" w:eastAsia="Arial" w:hAnsi="Times New Roman" w:cs="Times New Roman"/>
                <w:lang w:val="ru"/>
              </w:rPr>
            </w:pPr>
            <w:r w:rsidRPr="00ED28B4">
              <w:rPr>
                <w:rFonts w:ascii="Times New Roman" w:eastAsia="Arial" w:hAnsi="Times New Roman" w:cs="Times New Roman"/>
                <w:lang w:val="ru"/>
              </w:rPr>
              <w:t>Положение 4/02 “Основные экономические нормативы инвестиционных компаний, их предельные величины, порядок расчета, состав компонентов, участвующих в расчете, размер нарушения установленных экономических нормативов”</w:t>
            </w:r>
          </w:p>
        </w:tc>
        <w:tc>
          <w:tcPr>
            <w:tcW w:w="1559" w:type="dxa"/>
          </w:tcPr>
          <w:p w:rsidR="00ED28B4" w:rsidRPr="00ED28B4" w:rsidRDefault="00ED28B4" w:rsidP="00E62C6B">
            <w:pPr>
              <w:rPr>
                <w:rFonts w:ascii="Times New Roman" w:eastAsia="Arial" w:hAnsi="Times New Roman" w:cs="Times New Roman"/>
                <w:lang w:val="ru"/>
              </w:rPr>
            </w:pPr>
            <w:r w:rsidRPr="00ED28B4">
              <w:rPr>
                <w:rFonts w:ascii="Times New Roman" w:eastAsia="Arial" w:hAnsi="Times New Roman" w:cs="Times New Roman"/>
                <w:lang w:val="ru"/>
              </w:rPr>
              <w:lastRenderedPageBreak/>
              <w:t>01.07.2016</w:t>
            </w:r>
          </w:p>
        </w:tc>
        <w:tc>
          <w:tcPr>
            <w:tcW w:w="2694" w:type="dxa"/>
          </w:tcPr>
          <w:p w:rsidR="00ED28B4" w:rsidRPr="003E5DA0" w:rsidRDefault="00ED28B4" w:rsidP="00350098"/>
        </w:tc>
      </w:tr>
      <w:tr w:rsidR="00ED28B4" w:rsidRPr="000B5488" w:rsidTr="00FD2490">
        <w:tc>
          <w:tcPr>
            <w:tcW w:w="675" w:type="dxa"/>
          </w:tcPr>
          <w:p w:rsidR="00ED28B4" w:rsidRPr="00ED28B4" w:rsidRDefault="00ED28B4" w:rsidP="003A6FFA">
            <w:pPr>
              <w:contextualSpacing/>
              <w:jc w:val="center"/>
              <w:rPr>
                <w:rFonts w:ascii="Times New Roman" w:eastAsia="Arial" w:hAnsi="Times New Roman" w:cs="Times New Roman"/>
                <w:lang w:val="ru"/>
              </w:rPr>
            </w:pPr>
            <w:r>
              <w:rPr>
                <w:rFonts w:ascii="Times New Roman" w:eastAsia="Arial" w:hAnsi="Times New Roman" w:cs="Times New Roman"/>
                <w:lang w:val="ru"/>
              </w:rPr>
              <w:lastRenderedPageBreak/>
              <w:t>7</w:t>
            </w:r>
          </w:p>
        </w:tc>
        <w:tc>
          <w:tcPr>
            <w:tcW w:w="6804" w:type="dxa"/>
          </w:tcPr>
          <w:p w:rsidR="00ED28B4" w:rsidRPr="00ED28B4" w:rsidRDefault="00ED28B4" w:rsidP="00ED28B4">
            <w:pPr>
              <w:rPr>
                <w:rFonts w:ascii="Times New Roman" w:eastAsia="Arial" w:hAnsi="Times New Roman" w:cs="Times New Roman"/>
                <w:lang w:val="ru"/>
              </w:rPr>
            </w:pPr>
            <w:r w:rsidRPr="00ED28B4">
              <w:rPr>
                <w:rFonts w:ascii="Times New Roman" w:eastAsia="Arial" w:hAnsi="Times New Roman" w:cs="Times New Roman"/>
                <w:lang w:val="ru"/>
              </w:rPr>
              <w:t>Предусматривается внесение уточнений относительно особенностей  программного проспекта,  а также проспекта ценных бумаг, обеспеченных активами, и ипотечных ценных бумаг.</w:t>
            </w:r>
          </w:p>
        </w:tc>
        <w:tc>
          <w:tcPr>
            <w:tcW w:w="3544" w:type="dxa"/>
          </w:tcPr>
          <w:p w:rsidR="00ED28B4" w:rsidRPr="00ED28B4" w:rsidRDefault="00ED28B4" w:rsidP="00350098">
            <w:pPr>
              <w:rPr>
                <w:rFonts w:ascii="Times New Roman" w:eastAsia="Arial" w:hAnsi="Times New Roman" w:cs="Times New Roman"/>
                <w:lang w:val="ru"/>
              </w:rPr>
            </w:pPr>
            <w:r w:rsidRPr="00ED28B4">
              <w:rPr>
                <w:rFonts w:ascii="Times New Roman" w:eastAsia="Arial" w:hAnsi="Times New Roman" w:cs="Times New Roman"/>
                <w:lang w:val="ru"/>
              </w:rPr>
              <w:t xml:space="preserve">Решение Совета ЦБ РА номер 68-Н 11.03.2008 </w:t>
            </w:r>
          </w:p>
          <w:p w:rsidR="00ED28B4" w:rsidRPr="00ED28B4" w:rsidRDefault="00ED28B4" w:rsidP="00350098">
            <w:pPr>
              <w:rPr>
                <w:rFonts w:ascii="Times New Roman" w:eastAsia="Arial" w:hAnsi="Times New Roman" w:cs="Times New Roman"/>
                <w:lang w:val="ru"/>
              </w:rPr>
            </w:pPr>
            <w:r w:rsidRPr="00ED28B4">
              <w:rPr>
                <w:rFonts w:ascii="Times New Roman" w:eastAsia="Arial" w:hAnsi="Times New Roman" w:cs="Times New Roman"/>
                <w:lang w:val="ru"/>
              </w:rPr>
              <w:t>Положение 4/04 “Проспект и отчеты подотчетных эмитентов”</w:t>
            </w:r>
          </w:p>
        </w:tc>
        <w:tc>
          <w:tcPr>
            <w:tcW w:w="1559" w:type="dxa"/>
          </w:tcPr>
          <w:p w:rsidR="00ED28B4" w:rsidRPr="00ED28B4" w:rsidRDefault="00ED28B4" w:rsidP="00350098">
            <w:pPr>
              <w:jc w:val="center"/>
              <w:rPr>
                <w:rFonts w:ascii="Times New Roman" w:eastAsia="Arial" w:hAnsi="Times New Roman" w:cs="Times New Roman"/>
                <w:lang w:val="ru"/>
              </w:rPr>
            </w:pPr>
            <w:r w:rsidRPr="00ED28B4">
              <w:rPr>
                <w:rFonts w:ascii="Times New Roman" w:eastAsia="Arial" w:hAnsi="Times New Roman" w:cs="Times New Roman"/>
                <w:lang w:val="ru"/>
              </w:rPr>
              <w:t>неопределенный</w:t>
            </w:r>
          </w:p>
        </w:tc>
        <w:tc>
          <w:tcPr>
            <w:tcW w:w="2694" w:type="dxa"/>
          </w:tcPr>
          <w:p w:rsidR="00ED28B4" w:rsidRPr="003E5DA0" w:rsidRDefault="00ED28B4" w:rsidP="00350098">
            <w:pPr>
              <w:rPr>
                <w:highlight w:val="yellow"/>
              </w:rPr>
            </w:pPr>
          </w:p>
        </w:tc>
      </w:tr>
      <w:tr w:rsidR="00ED28B4" w:rsidRPr="000B5488" w:rsidTr="00FD2490">
        <w:tc>
          <w:tcPr>
            <w:tcW w:w="675" w:type="dxa"/>
          </w:tcPr>
          <w:p w:rsidR="00ED28B4" w:rsidRPr="00ED28B4" w:rsidRDefault="00ED28B4" w:rsidP="003A6FFA">
            <w:pPr>
              <w:contextualSpacing/>
              <w:jc w:val="center"/>
              <w:rPr>
                <w:rFonts w:ascii="Times New Roman" w:eastAsia="Arial" w:hAnsi="Times New Roman" w:cs="Times New Roman"/>
                <w:lang w:val="ru"/>
              </w:rPr>
            </w:pPr>
            <w:r>
              <w:rPr>
                <w:rFonts w:ascii="Times New Roman" w:eastAsia="Arial" w:hAnsi="Times New Roman" w:cs="Times New Roman"/>
                <w:lang w:val="ru"/>
              </w:rPr>
              <w:t>8</w:t>
            </w:r>
          </w:p>
        </w:tc>
        <w:tc>
          <w:tcPr>
            <w:tcW w:w="6804" w:type="dxa"/>
          </w:tcPr>
          <w:p w:rsidR="00ED28B4" w:rsidRPr="00ED28B4" w:rsidRDefault="00ED28B4" w:rsidP="00350098">
            <w:pPr>
              <w:rPr>
                <w:rFonts w:ascii="Times New Roman" w:eastAsia="Arial" w:hAnsi="Times New Roman" w:cs="Times New Roman"/>
                <w:lang w:val="ru"/>
              </w:rPr>
            </w:pPr>
            <w:r w:rsidRPr="00ED28B4">
              <w:rPr>
                <w:rFonts w:ascii="Times New Roman" w:eastAsia="Arial" w:hAnsi="Times New Roman" w:cs="Times New Roman"/>
                <w:lang w:val="ru"/>
              </w:rPr>
              <w:t xml:space="preserve">Пересмотр законодательства предусматривается с целью создания условий для дальнейшего  развития ипотечного рынка РА, в долгосрочной перспективе -  обеспечения взаимосвязи между ипотечным кредитованием и рынком капитала, формирования ликвидности на рынке и создания устойчивого механизма финансирования. </w:t>
            </w:r>
          </w:p>
        </w:tc>
        <w:tc>
          <w:tcPr>
            <w:tcW w:w="3544" w:type="dxa"/>
          </w:tcPr>
          <w:p w:rsidR="00ED28B4" w:rsidRPr="00ED28B4" w:rsidRDefault="00ED28B4" w:rsidP="00E62C6B">
            <w:pPr>
              <w:rPr>
                <w:rFonts w:ascii="Times New Roman" w:eastAsia="Arial" w:hAnsi="Times New Roman" w:cs="Times New Roman"/>
                <w:lang w:val="ru"/>
              </w:rPr>
            </w:pPr>
            <w:r w:rsidRPr="00ED28B4">
              <w:rPr>
                <w:rFonts w:ascii="Times New Roman" w:eastAsia="Arial" w:hAnsi="Times New Roman" w:cs="Times New Roman"/>
                <w:lang w:val="ru"/>
              </w:rPr>
              <w:t>Законодательство о секьюритизации, законодательство о ипотечных ценных бумагах</w:t>
            </w:r>
          </w:p>
        </w:tc>
        <w:tc>
          <w:tcPr>
            <w:tcW w:w="1559" w:type="dxa"/>
          </w:tcPr>
          <w:p w:rsidR="00ED28B4" w:rsidRPr="00ED28B4" w:rsidRDefault="00ED28B4" w:rsidP="00350098">
            <w:pPr>
              <w:jc w:val="center"/>
              <w:rPr>
                <w:rFonts w:ascii="Times New Roman" w:eastAsia="Arial" w:hAnsi="Times New Roman" w:cs="Times New Roman"/>
                <w:lang w:val="ru"/>
              </w:rPr>
            </w:pPr>
            <w:r w:rsidRPr="00ED28B4">
              <w:rPr>
                <w:rFonts w:ascii="Times New Roman" w:eastAsia="Arial" w:hAnsi="Times New Roman" w:cs="Times New Roman"/>
                <w:lang w:val="ru"/>
              </w:rPr>
              <w:t>неопределенный</w:t>
            </w:r>
          </w:p>
        </w:tc>
        <w:tc>
          <w:tcPr>
            <w:tcW w:w="2694" w:type="dxa"/>
          </w:tcPr>
          <w:p w:rsidR="00ED28B4" w:rsidRPr="003E5DA0" w:rsidRDefault="00ED28B4" w:rsidP="00350098">
            <w:pPr>
              <w:rPr>
                <w:highlight w:val="yellow"/>
              </w:rPr>
            </w:pPr>
          </w:p>
        </w:tc>
      </w:tr>
      <w:tr w:rsidR="00ED28B4" w:rsidRPr="000B5488" w:rsidTr="00FD2490">
        <w:tc>
          <w:tcPr>
            <w:tcW w:w="675" w:type="dxa"/>
          </w:tcPr>
          <w:p w:rsidR="00ED28B4" w:rsidRPr="00ED28B4" w:rsidRDefault="00ED28B4" w:rsidP="003A6FFA">
            <w:pPr>
              <w:contextualSpacing/>
              <w:jc w:val="center"/>
              <w:rPr>
                <w:rFonts w:ascii="Times New Roman" w:eastAsia="Arial" w:hAnsi="Times New Roman" w:cs="Times New Roman"/>
                <w:lang w:val="ru"/>
              </w:rPr>
            </w:pPr>
            <w:r>
              <w:rPr>
                <w:rFonts w:ascii="Times New Roman" w:eastAsia="Arial" w:hAnsi="Times New Roman" w:cs="Times New Roman"/>
                <w:lang w:val="ru"/>
              </w:rPr>
              <w:t>9</w:t>
            </w:r>
          </w:p>
        </w:tc>
        <w:tc>
          <w:tcPr>
            <w:tcW w:w="6804" w:type="dxa"/>
          </w:tcPr>
          <w:p w:rsidR="00ED28B4" w:rsidRPr="00ED28B4" w:rsidRDefault="00ED28B4" w:rsidP="00350098">
            <w:pPr>
              <w:rPr>
                <w:rFonts w:ascii="Times New Roman" w:eastAsia="Arial" w:hAnsi="Times New Roman" w:cs="Times New Roman"/>
                <w:lang w:val="ru"/>
              </w:rPr>
            </w:pPr>
            <w:r w:rsidRPr="00ED28B4">
              <w:rPr>
                <w:rFonts w:ascii="Times New Roman" w:eastAsia="Arial" w:hAnsi="Times New Roman" w:cs="Times New Roman"/>
                <w:lang w:val="ru"/>
              </w:rPr>
              <w:t xml:space="preserve">Данный проект регулирует порядок предоставления предварительного согласия ЦБ на объединение корпоративных и договорных фондов, в рамках полномочий  ЦБ, установленных законодательством. </w:t>
            </w:r>
          </w:p>
          <w:p w:rsidR="00ED28B4" w:rsidRPr="00ED28B4" w:rsidRDefault="00ED28B4" w:rsidP="00350098">
            <w:pPr>
              <w:rPr>
                <w:rFonts w:ascii="Times New Roman" w:eastAsia="Arial" w:hAnsi="Times New Roman" w:cs="Times New Roman"/>
                <w:lang w:val="ru"/>
              </w:rPr>
            </w:pPr>
            <w:r w:rsidRPr="00ED28B4">
              <w:rPr>
                <w:rFonts w:ascii="Times New Roman" w:eastAsia="Arial" w:hAnsi="Times New Roman" w:cs="Times New Roman"/>
                <w:lang w:val="ru"/>
              </w:rPr>
              <w:t>В частности, устанавливается:</w:t>
            </w:r>
          </w:p>
          <w:p w:rsidR="00ED28B4" w:rsidRPr="00ED28B4" w:rsidRDefault="00ED28B4" w:rsidP="00ED28B4">
            <w:pPr>
              <w:numPr>
                <w:ilvl w:val="0"/>
                <w:numId w:val="32"/>
              </w:numPr>
              <w:tabs>
                <w:tab w:val="left" w:pos="0"/>
              </w:tabs>
              <w:ind w:left="0" w:firstLine="239"/>
              <w:rPr>
                <w:rFonts w:ascii="Times New Roman" w:eastAsia="Arial" w:hAnsi="Times New Roman" w:cs="Times New Roman"/>
                <w:lang w:val="ru"/>
              </w:rPr>
            </w:pPr>
            <w:r w:rsidRPr="00ED28B4">
              <w:rPr>
                <w:rFonts w:ascii="Times New Roman" w:eastAsia="Arial" w:hAnsi="Times New Roman" w:cs="Times New Roman"/>
                <w:lang w:val="ru"/>
              </w:rPr>
              <w:t>перечень документов, требуемых для получения предварительного согласия и для последующих процедур, порядок, форма и сроки представления этих документов;</w:t>
            </w:r>
          </w:p>
          <w:p w:rsidR="00ED28B4" w:rsidRPr="00ED28B4" w:rsidRDefault="00ED28B4" w:rsidP="00ED28B4">
            <w:pPr>
              <w:numPr>
                <w:ilvl w:val="0"/>
                <w:numId w:val="32"/>
              </w:numPr>
              <w:tabs>
                <w:tab w:val="left" w:pos="0"/>
              </w:tabs>
              <w:ind w:left="0" w:firstLine="239"/>
              <w:rPr>
                <w:rFonts w:ascii="Times New Roman" w:eastAsia="Arial" w:hAnsi="Times New Roman" w:cs="Times New Roman"/>
                <w:lang w:val="ru"/>
              </w:rPr>
            </w:pPr>
            <w:r w:rsidRPr="00ED28B4">
              <w:rPr>
                <w:rFonts w:ascii="Times New Roman" w:eastAsia="Arial" w:hAnsi="Times New Roman" w:cs="Times New Roman"/>
                <w:lang w:val="ru"/>
              </w:rPr>
              <w:t xml:space="preserve">содержание информации об объединении, предоставляемой  пайщикам (акционерам) присоединяемого и основного фондов, порядок предоставления этой информации, которая позволит  участникам оценить последствия объединения и принять информированное решение при осуществлении своих прав,  </w:t>
            </w:r>
            <w:r w:rsidRPr="00ED28B4">
              <w:rPr>
                <w:rFonts w:ascii="Times New Roman" w:eastAsia="Arial" w:hAnsi="Times New Roman" w:cs="Times New Roman"/>
                <w:lang w:val="ru"/>
              </w:rPr>
              <w:lastRenderedPageBreak/>
              <w:t>предусмотренных законом;</w:t>
            </w:r>
          </w:p>
          <w:p w:rsidR="00ED28B4" w:rsidRPr="00ED28B4" w:rsidRDefault="00ED28B4" w:rsidP="00ED28B4">
            <w:pPr>
              <w:numPr>
                <w:ilvl w:val="0"/>
                <w:numId w:val="32"/>
              </w:numPr>
              <w:tabs>
                <w:tab w:val="left" w:pos="0"/>
              </w:tabs>
              <w:ind w:left="0" w:firstLine="239"/>
              <w:rPr>
                <w:rFonts w:ascii="Times New Roman" w:eastAsia="Arial" w:hAnsi="Times New Roman" w:cs="Times New Roman"/>
                <w:lang w:val="ru"/>
              </w:rPr>
            </w:pPr>
            <w:r w:rsidRPr="00ED28B4">
              <w:rPr>
                <w:rFonts w:ascii="Times New Roman" w:eastAsia="Arial" w:hAnsi="Times New Roman" w:cs="Times New Roman"/>
                <w:lang w:val="ru"/>
              </w:rPr>
              <w:t xml:space="preserve">порядок опубликования объявления об объединении фондов. </w:t>
            </w:r>
          </w:p>
        </w:tc>
        <w:tc>
          <w:tcPr>
            <w:tcW w:w="3544" w:type="dxa"/>
          </w:tcPr>
          <w:p w:rsidR="00ED28B4" w:rsidRPr="00ED28B4" w:rsidRDefault="00ED28B4" w:rsidP="00E62C6B">
            <w:pPr>
              <w:rPr>
                <w:rFonts w:ascii="Times New Roman" w:eastAsia="Arial" w:hAnsi="Times New Roman" w:cs="Times New Roman"/>
                <w:lang w:val="ru"/>
              </w:rPr>
            </w:pPr>
            <w:r w:rsidRPr="00ED28B4">
              <w:rPr>
                <w:rFonts w:ascii="Times New Roman" w:eastAsia="Arial" w:hAnsi="Times New Roman" w:cs="Times New Roman"/>
                <w:lang w:val="ru"/>
              </w:rPr>
              <w:lastRenderedPageBreak/>
              <w:t xml:space="preserve">Положение 10/28 “Процедура предоставления предварительного  согласия на объединение инвестиционных фондов и прочие соответствующие процедуры объединения”. </w:t>
            </w:r>
          </w:p>
        </w:tc>
        <w:tc>
          <w:tcPr>
            <w:tcW w:w="1559" w:type="dxa"/>
          </w:tcPr>
          <w:p w:rsidR="00ED28B4" w:rsidRPr="00ED28B4" w:rsidRDefault="00ED28B4" w:rsidP="00350098">
            <w:pPr>
              <w:jc w:val="center"/>
              <w:rPr>
                <w:rFonts w:ascii="Times New Roman" w:eastAsia="Arial" w:hAnsi="Times New Roman" w:cs="Times New Roman"/>
                <w:lang w:val="ru"/>
              </w:rPr>
            </w:pPr>
            <w:r w:rsidRPr="00ED28B4">
              <w:rPr>
                <w:rFonts w:ascii="Times New Roman" w:eastAsia="Arial" w:hAnsi="Times New Roman" w:cs="Times New Roman"/>
                <w:lang w:val="ru"/>
              </w:rPr>
              <w:t>Через 10 дней после опубликования НПА</w:t>
            </w:r>
          </w:p>
        </w:tc>
        <w:tc>
          <w:tcPr>
            <w:tcW w:w="2694" w:type="dxa"/>
          </w:tcPr>
          <w:p w:rsidR="00ED28B4" w:rsidRPr="003E5DA0" w:rsidRDefault="00ED28B4" w:rsidP="00350098">
            <w:pPr>
              <w:rPr>
                <w:highlight w:val="yellow"/>
              </w:rPr>
            </w:pPr>
          </w:p>
        </w:tc>
      </w:tr>
      <w:tr w:rsidR="00ED28B4" w:rsidRPr="002B7BEF" w:rsidTr="00FD2490">
        <w:tc>
          <w:tcPr>
            <w:tcW w:w="675" w:type="dxa"/>
          </w:tcPr>
          <w:p w:rsidR="00ED28B4" w:rsidRPr="002B7BEF" w:rsidRDefault="00ED28B4" w:rsidP="00BC15FF">
            <w:pPr>
              <w:contextualSpacing/>
              <w:rPr>
                <w:rFonts w:ascii="Times New Roman" w:hAnsi="Times New Roman" w:cs="Times New Roman"/>
                <w:sz w:val="24"/>
                <w:szCs w:val="24"/>
              </w:rPr>
            </w:pPr>
          </w:p>
        </w:tc>
        <w:tc>
          <w:tcPr>
            <w:tcW w:w="14601" w:type="dxa"/>
            <w:gridSpan w:val="4"/>
          </w:tcPr>
          <w:p w:rsidR="00ED28B4" w:rsidRPr="003D7FD2" w:rsidRDefault="00ED28B4" w:rsidP="003D7FD2">
            <w:pPr>
              <w:contextualSpacing/>
              <w:jc w:val="center"/>
              <w:rPr>
                <w:rFonts w:ascii="Times New Roman" w:hAnsi="Times New Roman" w:cs="Times New Roman"/>
                <w:b/>
                <w:sz w:val="24"/>
                <w:szCs w:val="24"/>
              </w:rPr>
            </w:pPr>
            <w:r w:rsidRPr="007649B9">
              <w:rPr>
                <w:rFonts w:ascii="Times New Roman" w:hAnsi="Times New Roman" w:cs="Times New Roman"/>
                <w:b/>
                <w:sz w:val="24"/>
                <w:szCs w:val="24"/>
              </w:rPr>
              <w:t>Республика Беларусь</w:t>
            </w:r>
          </w:p>
        </w:tc>
      </w:tr>
      <w:tr w:rsidR="00ED28B4" w:rsidRPr="002B7BEF" w:rsidTr="00FD2490">
        <w:tc>
          <w:tcPr>
            <w:tcW w:w="675" w:type="dxa"/>
          </w:tcPr>
          <w:p w:rsidR="00ED28B4" w:rsidRPr="002B7BEF" w:rsidRDefault="00ED28B4" w:rsidP="003A6FFA">
            <w:pPr>
              <w:contextualSpacing/>
              <w:jc w:val="center"/>
              <w:rPr>
                <w:rFonts w:ascii="Times New Roman" w:hAnsi="Times New Roman" w:cs="Times New Roman"/>
                <w:sz w:val="24"/>
                <w:szCs w:val="24"/>
              </w:rPr>
            </w:pPr>
          </w:p>
        </w:tc>
        <w:tc>
          <w:tcPr>
            <w:tcW w:w="14601" w:type="dxa"/>
            <w:gridSpan w:val="4"/>
          </w:tcPr>
          <w:p w:rsidR="00ED28B4" w:rsidRPr="00446FC4" w:rsidRDefault="00ED28B4" w:rsidP="007649B9">
            <w:pPr>
              <w:contextualSpacing/>
              <w:rPr>
                <w:rFonts w:ascii="Times New Roman" w:hAnsi="Times New Roman" w:cs="Times New Roman"/>
                <w:b/>
                <w:i/>
                <w:sz w:val="24"/>
                <w:szCs w:val="24"/>
              </w:rPr>
            </w:pPr>
            <w:r>
              <w:rPr>
                <w:rFonts w:ascii="Times New Roman" w:hAnsi="Times New Roman" w:cs="Times New Roman"/>
                <w:b/>
                <w:i/>
                <w:sz w:val="24"/>
                <w:szCs w:val="24"/>
              </w:rPr>
              <w:t xml:space="preserve">    1. </w:t>
            </w:r>
            <w:r w:rsidR="007649B9">
              <w:rPr>
                <w:rFonts w:ascii="Times New Roman" w:hAnsi="Times New Roman" w:cs="Times New Roman"/>
                <w:b/>
                <w:i/>
                <w:sz w:val="24"/>
                <w:szCs w:val="24"/>
              </w:rPr>
              <w:t>О лицензировании на осуществление деятельности на рынке ценных бумаг</w:t>
            </w:r>
          </w:p>
        </w:tc>
      </w:tr>
      <w:tr w:rsidR="007649B9" w:rsidRPr="000B5488" w:rsidTr="00FD2490">
        <w:tc>
          <w:tcPr>
            <w:tcW w:w="675" w:type="dxa"/>
          </w:tcPr>
          <w:p w:rsidR="007649B9" w:rsidRPr="000B5488" w:rsidRDefault="007649B9" w:rsidP="003A6FFA">
            <w:pPr>
              <w:contextualSpacing/>
              <w:jc w:val="center"/>
              <w:rPr>
                <w:rFonts w:ascii="Times New Roman" w:hAnsi="Times New Roman" w:cs="Times New Roman"/>
              </w:rPr>
            </w:pPr>
            <w:r>
              <w:rPr>
                <w:rFonts w:ascii="Times New Roman" w:hAnsi="Times New Roman" w:cs="Times New Roman"/>
              </w:rPr>
              <w:t>10</w:t>
            </w:r>
          </w:p>
        </w:tc>
        <w:tc>
          <w:tcPr>
            <w:tcW w:w="6804" w:type="dxa"/>
          </w:tcPr>
          <w:p w:rsidR="007649B9" w:rsidRPr="007649B9" w:rsidRDefault="007649B9" w:rsidP="00350098">
            <w:pPr>
              <w:autoSpaceDE w:val="0"/>
              <w:autoSpaceDN w:val="0"/>
              <w:adjustRightInd w:val="0"/>
              <w:jc w:val="both"/>
              <w:rPr>
                <w:rFonts w:ascii="Times New Roman" w:eastAsia="Arial" w:hAnsi="Times New Roman" w:cs="Times New Roman"/>
                <w:lang w:val="ru"/>
              </w:rPr>
            </w:pPr>
            <w:r w:rsidRPr="007649B9">
              <w:rPr>
                <w:rFonts w:ascii="Times New Roman" w:eastAsia="Arial" w:hAnsi="Times New Roman" w:cs="Times New Roman"/>
                <w:lang w:val="ru"/>
              </w:rPr>
              <w:t>Лицензия на осуществление профессиональной деятельности на рынке ценных бумаг стала бессрочной</w:t>
            </w:r>
          </w:p>
        </w:tc>
        <w:tc>
          <w:tcPr>
            <w:tcW w:w="3544" w:type="dxa"/>
          </w:tcPr>
          <w:p w:rsidR="007649B9" w:rsidRPr="007649B9" w:rsidRDefault="007649B9" w:rsidP="00350098">
            <w:pPr>
              <w:autoSpaceDE w:val="0"/>
              <w:autoSpaceDN w:val="0"/>
              <w:adjustRightInd w:val="0"/>
              <w:jc w:val="both"/>
              <w:rPr>
                <w:rFonts w:ascii="Times New Roman" w:eastAsia="Arial" w:hAnsi="Times New Roman" w:cs="Times New Roman"/>
                <w:lang w:val="ru"/>
              </w:rPr>
            </w:pPr>
            <w:r w:rsidRPr="007649B9">
              <w:rPr>
                <w:rFonts w:ascii="Times New Roman" w:eastAsia="Arial" w:hAnsi="Times New Roman" w:cs="Times New Roman"/>
                <w:lang w:val="ru"/>
              </w:rPr>
              <w:t xml:space="preserve">Указ Президента Республики Беларусь от 01.09.2010 № 450 «О лицензировании отдельных видов деятельности» </w:t>
            </w:r>
          </w:p>
        </w:tc>
        <w:tc>
          <w:tcPr>
            <w:tcW w:w="1559" w:type="dxa"/>
          </w:tcPr>
          <w:p w:rsidR="007649B9" w:rsidRPr="007649B9" w:rsidRDefault="007649B9" w:rsidP="00350098">
            <w:pPr>
              <w:autoSpaceDE w:val="0"/>
              <w:autoSpaceDN w:val="0"/>
              <w:adjustRightInd w:val="0"/>
              <w:jc w:val="center"/>
              <w:rPr>
                <w:rFonts w:ascii="Times New Roman" w:eastAsia="Arial" w:hAnsi="Times New Roman" w:cs="Times New Roman"/>
                <w:lang w:val="ru"/>
              </w:rPr>
            </w:pPr>
            <w:r w:rsidRPr="007649B9">
              <w:rPr>
                <w:rFonts w:ascii="Times New Roman" w:eastAsia="Arial" w:hAnsi="Times New Roman" w:cs="Times New Roman"/>
                <w:lang w:val="ru"/>
              </w:rPr>
              <w:t>01.03.2016</w:t>
            </w:r>
          </w:p>
        </w:tc>
        <w:tc>
          <w:tcPr>
            <w:tcW w:w="2694" w:type="dxa"/>
          </w:tcPr>
          <w:p w:rsidR="007649B9" w:rsidRPr="007649B9" w:rsidRDefault="007649B9" w:rsidP="00350098">
            <w:pPr>
              <w:autoSpaceDE w:val="0"/>
              <w:autoSpaceDN w:val="0"/>
              <w:adjustRightInd w:val="0"/>
              <w:jc w:val="both"/>
              <w:rPr>
                <w:rFonts w:ascii="Times New Roman" w:eastAsia="Arial" w:hAnsi="Times New Roman" w:cs="Times New Roman"/>
                <w:lang w:val="ru"/>
              </w:rPr>
            </w:pPr>
            <w:r w:rsidRPr="007649B9">
              <w:rPr>
                <w:rFonts w:ascii="Times New Roman" w:eastAsia="Arial" w:hAnsi="Times New Roman" w:cs="Times New Roman"/>
                <w:lang w:val="ru"/>
              </w:rPr>
              <w:t>Изменение внесено Указом Президента Республики Беларусь от 26.11.2015 № 475 «О внесении изменений и дополнений в указы Президента Республики Беларусь»</w:t>
            </w:r>
          </w:p>
        </w:tc>
      </w:tr>
      <w:tr w:rsidR="007649B9" w:rsidRPr="002B7BEF" w:rsidTr="00FD2490">
        <w:tc>
          <w:tcPr>
            <w:tcW w:w="675" w:type="dxa"/>
          </w:tcPr>
          <w:p w:rsidR="007649B9" w:rsidRPr="00AB7BA3" w:rsidRDefault="007649B9" w:rsidP="003A6FFA">
            <w:pPr>
              <w:contextualSpacing/>
              <w:jc w:val="center"/>
              <w:rPr>
                <w:rFonts w:ascii="Times New Roman" w:hAnsi="Times New Roman" w:cs="Times New Roman"/>
                <w:sz w:val="24"/>
                <w:szCs w:val="24"/>
              </w:rPr>
            </w:pPr>
          </w:p>
        </w:tc>
        <w:tc>
          <w:tcPr>
            <w:tcW w:w="14601" w:type="dxa"/>
            <w:gridSpan w:val="4"/>
          </w:tcPr>
          <w:p w:rsidR="007649B9" w:rsidRPr="00AB7BA3" w:rsidRDefault="00AB7BA3" w:rsidP="00AB7BA3">
            <w:pPr>
              <w:contextualSpacing/>
              <w:jc w:val="center"/>
              <w:rPr>
                <w:rFonts w:ascii="Times New Roman" w:hAnsi="Times New Roman" w:cs="Times New Roman"/>
                <w:b/>
                <w:color w:val="000000" w:themeColor="text1"/>
                <w:sz w:val="24"/>
                <w:szCs w:val="24"/>
              </w:rPr>
            </w:pPr>
            <w:r w:rsidRPr="00AB7BA3">
              <w:rPr>
                <w:rFonts w:ascii="Times New Roman" w:hAnsi="Times New Roman" w:cs="Times New Roman"/>
                <w:b/>
                <w:color w:val="000000" w:themeColor="text1"/>
                <w:sz w:val="24"/>
                <w:szCs w:val="24"/>
                <w:lang w:val="ru"/>
              </w:rPr>
              <w:t>Планируемые изменения законодательства</w:t>
            </w:r>
          </w:p>
        </w:tc>
      </w:tr>
      <w:tr w:rsidR="00AB7BA3" w:rsidRPr="000B5488" w:rsidTr="00FD2490">
        <w:tc>
          <w:tcPr>
            <w:tcW w:w="675" w:type="dxa"/>
          </w:tcPr>
          <w:p w:rsidR="00AB7BA3" w:rsidRPr="00AB7BA3" w:rsidRDefault="00AB7BA3" w:rsidP="003A6FFA">
            <w:pPr>
              <w:contextualSpacing/>
              <w:jc w:val="center"/>
              <w:rPr>
                <w:rFonts w:ascii="Times New Roman" w:hAnsi="Times New Roman" w:cs="Times New Roman"/>
              </w:rPr>
            </w:pPr>
            <w:r>
              <w:rPr>
                <w:rFonts w:ascii="Times New Roman" w:hAnsi="Times New Roman" w:cs="Times New Roman"/>
              </w:rPr>
              <w:t>11</w:t>
            </w:r>
          </w:p>
        </w:tc>
        <w:tc>
          <w:tcPr>
            <w:tcW w:w="6804" w:type="dxa"/>
          </w:tcPr>
          <w:p w:rsidR="00AB7BA3" w:rsidRPr="00AB7BA3" w:rsidRDefault="00AB7BA3" w:rsidP="00350098">
            <w:pPr>
              <w:autoSpaceDE w:val="0"/>
              <w:autoSpaceDN w:val="0"/>
              <w:adjustRightInd w:val="0"/>
              <w:ind w:firstLine="34"/>
              <w:jc w:val="both"/>
              <w:rPr>
                <w:rFonts w:ascii="Times New Roman" w:eastAsia="Arial" w:hAnsi="Times New Roman" w:cs="Times New Roman"/>
                <w:lang w:val="ru"/>
              </w:rPr>
            </w:pPr>
            <w:r w:rsidRPr="00AB7BA3">
              <w:rPr>
                <w:rFonts w:ascii="Times New Roman" w:eastAsia="Arial" w:hAnsi="Times New Roman" w:cs="Times New Roman"/>
                <w:lang w:val="ru"/>
              </w:rPr>
              <w:t xml:space="preserve">Создание правовых основ для функционирования инвестиционных фондов </w:t>
            </w:r>
          </w:p>
          <w:p w:rsidR="00AB7BA3" w:rsidRPr="00AB7BA3" w:rsidRDefault="00AB7BA3" w:rsidP="00350098">
            <w:pPr>
              <w:autoSpaceDE w:val="0"/>
              <w:autoSpaceDN w:val="0"/>
              <w:adjustRightInd w:val="0"/>
              <w:jc w:val="both"/>
              <w:rPr>
                <w:rFonts w:ascii="Times New Roman" w:eastAsia="Arial" w:hAnsi="Times New Roman" w:cs="Times New Roman"/>
                <w:lang w:val="ru"/>
              </w:rPr>
            </w:pPr>
          </w:p>
        </w:tc>
        <w:tc>
          <w:tcPr>
            <w:tcW w:w="3544" w:type="dxa"/>
          </w:tcPr>
          <w:p w:rsidR="00AB7BA3" w:rsidRPr="00AB7BA3" w:rsidRDefault="00AB7BA3" w:rsidP="00AB7BA3">
            <w:pPr>
              <w:autoSpaceDE w:val="0"/>
              <w:autoSpaceDN w:val="0"/>
              <w:adjustRightInd w:val="0"/>
              <w:jc w:val="both"/>
              <w:rPr>
                <w:rFonts w:ascii="Times New Roman" w:eastAsia="Arial" w:hAnsi="Times New Roman" w:cs="Times New Roman"/>
                <w:lang w:val="ru"/>
              </w:rPr>
            </w:pPr>
            <w:r w:rsidRPr="00AB7BA3">
              <w:rPr>
                <w:rFonts w:ascii="Times New Roman" w:eastAsia="Arial" w:hAnsi="Times New Roman" w:cs="Times New Roman"/>
                <w:lang w:val="ru"/>
              </w:rPr>
              <w:t>Проект Закона Республики Беларусь «Об инвестиционных фон</w:t>
            </w:r>
            <w:r>
              <w:rPr>
                <w:rFonts w:ascii="Times New Roman" w:eastAsia="Arial" w:hAnsi="Times New Roman" w:cs="Times New Roman"/>
                <w:lang w:val="ru"/>
              </w:rPr>
              <w:t>д</w:t>
            </w:r>
            <w:r w:rsidRPr="00AB7BA3">
              <w:rPr>
                <w:rFonts w:ascii="Times New Roman" w:eastAsia="Arial" w:hAnsi="Times New Roman" w:cs="Times New Roman"/>
                <w:lang w:val="ru"/>
              </w:rPr>
              <w:t>ах»</w:t>
            </w:r>
          </w:p>
        </w:tc>
        <w:tc>
          <w:tcPr>
            <w:tcW w:w="1559" w:type="dxa"/>
          </w:tcPr>
          <w:p w:rsidR="00AB7BA3" w:rsidRPr="00AB7BA3" w:rsidRDefault="00AB7BA3" w:rsidP="00350098">
            <w:pPr>
              <w:autoSpaceDE w:val="0"/>
              <w:autoSpaceDN w:val="0"/>
              <w:adjustRightInd w:val="0"/>
              <w:ind w:firstLine="33"/>
              <w:jc w:val="center"/>
              <w:rPr>
                <w:rFonts w:ascii="Times New Roman" w:eastAsia="Arial" w:hAnsi="Times New Roman" w:cs="Times New Roman"/>
                <w:lang w:val="ru"/>
              </w:rPr>
            </w:pPr>
            <w:r w:rsidRPr="00AB7BA3">
              <w:rPr>
                <w:rFonts w:ascii="Times New Roman" w:eastAsia="Arial" w:hAnsi="Times New Roman" w:cs="Times New Roman"/>
                <w:lang w:val="ru"/>
              </w:rPr>
              <w:t>-</w:t>
            </w:r>
          </w:p>
        </w:tc>
        <w:tc>
          <w:tcPr>
            <w:tcW w:w="2694" w:type="dxa"/>
          </w:tcPr>
          <w:p w:rsidR="00AB7BA3" w:rsidRPr="00AB7BA3" w:rsidRDefault="00AB7BA3" w:rsidP="00AB7BA3">
            <w:pPr>
              <w:autoSpaceDE w:val="0"/>
              <w:autoSpaceDN w:val="0"/>
              <w:adjustRightInd w:val="0"/>
              <w:ind w:firstLine="33"/>
              <w:jc w:val="both"/>
              <w:rPr>
                <w:rFonts w:ascii="Times New Roman" w:eastAsia="Arial" w:hAnsi="Times New Roman" w:cs="Times New Roman"/>
                <w:lang w:val="ru"/>
              </w:rPr>
            </w:pPr>
            <w:r w:rsidRPr="00AB7BA3">
              <w:rPr>
                <w:rFonts w:ascii="Times New Roman" w:eastAsia="Arial" w:hAnsi="Times New Roman" w:cs="Times New Roman"/>
                <w:lang w:val="ru"/>
              </w:rPr>
              <w:t>Концепция согласована Президентом Республики Беларусь, проект Закона включен в план подготовки законопроектов на 2016 год</w:t>
            </w:r>
          </w:p>
        </w:tc>
      </w:tr>
      <w:tr w:rsidR="00AB7BA3" w:rsidRPr="000B5488" w:rsidTr="00FD2490">
        <w:tc>
          <w:tcPr>
            <w:tcW w:w="675" w:type="dxa"/>
          </w:tcPr>
          <w:p w:rsidR="00AB7BA3" w:rsidRDefault="00AB7BA3" w:rsidP="003A6FFA">
            <w:pPr>
              <w:contextualSpacing/>
              <w:jc w:val="center"/>
              <w:rPr>
                <w:rFonts w:ascii="Times New Roman" w:hAnsi="Times New Roman" w:cs="Times New Roman"/>
              </w:rPr>
            </w:pPr>
            <w:r>
              <w:rPr>
                <w:rFonts w:ascii="Times New Roman" w:hAnsi="Times New Roman" w:cs="Times New Roman"/>
              </w:rPr>
              <w:t>12</w:t>
            </w:r>
          </w:p>
        </w:tc>
        <w:tc>
          <w:tcPr>
            <w:tcW w:w="6804" w:type="dxa"/>
          </w:tcPr>
          <w:p w:rsidR="00AB7BA3" w:rsidRPr="00AB7BA3" w:rsidRDefault="00AB7BA3" w:rsidP="00350098">
            <w:pPr>
              <w:ind w:firstLine="34"/>
              <w:jc w:val="both"/>
              <w:rPr>
                <w:rFonts w:ascii="Times New Roman" w:eastAsia="Arial" w:hAnsi="Times New Roman" w:cs="Times New Roman"/>
                <w:lang w:val="ru"/>
              </w:rPr>
            </w:pPr>
            <w:r w:rsidRPr="00AB7BA3">
              <w:rPr>
                <w:rFonts w:ascii="Times New Roman" w:eastAsia="Arial" w:hAnsi="Times New Roman" w:cs="Times New Roman"/>
                <w:lang w:val="ru"/>
              </w:rPr>
              <w:t>Создание правовых основ, направленных на создание возможности секьюритизации финансовых активов</w:t>
            </w:r>
          </w:p>
          <w:p w:rsidR="00AB7BA3" w:rsidRPr="00AB7BA3" w:rsidRDefault="00AB7BA3" w:rsidP="00350098">
            <w:pPr>
              <w:jc w:val="both"/>
              <w:rPr>
                <w:rFonts w:ascii="Times New Roman" w:eastAsia="Arial" w:hAnsi="Times New Roman" w:cs="Times New Roman"/>
                <w:lang w:val="ru"/>
              </w:rPr>
            </w:pPr>
          </w:p>
        </w:tc>
        <w:tc>
          <w:tcPr>
            <w:tcW w:w="3544" w:type="dxa"/>
          </w:tcPr>
          <w:p w:rsidR="00AB7BA3" w:rsidRPr="00AB7BA3" w:rsidRDefault="00AB7BA3" w:rsidP="00AB7BA3">
            <w:pPr>
              <w:autoSpaceDE w:val="0"/>
              <w:autoSpaceDN w:val="0"/>
              <w:adjustRightInd w:val="0"/>
              <w:ind w:firstLine="33"/>
              <w:jc w:val="both"/>
              <w:rPr>
                <w:rFonts w:ascii="Times New Roman" w:eastAsia="Arial" w:hAnsi="Times New Roman" w:cs="Times New Roman"/>
                <w:lang w:val="ru"/>
              </w:rPr>
            </w:pPr>
            <w:r w:rsidRPr="00AB7BA3">
              <w:rPr>
                <w:rFonts w:ascii="Times New Roman" w:eastAsia="Arial" w:hAnsi="Times New Roman" w:cs="Times New Roman"/>
                <w:lang w:val="ru"/>
              </w:rPr>
              <w:t xml:space="preserve">Проект Указа Президента Республики Беларусь «О финансировании коммерческих организаций под уступку прав (требований) за счет средств, привлеченных путем эмиссии облигаций либо с </w:t>
            </w:r>
            <w:r>
              <w:rPr>
                <w:rFonts w:ascii="Times New Roman" w:eastAsia="Arial" w:hAnsi="Times New Roman" w:cs="Times New Roman"/>
                <w:lang w:val="ru"/>
              </w:rPr>
              <w:t>последующей эмиссией облигаций»</w:t>
            </w:r>
          </w:p>
        </w:tc>
        <w:tc>
          <w:tcPr>
            <w:tcW w:w="1559" w:type="dxa"/>
          </w:tcPr>
          <w:p w:rsidR="00AB7BA3" w:rsidRPr="00AB7BA3" w:rsidRDefault="00AB7BA3" w:rsidP="00350098">
            <w:pPr>
              <w:autoSpaceDE w:val="0"/>
              <w:autoSpaceDN w:val="0"/>
              <w:adjustRightInd w:val="0"/>
              <w:ind w:firstLine="33"/>
              <w:jc w:val="center"/>
              <w:rPr>
                <w:rFonts w:ascii="Times New Roman" w:eastAsia="Arial" w:hAnsi="Times New Roman" w:cs="Times New Roman"/>
                <w:lang w:val="ru"/>
              </w:rPr>
            </w:pPr>
            <w:r w:rsidRPr="00AB7BA3">
              <w:rPr>
                <w:rFonts w:ascii="Times New Roman" w:eastAsia="Arial" w:hAnsi="Times New Roman" w:cs="Times New Roman"/>
                <w:lang w:val="ru"/>
              </w:rPr>
              <w:t>-</w:t>
            </w:r>
          </w:p>
        </w:tc>
        <w:tc>
          <w:tcPr>
            <w:tcW w:w="2694" w:type="dxa"/>
          </w:tcPr>
          <w:p w:rsidR="00AB7BA3" w:rsidRPr="00AB7BA3" w:rsidRDefault="00AB7BA3" w:rsidP="00350098">
            <w:pPr>
              <w:autoSpaceDE w:val="0"/>
              <w:autoSpaceDN w:val="0"/>
              <w:adjustRightInd w:val="0"/>
              <w:jc w:val="both"/>
              <w:rPr>
                <w:rFonts w:ascii="Times New Roman" w:eastAsia="Arial" w:hAnsi="Times New Roman" w:cs="Times New Roman"/>
                <w:lang w:val="ru"/>
              </w:rPr>
            </w:pPr>
            <w:r w:rsidRPr="00AB7BA3">
              <w:rPr>
                <w:rFonts w:ascii="Times New Roman" w:eastAsia="Arial" w:hAnsi="Times New Roman" w:cs="Times New Roman"/>
                <w:lang w:val="ru"/>
              </w:rPr>
              <w:t>В настоящее время направлен в Правительство Республики Беларусь</w:t>
            </w:r>
          </w:p>
        </w:tc>
      </w:tr>
      <w:tr w:rsidR="00AB7BA3" w:rsidRPr="000B5488" w:rsidTr="00FD2490">
        <w:tc>
          <w:tcPr>
            <w:tcW w:w="675" w:type="dxa"/>
          </w:tcPr>
          <w:p w:rsidR="00AB7BA3" w:rsidRDefault="00AB7BA3" w:rsidP="003A6FFA">
            <w:pPr>
              <w:contextualSpacing/>
              <w:jc w:val="center"/>
              <w:rPr>
                <w:rFonts w:ascii="Times New Roman" w:hAnsi="Times New Roman" w:cs="Times New Roman"/>
              </w:rPr>
            </w:pPr>
            <w:r>
              <w:rPr>
                <w:rFonts w:ascii="Times New Roman" w:hAnsi="Times New Roman" w:cs="Times New Roman"/>
              </w:rPr>
              <w:t>13</w:t>
            </w:r>
          </w:p>
        </w:tc>
        <w:tc>
          <w:tcPr>
            <w:tcW w:w="6804" w:type="dxa"/>
          </w:tcPr>
          <w:p w:rsidR="00AB7BA3" w:rsidRPr="00AB7BA3" w:rsidRDefault="00AB7BA3" w:rsidP="00350098">
            <w:pPr>
              <w:pStyle w:val="a9"/>
              <w:ind w:left="0" w:right="0" w:firstLine="0"/>
              <w:rPr>
                <w:rFonts w:eastAsia="Arial"/>
                <w:sz w:val="22"/>
                <w:szCs w:val="22"/>
                <w:lang w:val="ru"/>
              </w:rPr>
            </w:pPr>
            <w:r w:rsidRPr="00AB7BA3">
              <w:rPr>
                <w:rFonts w:eastAsia="Arial"/>
                <w:sz w:val="22"/>
                <w:szCs w:val="22"/>
                <w:lang w:val="ru"/>
              </w:rPr>
              <w:t>Создание законодательных условий для размещения акций белорусских предприятий на международных фондовых биржах с использованием иностранных депозитарных расписок</w:t>
            </w:r>
          </w:p>
          <w:p w:rsidR="00AB7BA3" w:rsidRPr="00AB7BA3" w:rsidRDefault="00AB7BA3" w:rsidP="00350098">
            <w:pPr>
              <w:pStyle w:val="a9"/>
              <w:ind w:left="0" w:right="0" w:firstLine="0"/>
              <w:rPr>
                <w:rFonts w:eastAsia="Arial"/>
                <w:sz w:val="22"/>
                <w:szCs w:val="22"/>
                <w:lang w:val="ru"/>
              </w:rPr>
            </w:pPr>
          </w:p>
        </w:tc>
        <w:tc>
          <w:tcPr>
            <w:tcW w:w="3544" w:type="dxa"/>
          </w:tcPr>
          <w:p w:rsidR="00AB7BA3" w:rsidRPr="00AB7BA3" w:rsidRDefault="00AB7BA3" w:rsidP="00350098">
            <w:pPr>
              <w:autoSpaceDE w:val="0"/>
              <w:autoSpaceDN w:val="0"/>
              <w:adjustRightInd w:val="0"/>
              <w:ind w:firstLine="33"/>
              <w:jc w:val="both"/>
              <w:rPr>
                <w:rFonts w:ascii="Times New Roman" w:eastAsia="Arial" w:hAnsi="Times New Roman" w:cs="Times New Roman"/>
                <w:lang w:val="ru"/>
              </w:rPr>
            </w:pPr>
            <w:r w:rsidRPr="00AB7BA3">
              <w:rPr>
                <w:rFonts w:ascii="Times New Roman" w:eastAsia="Arial" w:hAnsi="Times New Roman" w:cs="Times New Roman"/>
                <w:lang w:val="ru"/>
              </w:rPr>
              <w:t>Проект Указа Президента Республики Беларусь «О некоторых вопросах эмиссии и обращения акций с использованием иностранных депозитарных расписок»</w:t>
            </w:r>
          </w:p>
        </w:tc>
        <w:tc>
          <w:tcPr>
            <w:tcW w:w="1559" w:type="dxa"/>
          </w:tcPr>
          <w:p w:rsidR="00AB7BA3" w:rsidRPr="00AB7BA3" w:rsidRDefault="00AB7BA3" w:rsidP="00350098">
            <w:pPr>
              <w:autoSpaceDE w:val="0"/>
              <w:autoSpaceDN w:val="0"/>
              <w:adjustRightInd w:val="0"/>
              <w:ind w:firstLine="33"/>
              <w:jc w:val="center"/>
              <w:rPr>
                <w:rFonts w:ascii="Times New Roman" w:eastAsia="Arial" w:hAnsi="Times New Roman" w:cs="Times New Roman"/>
                <w:lang w:val="ru"/>
              </w:rPr>
            </w:pPr>
            <w:r w:rsidRPr="00AB7BA3">
              <w:rPr>
                <w:rFonts w:ascii="Times New Roman" w:eastAsia="Arial" w:hAnsi="Times New Roman" w:cs="Times New Roman"/>
                <w:lang w:val="ru"/>
              </w:rPr>
              <w:t>-</w:t>
            </w:r>
          </w:p>
        </w:tc>
        <w:tc>
          <w:tcPr>
            <w:tcW w:w="2694" w:type="dxa"/>
          </w:tcPr>
          <w:p w:rsidR="00AB7BA3" w:rsidRPr="00AB7BA3" w:rsidRDefault="00AB7BA3" w:rsidP="00350098">
            <w:pPr>
              <w:autoSpaceDE w:val="0"/>
              <w:autoSpaceDN w:val="0"/>
              <w:adjustRightInd w:val="0"/>
              <w:jc w:val="both"/>
              <w:rPr>
                <w:rFonts w:ascii="Times New Roman" w:eastAsia="Arial" w:hAnsi="Times New Roman" w:cs="Times New Roman"/>
                <w:lang w:val="ru"/>
              </w:rPr>
            </w:pPr>
            <w:r w:rsidRPr="00AB7BA3">
              <w:rPr>
                <w:rFonts w:ascii="Times New Roman" w:eastAsia="Arial" w:hAnsi="Times New Roman" w:cs="Times New Roman"/>
                <w:lang w:val="ru"/>
              </w:rPr>
              <w:t>В ближайшее время будет подписан Главой государства</w:t>
            </w:r>
          </w:p>
          <w:p w:rsidR="00AB7BA3" w:rsidRPr="00AB7BA3" w:rsidRDefault="00AB7BA3" w:rsidP="00350098">
            <w:pPr>
              <w:autoSpaceDE w:val="0"/>
              <w:autoSpaceDN w:val="0"/>
              <w:adjustRightInd w:val="0"/>
              <w:jc w:val="both"/>
              <w:rPr>
                <w:rFonts w:ascii="Times New Roman" w:eastAsia="Arial" w:hAnsi="Times New Roman" w:cs="Times New Roman"/>
                <w:lang w:val="ru"/>
              </w:rPr>
            </w:pPr>
          </w:p>
        </w:tc>
      </w:tr>
      <w:tr w:rsidR="00AB7BA3" w:rsidRPr="002B7BEF" w:rsidTr="00FD2490">
        <w:tc>
          <w:tcPr>
            <w:tcW w:w="675" w:type="dxa"/>
          </w:tcPr>
          <w:p w:rsidR="00AB7BA3" w:rsidRPr="002B7BEF" w:rsidRDefault="00AB7BA3" w:rsidP="003A6FFA">
            <w:pPr>
              <w:contextualSpacing/>
              <w:jc w:val="center"/>
              <w:rPr>
                <w:rFonts w:ascii="Times New Roman" w:hAnsi="Times New Roman" w:cs="Times New Roman"/>
                <w:sz w:val="24"/>
                <w:szCs w:val="24"/>
              </w:rPr>
            </w:pPr>
          </w:p>
        </w:tc>
        <w:tc>
          <w:tcPr>
            <w:tcW w:w="14601" w:type="dxa"/>
            <w:gridSpan w:val="4"/>
          </w:tcPr>
          <w:p w:rsidR="00AB7BA3" w:rsidRPr="003D7FD2" w:rsidRDefault="00AB7BA3" w:rsidP="003D7FD2">
            <w:pPr>
              <w:contextualSpacing/>
              <w:jc w:val="center"/>
              <w:rPr>
                <w:rFonts w:ascii="Times New Roman" w:hAnsi="Times New Roman" w:cs="Times New Roman"/>
                <w:b/>
                <w:sz w:val="24"/>
                <w:szCs w:val="24"/>
              </w:rPr>
            </w:pPr>
            <w:r w:rsidRPr="00544234">
              <w:rPr>
                <w:rFonts w:ascii="Times New Roman" w:hAnsi="Times New Roman" w:cs="Times New Roman"/>
                <w:b/>
                <w:sz w:val="24"/>
                <w:szCs w:val="24"/>
              </w:rPr>
              <w:t>Республика Казахстан</w:t>
            </w:r>
          </w:p>
        </w:tc>
      </w:tr>
      <w:tr w:rsidR="00544234" w:rsidRPr="000B5488" w:rsidTr="00FD2490">
        <w:tc>
          <w:tcPr>
            <w:tcW w:w="675" w:type="dxa"/>
          </w:tcPr>
          <w:p w:rsidR="00544234" w:rsidRPr="000B5488" w:rsidRDefault="00544234" w:rsidP="003A6FFA">
            <w:pPr>
              <w:contextualSpacing/>
              <w:jc w:val="center"/>
              <w:rPr>
                <w:rFonts w:ascii="Times New Roman" w:hAnsi="Times New Roman" w:cs="Times New Roman"/>
              </w:rPr>
            </w:pPr>
            <w:r>
              <w:rPr>
                <w:rFonts w:ascii="Times New Roman" w:hAnsi="Times New Roman" w:cs="Times New Roman"/>
              </w:rPr>
              <w:t>14</w:t>
            </w:r>
          </w:p>
        </w:tc>
        <w:tc>
          <w:tcPr>
            <w:tcW w:w="6804" w:type="dxa"/>
          </w:tcPr>
          <w:p w:rsidR="00544234" w:rsidRPr="00544234" w:rsidRDefault="00544234" w:rsidP="00350098">
            <w:pPr>
              <w:keepLines/>
              <w:autoSpaceDE w:val="0"/>
              <w:autoSpaceDN w:val="0"/>
              <w:adjustRightInd w:val="0"/>
              <w:ind w:firstLine="709"/>
              <w:jc w:val="both"/>
              <w:rPr>
                <w:rFonts w:ascii="Times New Roman" w:eastAsia="Arial" w:hAnsi="Times New Roman" w:cs="Times New Roman"/>
                <w:lang w:val="ru"/>
              </w:rPr>
            </w:pPr>
            <w:r w:rsidRPr="00544234">
              <w:rPr>
                <w:rFonts w:ascii="Times New Roman" w:eastAsia="Arial" w:hAnsi="Times New Roman" w:cs="Times New Roman"/>
                <w:lang w:val="ru"/>
              </w:rPr>
              <w:t xml:space="preserve">1. Уточнена структура списка фондовой биржи путем ее разделения на официальный список и сектор «Нелистинговые ценные бумаги». </w:t>
            </w:r>
          </w:p>
          <w:p w:rsidR="00544234" w:rsidRPr="00544234" w:rsidRDefault="00544234" w:rsidP="00350098">
            <w:pPr>
              <w:keepLines/>
              <w:autoSpaceDE w:val="0"/>
              <w:autoSpaceDN w:val="0"/>
              <w:adjustRightInd w:val="0"/>
              <w:ind w:firstLine="709"/>
              <w:jc w:val="both"/>
              <w:rPr>
                <w:rFonts w:ascii="Times New Roman" w:eastAsia="Arial" w:hAnsi="Times New Roman" w:cs="Times New Roman"/>
                <w:lang w:val="ru"/>
              </w:rPr>
            </w:pPr>
            <w:r w:rsidRPr="00544234">
              <w:rPr>
                <w:rFonts w:ascii="Times New Roman" w:eastAsia="Arial" w:hAnsi="Times New Roman" w:cs="Times New Roman"/>
                <w:lang w:val="ru"/>
              </w:rPr>
              <w:t>2. Введена возможность допуска в официальный список фондовой биржи по упрощенной процедуре ценных бумаг международных финансовых организаций и государственных ценных бумаг.</w:t>
            </w:r>
          </w:p>
          <w:p w:rsidR="00544234" w:rsidRPr="00544234" w:rsidRDefault="00544234" w:rsidP="00350098">
            <w:pPr>
              <w:pStyle w:val="Style31"/>
              <w:shd w:val="clear" w:color="auto" w:fill="auto"/>
              <w:spacing w:line="240" w:lineRule="auto"/>
              <w:ind w:firstLine="743"/>
              <w:contextualSpacing/>
              <w:jc w:val="both"/>
              <w:rPr>
                <w:rFonts w:ascii="Times New Roman" w:hAnsi="Times New Roman" w:cs="Times New Roman"/>
                <w:sz w:val="22"/>
                <w:szCs w:val="22"/>
                <w:lang w:val="ru"/>
              </w:rPr>
            </w:pPr>
          </w:p>
        </w:tc>
        <w:tc>
          <w:tcPr>
            <w:tcW w:w="3544" w:type="dxa"/>
          </w:tcPr>
          <w:p w:rsidR="00544234" w:rsidRPr="00544234" w:rsidRDefault="00544234" w:rsidP="00350098">
            <w:pPr>
              <w:tabs>
                <w:tab w:val="left" w:pos="1134"/>
              </w:tabs>
              <w:jc w:val="both"/>
              <w:rPr>
                <w:rFonts w:ascii="Times New Roman" w:eastAsia="Arial" w:hAnsi="Times New Roman" w:cs="Times New Roman"/>
                <w:lang w:val="ru"/>
              </w:rPr>
            </w:pPr>
            <w:r w:rsidRPr="00544234">
              <w:rPr>
                <w:rFonts w:ascii="Times New Roman" w:eastAsia="Arial" w:hAnsi="Times New Roman" w:cs="Times New Roman"/>
                <w:lang w:val="ru"/>
              </w:rPr>
              <w:t>Постановление Правления Национального Банка Республики Казахстан от 17 июля 2015 года №139  «О внесении изменений и дополнений в постановление Правления Национального Банка Республики Казахстан от 22 октября 2014 года №189 «Об утверждении Требований к эмитентам и их ценным бумагам, допускаемым (допущенным) к обращению на фондовой бирже, а также к отдельным категориям списка фондовой биржи».</w:t>
            </w:r>
          </w:p>
        </w:tc>
        <w:tc>
          <w:tcPr>
            <w:tcW w:w="1559" w:type="dxa"/>
          </w:tcPr>
          <w:p w:rsidR="00544234" w:rsidRPr="00544234" w:rsidRDefault="00544234" w:rsidP="00350098">
            <w:pPr>
              <w:pStyle w:val="Style31"/>
              <w:shd w:val="clear" w:color="auto" w:fill="auto"/>
              <w:spacing w:line="240" w:lineRule="auto"/>
              <w:ind w:left="34" w:right="34"/>
              <w:contextualSpacing/>
              <w:jc w:val="center"/>
              <w:rPr>
                <w:rFonts w:ascii="Times New Roman" w:hAnsi="Times New Roman" w:cs="Times New Roman"/>
                <w:sz w:val="22"/>
                <w:szCs w:val="22"/>
                <w:lang w:val="ru"/>
              </w:rPr>
            </w:pPr>
            <w:r w:rsidRPr="00544234">
              <w:rPr>
                <w:rFonts w:ascii="Times New Roman" w:hAnsi="Times New Roman" w:cs="Times New Roman"/>
                <w:sz w:val="22"/>
                <w:szCs w:val="22"/>
                <w:lang w:val="ru"/>
              </w:rPr>
              <w:t>28.09.2015г.</w:t>
            </w:r>
          </w:p>
        </w:tc>
        <w:tc>
          <w:tcPr>
            <w:tcW w:w="2694" w:type="dxa"/>
          </w:tcPr>
          <w:p w:rsidR="00544234" w:rsidRPr="006E4ED3" w:rsidRDefault="00544234" w:rsidP="00350098">
            <w:pPr>
              <w:pStyle w:val="Style31"/>
              <w:shd w:val="clear" w:color="auto" w:fill="auto"/>
              <w:spacing w:line="240" w:lineRule="auto"/>
              <w:contextualSpacing/>
              <w:jc w:val="both"/>
              <w:rPr>
                <w:rFonts w:ascii="Times New Roman" w:hAnsi="Times New Roman" w:cs="Times New Roman"/>
                <w:sz w:val="22"/>
                <w:szCs w:val="22"/>
              </w:rPr>
            </w:pPr>
          </w:p>
        </w:tc>
      </w:tr>
      <w:tr w:rsidR="00544234" w:rsidRPr="000B5488" w:rsidTr="00FD2490">
        <w:tc>
          <w:tcPr>
            <w:tcW w:w="675" w:type="dxa"/>
          </w:tcPr>
          <w:p w:rsidR="00544234" w:rsidRDefault="00544234" w:rsidP="003A6FFA">
            <w:pPr>
              <w:contextualSpacing/>
              <w:jc w:val="center"/>
              <w:rPr>
                <w:rFonts w:ascii="Times New Roman" w:hAnsi="Times New Roman" w:cs="Times New Roman"/>
              </w:rPr>
            </w:pPr>
            <w:r>
              <w:rPr>
                <w:rFonts w:ascii="Times New Roman" w:hAnsi="Times New Roman" w:cs="Times New Roman"/>
              </w:rPr>
              <w:t>15</w:t>
            </w:r>
          </w:p>
        </w:tc>
        <w:tc>
          <w:tcPr>
            <w:tcW w:w="6804" w:type="dxa"/>
          </w:tcPr>
          <w:p w:rsidR="00544234" w:rsidRPr="00544234" w:rsidRDefault="00544234" w:rsidP="00350098">
            <w:pPr>
              <w:keepLines/>
              <w:autoSpaceDE w:val="0"/>
              <w:autoSpaceDN w:val="0"/>
              <w:adjustRightInd w:val="0"/>
              <w:ind w:firstLine="709"/>
              <w:jc w:val="both"/>
              <w:rPr>
                <w:rFonts w:ascii="Times New Roman" w:eastAsia="Arial" w:hAnsi="Times New Roman" w:cs="Times New Roman"/>
                <w:lang w:val="ru"/>
              </w:rPr>
            </w:pPr>
            <w:r w:rsidRPr="00544234">
              <w:rPr>
                <w:rFonts w:ascii="Times New Roman" w:eastAsia="Arial" w:hAnsi="Times New Roman" w:cs="Times New Roman"/>
                <w:lang w:val="ru"/>
              </w:rPr>
              <w:t>1. Введен институт центрального контрагента и реализована система расчетов на рынке ценных бумаг по схеме T+n.</w:t>
            </w:r>
          </w:p>
          <w:p w:rsidR="00544234" w:rsidRPr="00544234" w:rsidRDefault="00544234" w:rsidP="00350098">
            <w:pPr>
              <w:keepLines/>
              <w:autoSpaceDE w:val="0"/>
              <w:autoSpaceDN w:val="0"/>
              <w:adjustRightInd w:val="0"/>
              <w:ind w:firstLine="709"/>
              <w:jc w:val="both"/>
              <w:rPr>
                <w:rFonts w:ascii="Times New Roman" w:eastAsia="Arial" w:hAnsi="Times New Roman" w:cs="Times New Roman"/>
                <w:lang w:val="ru"/>
              </w:rPr>
            </w:pPr>
            <w:r w:rsidRPr="00544234">
              <w:rPr>
                <w:rFonts w:ascii="Times New Roman" w:eastAsia="Arial" w:hAnsi="Times New Roman" w:cs="Times New Roman"/>
                <w:lang w:val="ru"/>
              </w:rPr>
              <w:t>2. Функции кастодиана по проверке сделок, заключенных на организованном рынке, приведены в соответствие с международными стандартами.</w:t>
            </w:r>
          </w:p>
          <w:p w:rsidR="00544234" w:rsidRPr="00544234" w:rsidRDefault="00544234" w:rsidP="00350098">
            <w:pPr>
              <w:pStyle w:val="Style31"/>
              <w:shd w:val="clear" w:color="auto" w:fill="auto"/>
              <w:spacing w:line="240" w:lineRule="auto"/>
              <w:ind w:firstLine="743"/>
              <w:contextualSpacing/>
              <w:jc w:val="both"/>
              <w:rPr>
                <w:rFonts w:ascii="Times New Roman" w:hAnsi="Times New Roman" w:cs="Times New Roman"/>
                <w:sz w:val="22"/>
                <w:szCs w:val="22"/>
                <w:lang w:val="ru"/>
              </w:rPr>
            </w:pPr>
            <w:r w:rsidRPr="00544234">
              <w:rPr>
                <w:rFonts w:ascii="Times New Roman" w:hAnsi="Times New Roman" w:cs="Times New Roman"/>
                <w:sz w:val="22"/>
                <w:szCs w:val="22"/>
                <w:lang w:val="ru"/>
              </w:rPr>
              <w:t>3. Упрощены требования в отношении акций, которые могут быть приобретены банками, дочерними организациями банка или банковского холдинга, путем замены требований по наличию активного рынка на нахождение в представительском списке индекса фондовой биржи.</w:t>
            </w:r>
          </w:p>
        </w:tc>
        <w:tc>
          <w:tcPr>
            <w:tcW w:w="3544" w:type="dxa"/>
          </w:tcPr>
          <w:p w:rsidR="00544234" w:rsidRPr="00544234" w:rsidRDefault="00544234" w:rsidP="00350098">
            <w:pPr>
              <w:tabs>
                <w:tab w:val="left" w:pos="1134"/>
              </w:tabs>
              <w:jc w:val="both"/>
              <w:rPr>
                <w:rFonts w:ascii="Times New Roman" w:eastAsia="Arial" w:hAnsi="Times New Roman" w:cs="Times New Roman"/>
                <w:lang w:val="ru"/>
              </w:rPr>
            </w:pPr>
            <w:r w:rsidRPr="00544234">
              <w:rPr>
                <w:rFonts w:ascii="Times New Roman" w:eastAsia="Arial" w:hAnsi="Times New Roman" w:cs="Times New Roman"/>
                <w:lang w:val="ru"/>
              </w:rPr>
              <w:t>от 20 октября 2015 года Постановление Правления Национального Банка Республики Казахстан №195 «О внесении изменений в некоторые нормативные правовые акты Республики Казахстан по вопросам рынка ценных бумаг».</w:t>
            </w:r>
          </w:p>
        </w:tc>
        <w:tc>
          <w:tcPr>
            <w:tcW w:w="1559" w:type="dxa"/>
          </w:tcPr>
          <w:p w:rsidR="00544234" w:rsidRPr="00544234" w:rsidRDefault="00544234" w:rsidP="00350098">
            <w:pPr>
              <w:pStyle w:val="Style31"/>
              <w:shd w:val="clear" w:color="auto" w:fill="auto"/>
              <w:spacing w:line="240" w:lineRule="auto"/>
              <w:ind w:left="34"/>
              <w:contextualSpacing/>
              <w:jc w:val="center"/>
              <w:rPr>
                <w:rFonts w:ascii="Times New Roman" w:hAnsi="Times New Roman" w:cs="Times New Roman"/>
                <w:sz w:val="22"/>
                <w:szCs w:val="22"/>
                <w:lang w:val="ru"/>
              </w:rPr>
            </w:pPr>
            <w:r w:rsidRPr="00544234">
              <w:rPr>
                <w:rFonts w:ascii="Times New Roman" w:hAnsi="Times New Roman" w:cs="Times New Roman"/>
                <w:sz w:val="22"/>
                <w:szCs w:val="22"/>
                <w:lang w:val="ru"/>
              </w:rPr>
              <w:t>01.01.2016г.</w:t>
            </w:r>
          </w:p>
        </w:tc>
        <w:tc>
          <w:tcPr>
            <w:tcW w:w="2694" w:type="dxa"/>
          </w:tcPr>
          <w:p w:rsidR="00544234" w:rsidRPr="006E4ED3" w:rsidRDefault="00544234" w:rsidP="00350098">
            <w:pPr>
              <w:pStyle w:val="Style31"/>
              <w:shd w:val="clear" w:color="auto" w:fill="auto"/>
              <w:spacing w:line="240" w:lineRule="auto"/>
              <w:contextualSpacing/>
              <w:jc w:val="both"/>
              <w:rPr>
                <w:rFonts w:ascii="Times New Roman" w:hAnsi="Times New Roman" w:cs="Times New Roman"/>
                <w:sz w:val="22"/>
                <w:szCs w:val="22"/>
              </w:rPr>
            </w:pPr>
          </w:p>
        </w:tc>
      </w:tr>
      <w:tr w:rsidR="00544234" w:rsidRPr="000B5488" w:rsidTr="00FD2490">
        <w:tc>
          <w:tcPr>
            <w:tcW w:w="675" w:type="dxa"/>
          </w:tcPr>
          <w:p w:rsidR="00544234" w:rsidRDefault="00544234" w:rsidP="003A6FFA">
            <w:pPr>
              <w:contextualSpacing/>
              <w:jc w:val="center"/>
              <w:rPr>
                <w:rFonts w:ascii="Times New Roman" w:hAnsi="Times New Roman" w:cs="Times New Roman"/>
              </w:rPr>
            </w:pPr>
          </w:p>
        </w:tc>
        <w:tc>
          <w:tcPr>
            <w:tcW w:w="14601" w:type="dxa"/>
            <w:gridSpan w:val="4"/>
          </w:tcPr>
          <w:p w:rsidR="00544234" w:rsidRPr="000B5488" w:rsidRDefault="00544234" w:rsidP="00544234">
            <w:pPr>
              <w:contextualSpacing/>
              <w:jc w:val="center"/>
              <w:rPr>
                <w:rFonts w:ascii="Times New Roman" w:hAnsi="Times New Roman" w:cs="Times New Roman"/>
              </w:rPr>
            </w:pPr>
            <w:r w:rsidRPr="00F25553">
              <w:rPr>
                <w:rFonts w:ascii="Times New Roman" w:hAnsi="Times New Roman" w:cs="Times New Roman"/>
                <w:b/>
                <w:sz w:val="24"/>
                <w:szCs w:val="24"/>
              </w:rPr>
              <w:t>Планируемые изменения законодательства</w:t>
            </w:r>
          </w:p>
        </w:tc>
      </w:tr>
      <w:tr w:rsidR="00544234" w:rsidRPr="000B5488" w:rsidTr="00FD2490">
        <w:tc>
          <w:tcPr>
            <w:tcW w:w="675" w:type="dxa"/>
          </w:tcPr>
          <w:p w:rsidR="00544234" w:rsidRDefault="00544234" w:rsidP="003A6FFA">
            <w:pPr>
              <w:contextualSpacing/>
              <w:jc w:val="center"/>
              <w:rPr>
                <w:rFonts w:ascii="Times New Roman" w:hAnsi="Times New Roman" w:cs="Times New Roman"/>
              </w:rPr>
            </w:pPr>
            <w:r>
              <w:rPr>
                <w:rFonts w:ascii="Times New Roman" w:hAnsi="Times New Roman" w:cs="Times New Roman"/>
              </w:rPr>
              <w:t>16</w:t>
            </w:r>
          </w:p>
        </w:tc>
        <w:tc>
          <w:tcPr>
            <w:tcW w:w="6804" w:type="dxa"/>
          </w:tcPr>
          <w:p w:rsidR="00544234" w:rsidRPr="00544234" w:rsidRDefault="00544234" w:rsidP="00350098">
            <w:pPr>
              <w:pStyle w:val="Style31"/>
              <w:shd w:val="clear" w:color="auto" w:fill="auto"/>
              <w:tabs>
                <w:tab w:val="left" w:pos="734"/>
              </w:tabs>
              <w:spacing w:line="240" w:lineRule="auto"/>
              <w:contextualSpacing/>
              <w:jc w:val="both"/>
              <w:rPr>
                <w:rFonts w:ascii="Times New Roman" w:hAnsi="Times New Roman" w:cs="Times New Roman"/>
                <w:sz w:val="22"/>
                <w:szCs w:val="22"/>
                <w:lang w:val="ru"/>
              </w:rPr>
            </w:pPr>
            <w:r w:rsidRPr="00544234">
              <w:rPr>
                <w:rFonts w:ascii="Times New Roman" w:hAnsi="Times New Roman" w:cs="Times New Roman"/>
                <w:sz w:val="22"/>
                <w:szCs w:val="22"/>
                <w:lang w:val="ru"/>
              </w:rPr>
              <w:t>Планируется внесение поправок, направленных на либерализацию условий для участников рынка, сокращение административных барьеров и устранение неактуальных требований</w:t>
            </w:r>
          </w:p>
        </w:tc>
        <w:tc>
          <w:tcPr>
            <w:tcW w:w="3544" w:type="dxa"/>
          </w:tcPr>
          <w:p w:rsidR="00544234" w:rsidRPr="00544234" w:rsidRDefault="00544234" w:rsidP="00350098">
            <w:pPr>
              <w:pStyle w:val="Style31"/>
              <w:shd w:val="clear" w:color="auto" w:fill="auto"/>
              <w:spacing w:before="180" w:line="240" w:lineRule="auto"/>
              <w:contextualSpacing/>
              <w:rPr>
                <w:rFonts w:ascii="Times New Roman" w:hAnsi="Times New Roman" w:cs="Times New Roman"/>
                <w:sz w:val="22"/>
                <w:szCs w:val="22"/>
                <w:lang w:val="ru"/>
              </w:rPr>
            </w:pPr>
            <w:r w:rsidRPr="00544234">
              <w:rPr>
                <w:rFonts w:ascii="Times New Roman" w:hAnsi="Times New Roman" w:cs="Times New Roman"/>
                <w:sz w:val="22"/>
                <w:szCs w:val="22"/>
                <w:lang w:val="ru"/>
              </w:rPr>
              <w:t>Постановление Правления Национального Банка Республики Казахстан</w:t>
            </w:r>
          </w:p>
          <w:p w:rsidR="00544234" w:rsidRPr="00544234" w:rsidRDefault="00544234" w:rsidP="00350098">
            <w:pPr>
              <w:pStyle w:val="Style31"/>
              <w:shd w:val="clear" w:color="auto" w:fill="auto"/>
              <w:spacing w:before="180" w:line="240" w:lineRule="auto"/>
              <w:contextualSpacing/>
              <w:rPr>
                <w:rFonts w:ascii="Times New Roman" w:hAnsi="Times New Roman" w:cs="Times New Roman"/>
                <w:sz w:val="22"/>
                <w:szCs w:val="22"/>
                <w:lang w:val="ru"/>
              </w:rPr>
            </w:pPr>
          </w:p>
        </w:tc>
        <w:tc>
          <w:tcPr>
            <w:tcW w:w="1559" w:type="dxa"/>
          </w:tcPr>
          <w:p w:rsidR="00544234" w:rsidRPr="00544234" w:rsidRDefault="00544234" w:rsidP="00350098">
            <w:pPr>
              <w:pStyle w:val="Style31"/>
              <w:shd w:val="clear" w:color="auto" w:fill="auto"/>
              <w:spacing w:line="240" w:lineRule="auto"/>
              <w:contextualSpacing/>
              <w:rPr>
                <w:rFonts w:ascii="Times New Roman" w:hAnsi="Times New Roman" w:cs="Times New Roman"/>
                <w:sz w:val="22"/>
                <w:szCs w:val="22"/>
                <w:lang w:val="ru"/>
              </w:rPr>
            </w:pPr>
            <w:r w:rsidRPr="00544234">
              <w:rPr>
                <w:rFonts w:ascii="Times New Roman" w:hAnsi="Times New Roman" w:cs="Times New Roman"/>
                <w:sz w:val="22"/>
                <w:szCs w:val="22"/>
                <w:lang w:val="ru"/>
              </w:rPr>
              <w:t>2 - 3 квартал 2016 года</w:t>
            </w:r>
          </w:p>
        </w:tc>
        <w:tc>
          <w:tcPr>
            <w:tcW w:w="2694" w:type="dxa"/>
          </w:tcPr>
          <w:p w:rsidR="00544234" w:rsidRPr="00544234" w:rsidRDefault="00544234" w:rsidP="00BC15FF">
            <w:pPr>
              <w:contextualSpacing/>
              <w:rPr>
                <w:rFonts w:ascii="Times New Roman" w:eastAsia="Arial" w:hAnsi="Times New Roman" w:cs="Times New Roman"/>
                <w:lang w:val="ru"/>
              </w:rPr>
            </w:pPr>
          </w:p>
        </w:tc>
      </w:tr>
      <w:tr w:rsidR="00544234" w:rsidRPr="002B7BEF" w:rsidTr="00FD2490">
        <w:tc>
          <w:tcPr>
            <w:tcW w:w="675" w:type="dxa"/>
          </w:tcPr>
          <w:p w:rsidR="00544234" w:rsidRPr="002B7BEF" w:rsidRDefault="00544234" w:rsidP="002B7BEF">
            <w:pPr>
              <w:contextualSpacing/>
              <w:rPr>
                <w:rFonts w:ascii="Times New Roman" w:hAnsi="Times New Roman" w:cs="Times New Roman"/>
                <w:sz w:val="24"/>
                <w:szCs w:val="24"/>
              </w:rPr>
            </w:pPr>
          </w:p>
        </w:tc>
        <w:tc>
          <w:tcPr>
            <w:tcW w:w="14601" w:type="dxa"/>
            <w:gridSpan w:val="4"/>
          </w:tcPr>
          <w:p w:rsidR="00544234" w:rsidRPr="00F543AB" w:rsidRDefault="00544234" w:rsidP="00F543AB">
            <w:pPr>
              <w:contextualSpacing/>
              <w:jc w:val="center"/>
              <w:rPr>
                <w:rFonts w:ascii="Times New Roman" w:hAnsi="Times New Roman" w:cs="Times New Roman"/>
                <w:b/>
                <w:sz w:val="24"/>
                <w:szCs w:val="24"/>
              </w:rPr>
            </w:pPr>
            <w:r w:rsidRPr="00006068">
              <w:rPr>
                <w:rFonts w:ascii="Times New Roman" w:hAnsi="Times New Roman" w:cs="Times New Roman"/>
                <w:b/>
                <w:sz w:val="24"/>
                <w:szCs w:val="24"/>
              </w:rPr>
              <w:t>Российская Федерация</w:t>
            </w:r>
          </w:p>
        </w:tc>
      </w:tr>
      <w:tr w:rsidR="00006068" w:rsidRPr="000B5488" w:rsidTr="00FD2490">
        <w:tc>
          <w:tcPr>
            <w:tcW w:w="675" w:type="dxa"/>
          </w:tcPr>
          <w:p w:rsidR="00006068" w:rsidRPr="000B5488" w:rsidRDefault="00006068" w:rsidP="00006068">
            <w:pPr>
              <w:contextualSpacing/>
              <w:jc w:val="center"/>
              <w:rPr>
                <w:rFonts w:ascii="Times New Roman" w:hAnsi="Times New Roman" w:cs="Times New Roman"/>
              </w:rPr>
            </w:pPr>
            <w:r>
              <w:rPr>
                <w:rFonts w:ascii="Times New Roman" w:hAnsi="Times New Roman" w:cs="Times New Roman"/>
              </w:rPr>
              <w:t>17</w:t>
            </w:r>
          </w:p>
        </w:tc>
        <w:tc>
          <w:tcPr>
            <w:tcW w:w="6804" w:type="dxa"/>
          </w:tcPr>
          <w:p w:rsidR="00006068" w:rsidRPr="00006068" w:rsidRDefault="00006068" w:rsidP="00006068">
            <w:pPr>
              <w:autoSpaceDE w:val="0"/>
              <w:autoSpaceDN w:val="0"/>
              <w:adjustRightInd w:val="0"/>
              <w:rPr>
                <w:rFonts w:ascii="Times New Roman" w:eastAsia="Arial" w:hAnsi="Times New Roman" w:cs="Times New Roman"/>
                <w:lang w:val="ru"/>
              </w:rPr>
            </w:pPr>
            <w:r w:rsidRPr="00006068">
              <w:rPr>
                <w:rFonts w:ascii="Times New Roman" w:eastAsia="Arial" w:hAnsi="Times New Roman" w:cs="Times New Roman"/>
                <w:lang w:val="ru"/>
              </w:rPr>
              <w:t>Банку России предоставлены дополнительные полномочия, направленные на обеспечение финансовой стабильности и повышение защищенности пенсионных прав граждан.</w:t>
            </w:r>
          </w:p>
          <w:p w:rsidR="00006068" w:rsidRPr="00006068" w:rsidRDefault="00006068" w:rsidP="00006068">
            <w:pPr>
              <w:autoSpaceDE w:val="0"/>
              <w:autoSpaceDN w:val="0"/>
              <w:adjustRightInd w:val="0"/>
              <w:rPr>
                <w:rFonts w:ascii="Times New Roman" w:eastAsia="Arial" w:hAnsi="Times New Roman" w:cs="Times New Roman"/>
                <w:lang w:val="ru"/>
              </w:rPr>
            </w:pPr>
            <w:r w:rsidRPr="00006068">
              <w:rPr>
                <w:rFonts w:ascii="Times New Roman" w:eastAsia="Arial" w:hAnsi="Times New Roman" w:cs="Times New Roman"/>
                <w:lang w:val="ru"/>
              </w:rPr>
              <w:lastRenderedPageBreak/>
              <w:t>Банк России в целях предупреждения возникновения ситуаций, угрожающих финансовой стабильности Российской Федерации, вправе:</w:t>
            </w:r>
          </w:p>
          <w:p w:rsidR="00006068" w:rsidRPr="00006068" w:rsidRDefault="00006068" w:rsidP="00006068">
            <w:pPr>
              <w:autoSpaceDE w:val="0"/>
              <w:autoSpaceDN w:val="0"/>
              <w:adjustRightInd w:val="0"/>
              <w:rPr>
                <w:rFonts w:ascii="Times New Roman" w:eastAsia="Arial" w:hAnsi="Times New Roman" w:cs="Times New Roman"/>
                <w:lang w:val="ru"/>
              </w:rPr>
            </w:pPr>
            <w:r w:rsidRPr="00006068">
              <w:rPr>
                <w:rFonts w:ascii="Times New Roman" w:eastAsia="Arial" w:hAnsi="Times New Roman" w:cs="Times New Roman"/>
                <w:lang w:val="ru"/>
              </w:rPr>
              <w:t>- заключать с кредитными организациями соглашения, в соответствии с которыми обязуется компенсировать часть убытков (расходов), возникших у них по сделкам с другими кредитными организациями, у которых была отозвана лицензия на осуществление банковских операций;</w:t>
            </w:r>
          </w:p>
          <w:p w:rsidR="00006068" w:rsidRPr="00006068" w:rsidRDefault="00006068" w:rsidP="00006068">
            <w:pPr>
              <w:autoSpaceDE w:val="0"/>
              <w:autoSpaceDN w:val="0"/>
              <w:adjustRightInd w:val="0"/>
              <w:rPr>
                <w:rFonts w:ascii="Times New Roman" w:eastAsia="Arial" w:hAnsi="Times New Roman" w:cs="Times New Roman"/>
                <w:lang w:val="ru"/>
              </w:rPr>
            </w:pPr>
            <w:r w:rsidRPr="00006068">
              <w:rPr>
                <w:rFonts w:ascii="Times New Roman" w:eastAsia="Arial" w:hAnsi="Times New Roman" w:cs="Times New Roman"/>
                <w:lang w:val="ru"/>
              </w:rPr>
              <w:t>- заключать с лицами, осуществляющими функции центрального контрагента, соглашения о компенсации части возникших у них убытков, по сделкам с участниками клиринга, у которых была отозвана лицензия.</w:t>
            </w:r>
          </w:p>
          <w:p w:rsidR="00006068" w:rsidRPr="00006068" w:rsidRDefault="00006068" w:rsidP="00006068">
            <w:pPr>
              <w:autoSpaceDE w:val="0"/>
              <w:autoSpaceDN w:val="0"/>
              <w:adjustRightInd w:val="0"/>
              <w:rPr>
                <w:rFonts w:ascii="Times New Roman" w:eastAsia="Arial" w:hAnsi="Times New Roman" w:cs="Times New Roman"/>
                <w:lang w:val="ru"/>
              </w:rPr>
            </w:pPr>
            <w:r w:rsidRPr="00006068">
              <w:rPr>
                <w:rFonts w:ascii="Times New Roman" w:eastAsia="Arial" w:hAnsi="Times New Roman" w:cs="Times New Roman"/>
                <w:lang w:val="ru"/>
              </w:rPr>
              <w:t>После принятия решения об аннулировании лицензии Банк России обращается в арбитражный суд с заявлением о принудительной ликвидации негосударственного пенсионного фонда (далее – НПФ).</w:t>
            </w:r>
          </w:p>
          <w:p w:rsidR="00006068" w:rsidRPr="00006068" w:rsidRDefault="00006068" w:rsidP="00006068">
            <w:pPr>
              <w:autoSpaceDE w:val="0"/>
              <w:autoSpaceDN w:val="0"/>
              <w:adjustRightInd w:val="0"/>
              <w:rPr>
                <w:rFonts w:ascii="Times New Roman" w:eastAsia="Arial" w:hAnsi="Times New Roman" w:cs="Times New Roman"/>
                <w:lang w:val="ru"/>
              </w:rPr>
            </w:pPr>
            <w:r w:rsidRPr="00006068">
              <w:rPr>
                <w:rFonts w:ascii="Times New Roman" w:eastAsia="Arial" w:hAnsi="Times New Roman" w:cs="Times New Roman"/>
                <w:lang w:val="ru"/>
              </w:rPr>
              <w:t>Принятое судом решение о ликвидации НПФ направляется в Банк России, ГК «Агентство по страхованию вкладов» и уполномоченный регистрирующий орган, который вносит соответствующую запись в ЕГРЮЛ.</w:t>
            </w:r>
          </w:p>
          <w:p w:rsidR="00006068" w:rsidRPr="00006068" w:rsidRDefault="00006068" w:rsidP="00006068">
            <w:pPr>
              <w:autoSpaceDE w:val="0"/>
              <w:autoSpaceDN w:val="0"/>
              <w:adjustRightInd w:val="0"/>
              <w:rPr>
                <w:rFonts w:ascii="Times New Roman" w:eastAsia="Arial" w:hAnsi="Times New Roman" w:cs="Times New Roman"/>
                <w:lang w:val="ru"/>
              </w:rPr>
            </w:pPr>
            <w:r w:rsidRPr="00006068">
              <w:rPr>
                <w:rFonts w:ascii="Times New Roman" w:eastAsia="Arial" w:hAnsi="Times New Roman" w:cs="Times New Roman"/>
                <w:lang w:val="ru"/>
              </w:rPr>
              <w:t>Ликвидатором НПФ, осуществляющего деятельность по обязательному пенсионному страхованию, является ГК «Агентство по страхованию вкладов».</w:t>
            </w:r>
          </w:p>
          <w:p w:rsidR="00006068" w:rsidRPr="00006068" w:rsidRDefault="00006068" w:rsidP="00006068">
            <w:pPr>
              <w:autoSpaceDE w:val="0"/>
              <w:autoSpaceDN w:val="0"/>
              <w:adjustRightInd w:val="0"/>
              <w:rPr>
                <w:rFonts w:ascii="Times New Roman" w:eastAsia="Arial" w:hAnsi="Times New Roman" w:cs="Times New Roman"/>
                <w:lang w:val="ru"/>
              </w:rPr>
            </w:pPr>
            <w:r w:rsidRPr="00006068">
              <w:rPr>
                <w:rFonts w:ascii="Times New Roman" w:eastAsia="Arial" w:hAnsi="Times New Roman" w:cs="Times New Roman"/>
                <w:lang w:val="ru"/>
              </w:rPr>
              <w:t>Срок ликвидации НПФ не может превышать 3-х лет.</w:t>
            </w:r>
          </w:p>
          <w:p w:rsidR="00006068" w:rsidRPr="00006068" w:rsidRDefault="00006068" w:rsidP="00006068">
            <w:pPr>
              <w:autoSpaceDE w:val="0"/>
              <w:autoSpaceDN w:val="0"/>
              <w:adjustRightInd w:val="0"/>
              <w:rPr>
                <w:rFonts w:ascii="Times New Roman" w:eastAsia="Arial" w:hAnsi="Times New Roman" w:cs="Times New Roman"/>
                <w:lang w:val="ru"/>
              </w:rPr>
            </w:pPr>
            <w:r w:rsidRPr="00006068">
              <w:rPr>
                <w:rFonts w:ascii="Times New Roman" w:eastAsia="Arial" w:hAnsi="Times New Roman" w:cs="Times New Roman"/>
                <w:lang w:val="ru"/>
              </w:rPr>
              <w:t>В случае недостаточности денежных средств, полученных от реализации имущества, ликвидатор НПФ по согласованию с Банком России направляет в арбитражный суд заявление о признании НПФ банкротом.</w:t>
            </w:r>
          </w:p>
          <w:p w:rsidR="00006068" w:rsidRPr="00006068" w:rsidRDefault="00006068" w:rsidP="00006068">
            <w:pPr>
              <w:autoSpaceDE w:val="0"/>
              <w:autoSpaceDN w:val="0"/>
              <w:adjustRightInd w:val="0"/>
              <w:rPr>
                <w:rFonts w:ascii="Times New Roman" w:eastAsia="Arial" w:hAnsi="Times New Roman" w:cs="Times New Roman"/>
                <w:lang w:val="ru"/>
              </w:rPr>
            </w:pPr>
            <w:r w:rsidRPr="00006068">
              <w:rPr>
                <w:rFonts w:ascii="Times New Roman" w:eastAsia="Arial" w:hAnsi="Times New Roman" w:cs="Times New Roman"/>
                <w:lang w:val="ru"/>
              </w:rPr>
              <w:t>Одновременно создается система гарантирования средств пенсионных накоплений. Так, в частности, при ликвидации НПФ, не участвующих в системе гарантирования прав застрахованных лиц, Банк России будет перечислять средства в ПФР для осуществления выплат застрахованным лицам.</w:t>
            </w:r>
          </w:p>
        </w:tc>
        <w:tc>
          <w:tcPr>
            <w:tcW w:w="3544" w:type="dxa"/>
          </w:tcPr>
          <w:p w:rsidR="00006068" w:rsidRPr="00006068" w:rsidRDefault="00006068" w:rsidP="00006068">
            <w:pPr>
              <w:autoSpaceDE w:val="0"/>
              <w:autoSpaceDN w:val="0"/>
              <w:adjustRightInd w:val="0"/>
              <w:rPr>
                <w:rFonts w:ascii="Times New Roman" w:eastAsia="Arial" w:hAnsi="Times New Roman" w:cs="Times New Roman"/>
                <w:lang w:val="ru"/>
              </w:rPr>
            </w:pPr>
            <w:r w:rsidRPr="00006068">
              <w:rPr>
                <w:rFonts w:ascii="Times New Roman" w:eastAsia="Arial" w:hAnsi="Times New Roman" w:cs="Times New Roman"/>
                <w:lang w:val="ru"/>
              </w:rPr>
              <w:lastRenderedPageBreak/>
              <w:t>- Федеральный закон от 07.05.1998 № 75-ФЗ «О негосударственных пенсионных фондах»;</w:t>
            </w:r>
          </w:p>
          <w:p w:rsidR="00006068" w:rsidRPr="00006068" w:rsidRDefault="00006068" w:rsidP="00006068">
            <w:pPr>
              <w:autoSpaceDE w:val="0"/>
              <w:autoSpaceDN w:val="0"/>
              <w:adjustRightInd w:val="0"/>
              <w:rPr>
                <w:rFonts w:ascii="Times New Roman" w:eastAsia="Arial" w:hAnsi="Times New Roman" w:cs="Times New Roman"/>
                <w:lang w:val="ru"/>
              </w:rPr>
            </w:pPr>
            <w:r w:rsidRPr="00006068">
              <w:rPr>
                <w:rFonts w:ascii="Times New Roman" w:eastAsia="Arial" w:hAnsi="Times New Roman" w:cs="Times New Roman"/>
                <w:lang w:val="ru"/>
              </w:rPr>
              <w:lastRenderedPageBreak/>
              <w:t>- Федеральный закон от 10.07.2002 № 86-ФЗ «О Центральном банке Российской Федерации (Банке России)»;</w:t>
            </w:r>
          </w:p>
          <w:p w:rsidR="00006068" w:rsidRPr="00006068" w:rsidRDefault="00006068" w:rsidP="00006068">
            <w:pPr>
              <w:autoSpaceDE w:val="0"/>
              <w:autoSpaceDN w:val="0"/>
              <w:adjustRightInd w:val="0"/>
              <w:rPr>
                <w:rFonts w:ascii="Times New Roman" w:eastAsia="Arial" w:hAnsi="Times New Roman" w:cs="Times New Roman"/>
                <w:lang w:val="ru"/>
              </w:rPr>
            </w:pPr>
            <w:r w:rsidRPr="00006068">
              <w:rPr>
                <w:rFonts w:ascii="Times New Roman" w:eastAsia="Arial" w:hAnsi="Times New Roman" w:cs="Times New Roman"/>
                <w:lang w:val="ru"/>
              </w:rPr>
              <w:t>- Федеральный закон от 26.10.2002 № 127-ФЗ «О несостоятельности (банкротстве)»;</w:t>
            </w:r>
          </w:p>
          <w:p w:rsidR="00006068" w:rsidRPr="00006068" w:rsidRDefault="00006068" w:rsidP="00006068">
            <w:pPr>
              <w:autoSpaceDE w:val="0"/>
              <w:autoSpaceDN w:val="0"/>
              <w:adjustRightInd w:val="0"/>
              <w:rPr>
                <w:rFonts w:ascii="Times New Roman" w:eastAsia="Arial" w:hAnsi="Times New Roman" w:cs="Times New Roman"/>
                <w:lang w:val="ru"/>
              </w:rPr>
            </w:pPr>
            <w:r w:rsidRPr="00006068">
              <w:rPr>
                <w:rFonts w:ascii="Times New Roman" w:eastAsia="Arial" w:hAnsi="Times New Roman" w:cs="Times New Roman"/>
                <w:lang w:val="ru"/>
              </w:rPr>
              <w:t>- Федеральный закон от 28.12.2013 № 410-ФЗ «О внесении изменений в Федеральный закон «О негосударственных пенсионных фондах» и отдельные законодательные акты Российской Федерации»;</w:t>
            </w:r>
          </w:p>
          <w:p w:rsidR="00006068" w:rsidRPr="00006068" w:rsidRDefault="00006068" w:rsidP="00006068">
            <w:pPr>
              <w:autoSpaceDE w:val="0"/>
              <w:autoSpaceDN w:val="0"/>
              <w:adjustRightInd w:val="0"/>
              <w:rPr>
                <w:rFonts w:ascii="Times New Roman" w:eastAsia="Arial" w:hAnsi="Times New Roman" w:cs="Times New Roman"/>
                <w:lang w:val="ru"/>
              </w:rPr>
            </w:pPr>
            <w:r w:rsidRPr="00006068">
              <w:rPr>
                <w:rFonts w:ascii="Times New Roman" w:eastAsia="Arial" w:hAnsi="Times New Roman" w:cs="Times New Roman"/>
                <w:lang w:val="ru"/>
              </w:rPr>
              <w:t>- Федеральный закон от 28.12.2013 № 422-ФЗ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tc>
        <w:tc>
          <w:tcPr>
            <w:tcW w:w="1559" w:type="dxa"/>
          </w:tcPr>
          <w:p w:rsidR="00006068" w:rsidRPr="00006068" w:rsidRDefault="00006068" w:rsidP="00006068">
            <w:pPr>
              <w:autoSpaceDE w:val="0"/>
              <w:autoSpaceDN w:val="0"/>
              <w:adjustRightInd w:val="0"/>
              <w:jc w:val="center"/>
              <w:rPr>
                <w:rFonts w:ascii="Times New Roman" w:eastAsia="Arial" w:hAnsi="Times New Roman" w:cs="Times New Roman"/>
                <w:lang w:val="ru"/>
              </w:rPr>
            </w:pPr>
            <w:r w:rsidRPr="00006068">
              <w:rPr>
                <w:rFonts w:ascii="Times New Roman" w:eastAsia="Arial" w:hAnsi="Times New Roman" w:cs="Times New Roman"/>
                <w:lang w:val="ru"/>
              </w:rPr>
              <w:lastRenderedPageBreak/>
              <w:t>30.06.2015.</w:t>
            </w:r>
          </w:p>
        </w:tc>
        <w:tc>
          <w:tcPr>
            <w:tcW w:w="2694" w:type="dxa"/>
          </w:tcPr>
          <w:p w:rsidR="00006068" w:rsidRPr="00006068" w:rsidRDefault="00006068" w:rsidP="00006068">
            <w:pPr>
              <w:autoSpaceDE w:val="0"/>
              <w:autoSpaceDN w:val="0"/>
              <w:adjustRightInd w:val="0"/>
              <w:rPr>
                <w:rFonts w:ascii="Times New Roman" w:eastAsia="Arial" w:hAnsi="Times New Roman" w:cs="Times New Roman"/>
                <w:lang w:val="ru"/>
              </w:rPr>
            </w:pPr>
            <w:r w:rsidRPr="00006068">
              <w:rPr>
                <w:rFonts w:ascii="Times New Roman" w:eastAsia="Arial" w:hAnsi="Times New Roman" w:cs="Times New Roman"/>
                <w:lang w:val="ru"/>
              </w:rPr>
              <w:t xml:space="preserve">Федеральный закон от 29.06.2015 № 167-ФЗ «О внесении изменений </w:t>
            </w:r>
          </w:p>
          <w:p w:rsidR="00006068" w:rsidRPr="00006068" w:rsidRDefault="00006068" w:rsidP="00006068">
            <w:pPr>
              <w:autoSpaceDE w:val="0"/>
              <w:autoSpaceDN w:val="0"/>
              <w:adjustRightInd w:val="0"/>
              <w:rPr>
                <w:rFonts w:ascii="Times New Roman" w:eastAsia="Arial" w:hAnsi="Times New Roman" w:cs="Times New Roman"/>
                <w:lang w:val="ru"/>
              </w:rPr>
            </w:pPr>
            <w:r w:rsidRPr="00006068">
              <w:rPr>
                <w:rFonts w:ascii="Times New Roman" w:eastAsia="Arial" w:hAnsi="Times New Roman" w:cs="Times New Roman"/>
                <w:lang w:val="ru"/>
              </w:rPr>
              <w:lastRenderedPageBreak/>
              <w:t>в отдельные законодательные акты Российской Федерации».</w:t>
            </w:r>
          </w:p>
        </w:tc>
      </w:tr>
      <w:tr w:rsidR="00A12AE1" w:rsidRPr="000B5488" w:rsidTr="00FD2490">
        <w:tc>
          <w:tcPr>
            <w:tcW w:w="675" w:type="dxa"/>
            <w:vMerge w:val="restart"/>
          </w:tcPr>
          <w:p w:rsidR="00A12AE1" w:rsidRPr="000B5488" w:rsidRDefault="00A12AE1" w:rsidP="00A12AE1">
            <w:pPr>
              <w:contextualSpacing/>
              <w:jc w:val="center"/>
              <w:rPr>
                <w:rFonts w:ascii="Times New Roman" w:hAnsi="Times New Roman" w:cs="Times New Roman"/>
              </w:rPr>
            </w:pPr>
            <w:r>
              <w:rPr>
                <w:rFonts w:ascii="Times New Roman" w:hAnsi="Times New Roman" w:cs="Times New Roman"/>
              </w:rPr>
              <w:lastRenderedPageBreak/>
              <w:t>18</w:t>
            </w:r>
          </w:p>
          <w:p w:rsidR="00A12AE1" w:rsidRPr="000B5488" w:rsidRDefault="00A12AE1" w:rsidP="00A12AE1">
            <w:pPr>
              <w:contextualSpacing/>
              <w:jc w:val="center"/>
              <w:rPr>
                <w:rFonts w:ascii="Times New Roman" w:hAnsi="Times New Roman" w:cs="Times New Roman"/>
              </w:rPr>
            </w:pPr>
          </w:p>
          <w:p w:rsidR="00A12AE1" w:rsidRPr="000B5488" w:rsidRDefault="00A12AE1" w:rsidP="00A12AE1">
            <w:pPr>
              <w:contextualSpacing/>
              <w:jc w:val="center"/>
              <w:rPr>
                <w:rFonts w:ascii="Times New Roman" w:hAnsi="Times New Roman" w:cs="Times New Roman"/>
              </w:rPr>
            </w:pPr>
          </w:p>
        </w:tc>
        <w:tc>
          <w:tcPr>
            <w:tcW w:w="6804" w:type="dxa"/>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lastRenderedPageBreak/>
              <w:t xml:space="preserve">Введен порядок аннулирования и приостановления действия лицензии на осуществление профессиональной деятельности на </w:t>
            </w:r>
            <w:r w:rsidRPr="00A12AE1">
              <w:rPr>
                <w:rFonts w:ascii="Times New Roman" w:eastAsia="Arial" w:hAnsi="Times New Roman" w:cs="Times New Roman"/>
                <w:lang w:val="ru"/>
              </w:rPr>
              <w:lastRenderedPageBreak/>
              <w:t>рынке ценных бумаг (далее – РЦБ).</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Установлены следующие регулятивные положения в сфере РЦБ:</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обязанности организации, у которой аннулирована лицензия на осуществление профессиональной деятельности на РЦБ;</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требования к профессиональным участникам РЦБ и их деятельности;</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особенности залога и обременения иным способом бездокументарных ценных бумаг.</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Кроме того:</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обновлены требования к учредителям (участникам) профессионального участника РЦБ и особенности осуществления ведения индивидуальных инвестиционных счетов;</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уточнен порядок эмиссии и обращения ценных бумаг, а также порядок раскрытия информации о ценных бумагах;</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внесены изменения в определения брокерской деятельности и держателя реестра владельцев ценных бумаг и другое.</w:t>
            </w:r>
          </w:p>
        </w:tc>
        <w:tc>
          <w:tcPr>
            <w:tcW w:w="3544" w:type="dxa"/>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lastRenderedPageBreak/>
              <w:t xml:space="preserve">Федеральный закон от 22.04.1996 № 39-ФЗ «О рынке ценных </w:t>
            </w:r>
            <w:r w:rsidRPr="00A12AE1">
              <w:rPr>
                <w:rFonts w:ascii="Times New Roman" w:eastAsia="Arial" w:hAnsi="Times New Roman" w:cs="Times New Roman"/>
                <w:lang w:val="ru"/>
              </w:rPr>
              <w:lastRenderedPageBreak/>
              <w:t>бумаг».</w:t>
            </w:r>
          </w:p>
        </w:tc>
        <w:tc>
          <w:tcPr>
            <w:tcW w:w="1559" w:type="dxa"/>
          </w:tcPr>
          <w:p w:rsidR="00A12AE1" w:rsidRPr="00A12AE1" w:rsidRDefault="00A12AE1" w:rsidP="00A12AE1">
            <w:pPr>
              <w:autoSpaceDE w:val="0"/>
              <w:autoSpaceDN w:val="0"/>
              <w:adjustRightInd w:val="0"/>
              <w:jc w:val="center"/>
              <w:rPr>
                <w:rFonts w:ascii="Times New Roman" w:eastAsia="Arial" w:hAnsi="Times New Roman" w:cs="Times New Roman"/>
                <w:lang w:val="ru"/>
              </w:rPr>
            </w:pPr>
            <w:r w:rsidRPr="00A12AE1">
              <w:rPr>
                <w:rFonts w:ascii="Times New Roman" w:eastAsia="Arial" w:hAnsi="Times New Roman" w:cs="Times New Roman"/>
                <w:lang w:val="ru"/>
              </w:rPr>
              <w:lastRenderedPageBreak/>
              <w:t>01.07.2015.</w:t>
            </w:r>
          </w:p>
        </w:tc>
        <w:tc>
          <w:tcPr>
            <w:tcW w:w="2694" w:type="dxa"/>
            <w:vMerge w:val="restart"/>
          </w:tcPr>
          <w:p w:rsidR="00A12AE1" w:rsidRPr="00A12AE1" w:rsidRDefault="00A12AE1" w:rsidP="00A12AE1">
            <w:pPr>
              <w:pStyle w:val="Style2"/>
              <w:shd w:val="clear" w:color="auto" w:fill="auto"/>
              <w:spacing w:after="0" w:line="240" w:lineRule="auto"/>
              <w:contextualSpacing/>
              <w:jc w:val="both"/>
              <w:rPr>
                <w:rFonts w:ascii="Times New Roman" w:eastAsia="Arial" w:hAnsi="Times New Roman" w:cs="Times New Roman"/>
                <w:lang w:val="ru"/>
              </w:rPr>
            </w:pPr>
            <w:r w:rsidRPr="00A12AE1">
              <w:rPr>
                <w:rFonts w:ascii="Times New Roman" w:eastAsia="Arial" w:hAnsi="Times New Roman" w:cs="Times New Roman"/>
                <w:lang w:val="ru"/>
              </w:rPr>
              <w:t xml:space="preserve">Федеральный закон от 29.06.2015 № 210-ФЗ </w:t>
            </w:r>
            <w:r w:rsidRPr="00A12AE1">
              <w:rPr>
                <w:rFonts w:ascii="Times New Roman" w:eastAsia="Arial" w:hAnsi="Times New Roman" w:cs="Times New Roman"/>
                <w:lang w:val="ru"/>
              </w:rPr>
              <w:lastRenderedPageBreak/>
              <w: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tc>
      </w:tr>
      <w:tr w:rsidR="00A12AE1" w:rsidRPr="000B5488" w:rsidTr="00FD2490">
        <w:tc>
          <w:tcPr>
            <w:tcW w:w="675" w:type="dxa"/>
            <w:vMerge/>
          </w:tcPr>
          <w:p w:rsidR="00A12AE1" w:rsidRPr="000B5488" w:rsidRDefault="00A12AE1" w:rsidP="00A12AE1">
            <w:pPr>
              <w:contextualSpacing/>
              <w:jc w:val="center"/>
              <w:rPr>
                <w:rFonts w:ascii="Times New Roman" w:hAnsi="Times New Roman" w:cs="Times New Roman"/>
              </w:rPr>
            </w:pPr>
          </w:p>
        </w:tc>
        <w:tc>
          <w:tcPr>
            <w:tcW w:w="6804" w:type="dxa"/>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Введено ограничение к сумме размещаемых в кредитных организациях во вклады денежных средств, находящихся в доверительном управлении по договору доверительного управления ценными бумагами, который предусматривает открытие и ведение индивидуального инвестиционного счета.</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Сумма таких вкладов не может превышать 15% суммы денежных средств, переданных по указанному договору на момент такого размещения.</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Кроме того, приобретение ценных бумаг иностранных эмитентов за счет имущества, учитываемого на индивидуальном инвестиционном счете, допускается только на организованных торгах российского организатора торговли.</w:t>
            </w:r>
          </w:p>
        </w:tc>
        <w:tc>
          <w:tcPr>
            <w:tcW w:w="3544" w:type="dxa"/>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Федеральный закон от 22.04.1996 № 39-ФЗ «О рынке ценных бумаг».</w:t>
            </w:r>
          </w:p>
        </w:tc>
        <w:tc>
          <w:tcPr>
            <w:tcW w:w="1559" w:type="dxa"/>
          </w:tcPr>
          <w:p w:rsidR="00A12AE1" w:rsidRPr="00A12AE1" w:rsidRDefault="00A12AE1" w:rsidP="00A12AE1">
            <w:pPr>
              <w:autoSpaceDE w:val="0"/>
              <w:autoSpaceDN w:val="0"/>
              <w:adjustRightInd w:val="0"/>
              <w:jc w:val="center"/>
              <w:rPr>
                <w:rFonts w:ascii="Times New Roman" w:eastAsia="Arial" w:hAnsi="Times New Roman" w:cs="Times New Roman"/>
                <w:lang w:val="ru"/>
              </w:rPr>
            </w:pPr>
            <w:r w:rsidRPr="00A12AE1">
              <w:rPr>
                <w:rFonts w:ascii="Times New Roman" w:eastAsia="Arial" w:hAnsi="Times New Roman" w:cs="Times New Roman"/>
                <w:lang w:val="ru"/>
              </w:rPr>
              <w:t>01.06.2016.</w:t>
            </w:r>
          </w:p>
        </w:tc>
        <w:tc>
          <w:tcPr>
            <w:tcW w:w="2694" w:type="dxa"/>
            <w:vMerge/>
          </w:tcPr>
          <w:p w:rsidR="00A12AE1" w:rsidRPr="00A12AE1" w:rsidRDefault="00A12AE1" w:rsidP="00A12AE1">
            <w:pPr>
              <w:pStyle w:val="Style2"/>
              <w:shd w:val="clear" w:color="auto" w:fill="auto"/>
              <w:spacing w:after="0" w:line="240" w:lineRule="auto"/>
              <w:contextualSpacing/>
              <w:jc w:val="both"/>
              <w:rPr>
                <w:rFonts w:ascii="Times New Roman" w:eastAsia="Arial" w:hAnsi="Times New Roman" w:cs="Times New Roman"/>
                <w:lang w:val="ru"/>
              </w:rPr>
            </w:pPr>
          </w:p>
        </w:tc>
      </w:tr>
      <w:tr w:rsidR="00A12AE1" w:rsidRPr="000B5488" w:rsidTr="00FD2490">
        <w:tc>
          <w:tcPr>
            <w:tcW w:w="675" w:type="dxa"/>
            <w:vMerge/>
          </w:tcPr>
          <w:p w:rsidR="00A12AE1" w:rsidRPr="000B5488" w:rsidRDefault="00A12AE1" w:rsidP="00A12AE1">
            <w:pPr>
              <w:contextualSpacing/>
              <w:jc w:val="center"/>
              <w:rPr>
                <w:rFonts w:ascii="Times New Roman" w:hAnsi="Times New Roman" w:cs="Times New Roman"/>
              </w:rPr>
            </w:pPr>
          </w:p>
        </w:tc>
        <w:tc>
          <w:tcPr>
            <w:tcW w:w="6804" w:type="dxa"/>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Введены следующие положения о регулировании деятельности форекс-дилеров:</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лицензия на осуществление профессиональной деятельности на РЦБ может быть аннулирована Банком России в том числе в случае нарушения форекс-дилером требования об обязательном членстве в саморегулируемой организации;</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lastRenderedPageBreak/>
              <w:t>- денежные средства, которые учтены на индивидуальном инвестиционном счете, не могут быть использованы для исполнения обязательств, вытекающих из договоров, заключенных с форекс-дилером.</w:t>
            </w:r>
          </w:p>
        </w:tc>
        <w:tc>
          <w:tcPr>
            <w:tcW w:w="3544" w:type="dxa"/>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lastRenderedPageBreak/>
              <w:t>Федеральный закон от 22.04.1996 № 39-ФЗ «О рынке ценных бумаг».</w:t>
            </w:r>
          </w:p>
        </w:tc>
        <w:tc>
          <w:tcPr>
            <w:tcW w:w="1559" w:type="dxa"/>
          </w:tcPr>
          <w:p w:rsidR="00A12AE1" w:rsidRPr="00A12AE1" w:rsidRDefault="00A12AE1" w:rsidP="00A12AE1">
            <w:pPr>
              <w:autoSpaceDE w:val="0"/>
              <w:autoSpaceDN w:val="0"/>
              <w:adjustRightInd w:val="0"/>
              <w:jc w:val="center"/>
              <w:rPr>
                <w:rFonts w:ascii="Times New Roman" w:eastAsia="Arial" w:hAnsi="Times New Roman" w:cs="Times New Roman"/>
                <w:lang w:val="ru"/>
              </w:rPr>
            </w:pPr>
            <w:r w:rsidRPr="00A12AE1">
              <w:rPr>
                <w:rFonts w:ascii="Times New Roman" w:eastAsia="Arial" w:hAnsi="Times New Roman" w:cs="Times New Roman"/>
                <w:lang w:val="ru"/>
              </w:rPr>
              <w:t>01.10.2015.</w:t>
            </w:r>
          </w:p>
        </w:tc>
        <w:tc>
          <w:tcPr>
            <w:tcW w:w="2694" w:type="dxa"/>
            <w:vMerge/>
          </w:tcPr>
          <w:p w:rsidR="00A12AE1" w:rsidRPr="00A12AE1" w:rsidRDefault="00A12AE1" w:rsidP="00A12AE1">
            <w:pPr>
              <w:pStyle w:val="Style2"/>
              <w:shd w:val="clear" w:color="auto" w:fill="auto"/>
              <w:spacing w:after="0" w:line="240" w:lineRule="auto"/>
              <w:contextualSpacing/>
              <w:jc w:val="both"/>
              <w:rPr>
                <w:rFonts w:ascii="Times New Roman" w:eastAsia="Arial" w:hAnsi="Times New Roman" w:cs="Times New Roman"/>
                <w:lang w:val="ru"/>
              </w:rPr>
            </w:pPr>
          </w:p>
        </w:tc>
      </w:tr>
      <w:tr w:rsidR="00A12AE1" w:rsidRPr="000B5488" w:rsidTr="00FD2490">
        <w:tc>
          <w:tcPr>
            <w:tcW w:w="675" w:type="dxa"/>
            <w:vMerge/>
          </w:tcPr>
          <w:p w:rsidR="00A12AE1" w:rsidRPr="000B5488" w:rsidRDefault="00A12AE1" w:rsidP="00A12AE1">
            <w:pPr>
              <w:contextualSpacing/>
              <w:jc w:val="center"/>
              <w:rPr>
                <w:rFonts w:ascii="Times New Roman" w:hAnsi="Times New Roman" w:cs="Times New Roman"/>
              </w:rPr>
            </w:pPr>
          </w:p>
        </w:tc>
        <w:tc>
          <w:tcPr>
            <w:tcW w:w="6804" w:type="dxa"/>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Введена обязанность брокера, являющегося участником клиринга, по требованию клиента открыть отдельный специальный брокерский счет для исполнения обязательств, допущенных к клирингу и возникших из договоров, заключенных за счет такого клиента.</w:t>
            </w:r>
          </w:p>
        </w:tc>
        <w:tc>
          <w:tcPr>
            <w:tcW w:w="3544" w:type="dxa"/>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Федеральный закон от 22.04.1996 № 39-ФЗ «О рынке ценных бумаг».</w:t>
            </w:r>
          </w:p>
        </w:tc>
        <w:tc>
          <w:tcPr>
            <w:tcW w:w="1559" w:type="dxa"/>
          </w:tcPr>
          <w:p w:rsidR="00A12AE1" w:rsidRPr="00A12AE1" w:rsidRDefault="00A12AE1" w:rsidP="00A12AE1">
            <w:pPr>
              <w:autoSpaceDE w:val="0"/>
              <w:autoSpaceDN w:val="0"/>
              <w:adjustRightInd w:val="0"/>
              <w:jc w:val="center"/>
              <w:rPr>
                <w:rFonts w:ascii="Times New Roman" w:eastAsia="Arial" w:hAnsi="Times New Roman" w:cs="Times New Roman"/>
                <w:lang w:val="ru"/>
              </w:rPr>
            </w:pPr>
            <w:r w:rsidRPr="00A12AE1">
              <w:rPr>
                <w:rFonts w:ascii="Times New Roman" w:eastAsia="Arial" w:hAnsi="Times New Roman" w:cs="Times New Roman"/>
                <w:lang w:val="ru"/>
              </w:rPr>
              <w:t>01.10.2015.</w:t>
            </w:r>
          </w:p>
        </w:tc>
        <w:tc>
          <w:tcPr>
            <w:tcW w:w="2694" w:type="dxa"/>
            <w:vMerge/>
          </w:tcPr>
          <w:p w:rsidR="00A12AE1" w:rsidRPr="00A12AE1" w:rsidRDefault="00A12AE1" w:rsidP="00A12AE1">
            <w:pPr>
              <w:pStyle w:val="Style2"/>
              <w:shd w:val="clear" w:color="auto" w:fill="auto"/>
              <w:spacing w:after="0" w:line="240" w:lineRule="auto"/>
              <w:contextualSpacing/>
              <w:jc w:val="both"/>
              <w:rPr>
                <w:rFonts w:ascii="Times New Roman" w:eastAsia="Arial" w:hAnsi="Times New Roman" w:cs="Times New Roman"/>
                <w:lang w:val="ru"/>
              </w:rPr>
            </w:pPr>
          </w:p>
        </w:tc>
      </w:tr>
      <w:tr w:rsidR="00A12AE1" w:rsidRPr="000B5488" w:rsidTr="00FD2490">
        <w:tc>
          <w:tcPr>
            <w:tcW w:w="675" w:type="dxa"/>
            <w:vMerge/>
          </w:tcPr>
          <w:p w:rsidR="00A12AE1" w:rsidRPr="000B5488" w:rsidRDefault="00A12AE1" w:rsidP="00A12AE1">
            <w:pPr>
              <w:contextualSpacing/>
              <w:jc w:val="center"/>
              <w:rPr>
                <w:rFonts w:ascii="Times New Roman" w:hAnsi="Times New Roman" w:cs="Times New Roman"/>
              </w:rPr>
            </w:pPr>
          </w:p>
        </w:tc>
        <w:tc>
          <w:tcPr>
            <w:tcW w:w="6804" w:type="dxa"/>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Введена обязанность участника клиринга информировать своих клиентов о праве потребовать ведения отдельного учета его имущества, предоставленного в качестве обеспечения, и обязательств участника клиринга, возникших из договоров, заключенных за счет этого клиента.</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Кроме того, по требованию клиента участник клиринга, являющийся кредитной организацией, обязан открыть в другой кредитной организации отдельный специальный торговый счет участника клиринга для совершения операций с денежными средствами такого клиента.</w:t>
            </w:r>
          </w:p>
        </w:tc>
        <w:tc>
          <w:tcPr>
            <w:tcW w:w="3544" w:type="dxa"/>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Федеральный закон от 22.04.1996 № 39-ФЗ «О рынке ценных бумаг»;</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Федеральный закон от 07.02.2011 № 7-ФЗ «О клиринге и клиринговой деятельности».</w:t>
            </w:r>
          </w:p>
        </w:tc>
        <w:tc>
          <w:tcPr>
            <w:tcW w:w="1559" w:type="dxa"/>
          </w:tcPr>
          <w:p w:rsidR="00A12AE1" w:rsidRPr="00A12AE1" w:rsidRDefault="00A12AE1" w:rsidP="00A12AE1">
            <w:pPr>
              <w:autoSpaceDE w:val="0"/>
              <w:autoSpaceDN w:val="0"/>
              <w:adjustRightInd w:val="0"/>
              <w:jc w:val="center"/>
              <w:rPr>
                <w:rFonts w:ascii="Times New Roman" w:eastAsia="Arial" w:hAnsi="Times New Roman" w:cs="Times New Roman"/>
                <w:lang w:val="ru"/>
              </w:rPr>
            </w:pPr>
            <w:r w:rsidRPr="00A12AE1">
              <w:rPr>
                <w:rFonts w:ascii="Times New Roman" w:eastAsia="Arial" w:hAnsi="Times New Roman" w:cs="Times New Roman"/>
                <w:lang w:val="ru"/>
              </w:rPr>
              <w:t>30.10.2015.</w:t>
            </w:r>
          </w:p>
        </w:tc>
        <w:tc>
          <w:tcPr>
            <w:tcW w:w="2694" w:type="dxa"/>
            <w:vMerge/>
          </w:tcPr>
          <w:p w:rsidR="00A12AE1" w:rsidRPr="00A12AE1" w:rsidRDefault="00A12AE1" w:rsidP="00A12AE1">
            <w:pPr>
              <w:pStyle w:val="Style2"/>
              <w:shd w:val="clear" w:color="auto" w:fill="auto"/>
              <w:spacing w:after="0" w:line="240" w:lineRule="auto"/>
              <w:contextualSpacing/>
              <w:jc w:val="both"/>
              <w:rPr>
                <w:rFonts w:ascii="Times New Roman" w:eastAsia="Arial" w:hAnsi="Times New Roman" w:cs="Times New Roman"/>
                <w:lang w:val="ru"/>
              </w:rPr>
            </w:pPr>
          </w:p>
        </w:tc>
      </w:tr>
      <w:tr w:rsidR="00A12AE1" w:rsidRPr="000B5488" w:rsidTr="00FD2490">
        <w:tc>
          <w:tcPr>
            <w:tcW w:w="675" w:type="dxa"/>
            <w:vMerge/>
          </w:tcPr>
          <w:p w:rsidR="00A12AE1" w:rsidRPr="000B5488" w:rsidRDefault="00A12AE1" w:rsidP="00A12AE1">
            <w:pPr>
              <w:contextualSpacing/>
              <w:jc w:val="center"/>
              <w:rPr>
                <w:rFonts w:ascii="Times New Roman" w:hAnsi="Times New Roman" w:cs="Times New Roman"/>
              </w:rPr>
            </w:pPr>
          </w:p>
        </w:tc>
        <w:tc>
          <w:tcPr>
            <w:tcW w:w="6804" w:type="dxa"/>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Установлена обязанность организаторов торговли организовывать и осуществлять внутренний аудит.</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Для организации и осуществления внутреннего аудита организатор торговли обязан назначить внутреннего аудитора или сформировать отдельное структурное подразделение (службу внутреннего аудита). Внутренний аудитор (руководитель службы внутреннего аудита) назначается на должность и освобождается от должности решением совета директоров (наблюдательного совета). Внутренний аудитор (руководитель службы внутреннего аудита) подотчетен совету директоров (наблюдательному совету).</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Кроме того, предусмотрено, что члены совета директоров (наблюдательного совета) и члены коллегиального исполнительного органа организатора торговли должны иметь высшее образование.</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xml:space="preserve">Также определено, что в случаях, предусмотренных правилами организованных торгов, центральный контрагент без подачи им заявки может заключить один или несколько договоров репо с одним </w:t>
            </w:r>
            <w:r w:rsidRPr="00A12AE1">
              <w:rPr>
                <w:rFonts w:ascii="Times New Roman" w:eastAsia="Arial" w:hAnsi="Times New Roman" w:cs="Times New Roman"/>
                <w:lang w:val="ru"/>
              </w:rPr>
              <w:lastRenderedPageBreak/>
              <w:t>или несколькими участниками торгов, подавшими заявки на заключение указанных договоров, если другим или другими участниками торгов поданы заявки на размещение денежных средств при условии, что сроки, указанные в таких заявках, совпадают.</w:t>
            </w:r>
          </w:p>
        </w:tc>
        <w:tc>
          <w:tcPr>
            <w:tcW w:w="3544" w:type="dxa"/>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lastRenderedPageBreak/>
              <w:t>Федеральный закон от 21.11.2011 «Об организованных торгах».</w:t>
            </w:r>
          </w:p>
        </w:tc>
        <w:tc>
          <w:tcPr>
            <w:tcW w:w="1559" w:type="dxa"/>
          </w:tcPr>
          <w:p w:rsidR="00A12AE1" w:rsidRPr="00A12AE1" w:rsidRDefault="00A12AE1" w:rsidP="00A12AE1">
            <w:pPr>
              <w:autoSpaceDE w:val="0"/>
              <w:autoSpaceDN w:val="0"/>
              <w:adjustRightInd w:val="0"/>
              <w:jc w:val="center"/>
              <w:rPr>
                <w:rFonts w:ascii="Times New Roman" w:eastAsia="Arial" w:hAnsi="Times New Roman" w:cs="Times New Roman"/>
                <w:lang w:val="ru"/>
              </w:rPr>
            </w:pPr>
            <w:r w:rsidRPr="00A12AE1">
              <w:rPr>
                <w:rFonts w:ascii="Times New Roman" w:eastAsia="Arial" w:hAnsi="Times New Roman" w:cs="Times New Roman"/>
                <w:lang w:val="ru"/>
              </w:rPr>
              <w:t>01.07.2015</w:t>
            </w:r>
          </w:p>
          <w:p w:rsidR="00A12AE1" w:rsidRPr="00A12AE1" w:rsidRDefault="00A12AE1" w:rsidP="00A12AE1">
            <w:pPr>
              <w:autoSpaceDE w:val="0"/>
              <w:autoSpaceDN w:val="0"/>
              <w:adjustRightInd w:val="0"/>
              <w:jc w:val="center"/>
              <w:rPr>
                <w:rFonts w:ascii="Times New Roman" w:eastAsia="Arial" w:hAnsi="Times New Roman" w:cs="Times New Roman"/>
                <w:lang w:val="ru"/>
              </w:rPr>
            </w:pPr>
            <w:r w:rsidRPr="00A12AE1">
              <w:rPr>
                <w:rFonts w:ascii="Times New Roman" w:eastAsia="Arial" w:hAnsi="Times New Roman" w:cs="Times New Roman"/>
                <w:lang w:val="ru"/>
              </w:rPr>
              <w:t>(за исключением отдельных положений, вступивших в силу 29.12.2015).</w:t>
            </w:r>
          </w:p>
        </w:tc>
        <w:tc>
          <w:tcPr>
            <w:tcW w:w="2694" w:type="dxa"/>
            <w:vMerge/>
          </w:tcPr>
          <w:p w:rsidR="00A12AE1" w:rsidRPr="00A12AE1" w:rsidRDefault="00A12AE1" w:rsidP="00A12AE1">
            <w:pPr>
              <w:pStyle w:val="Style2"/>
              <w:shd w:val="clear" w:color="auto" w:fill="auto"/>
              <w:spacing w:after="0" w:line="240" w:lineRule="auto"/>
              <w:contextualSpacing/>
              <w:jc w:val="both"/>
              <w:rPr>
                <w:rFonts w:ascii="Times New Roman" w:eastAsia="Arial" w:hAnsi="Times New Roman" w:cs="Times New Roman"/>
                <w:lang w:val="ru"/>
              </w:rPr>
            </w:pPr>
          </w:p>
        </w:tc>
      </w:tr>
      <w:tr w:rsidR="00A12AE1" w:rsidRPr="000B5488" w:rsidTr="00FD2490">
        <w:tc>
          <w:tcPr>
            <w:tcW w:w="675" w:type="dxa"/>
            <w:vMerge/>
          </w:tcPr>
          <w:p w:rsidR="00A12AE1" w:rsidRPr="000B5488" w:rsidRDefault="00A12AE1" w:rsidP="00A12AE1">
            <w:pPr>
              <w:contextualSpacing/>
              <w:jc w:val="center"/>
              <w:rPr>
                <w:rFonts w:ascii="Times New Roman" w:hAnsi="Times New Roman" w:cs="Times New Roman"/>
              </w:rPr>
            </w:pPr>
          </w:p>
        </w:tc>
        <w:tc>
          <w:tcPr>
            <w:tcW w:w="6804" w:type="dxa"/>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Введено регулирование имущественного пула клиринговой организации.</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В соответствии с положениями обновленного Федерального закона о клиринге и клиринговой деятельности имущественный пул – сформированная клиринговой организацией совокупность ценных бумаг и иного имущества. Имущественный пул формируется из внесенного участниками клиринга имущества.</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Также определяются требования к договору об имущественном пуле и клиринговым сертификатам участия.</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Кроме того, соответствующими положениями дополняются правила клиринга, компетенция совета директоров (наблюдательного совета) клиринговой организации и требования к участникам клиринга.</w:t>
            </w:r>
          </w:p>
        </w:tc>
        <w:tc>
          <w:tcPr>
            <w:tcW w:w="3544" w:type="dxa"/>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Федеральный закон от 07.02.2011 № 7-ФЗ «О клиринге и клиринговой деятельности».</w:t>
            </w:r>
          </w:p>
        </w:tc>
        <w:tc>
          <w:tcPr>
            <w:tcW w:w="1559" w:type="dxa"/>
          </w:tcPr>
          <w:p w:rsidR="00A12AE1" w:rsidRPr="00A12AE1" w:rsidRDefault="00A12AE1" w:rsidP="00A12AE1">
            <w:pPr>
              <w:autoSpaceDE w:val="0"/>
              <w:autoSpaceDN w:val="0"/>
              <w:adjustRightInd w:val="0"/>
              <w:jc w:val="center"/>
              <w:rPr>
                <w:rFonts w:ascii="Times New Roman" w:eastAsia="Arial" w:hAnsi="Times New Roman" w:cs="Times New Roman"/>
                <w:lang w:val="ru"/>
              </w:rPr>
            </w:pPr>
            <w:r w:rsidRPr="00A12AE1">
              <w:rPr>
                <w:rFonts w:ascii="Times New Roman" w:eastAsia="Arial" w:hAnsi="Times New Roman" w:cs="Times New Roman"/>
                <w:lang w:val="ru"/>
              </w:rPr>
              <w:t>01.07.2015.</w:t>
            </w:r>
          </w:p>
        </w:tc>
        <w:tc>
          <w:tcPr>
            <w:tcW w:w="2694" w:type="dxa"/>
            <w:vMerge/>
          </w:tcPr>
          <w:p w:rsidR="00A12AE1" w:rsidRPr="00A12AE1" w:rsidRDefault="00A12AE1" w:rsidP="00A12AE1">
            <w:pPr>
              <w:pStyle w:val="Style2"/>
              <w:shd w:val="clear" w:color="auto" w:fill="auto"/>
              <w:spacing w:after="0" w:line="240" w:lineRule="auto"/>
              <w:contextualSpacing/>
              <w:jc w:val="both"/>
              <w:rPr>
                <w:rFonts w:ascii="Times New Roman" w:eastAsia="Arial" w:hAnsi="Times New Roman" w:cs="Times New Roman"/>
                <w:lang w:val="ru"/>
              </w:rPr>
            </w:pPr>
          </w:p>
        </w:tc>
      </w:tr>
      <w:tr w:rsidR="00A12AE1" w:rsidRPr="000B5488" w:rsidTr="00FD2490">
        <w:tc>
          <w:tcPr>
            <w:tcW w:w="675" w:type="dxa"/>
            <w:vMerge/>
          </w:tcPr>
          <w:p w:rsidR="00A12AE1" w:rsidRPr="000B5488" w:rsidRDefault="00A12AE1" w:rsidP="00A12AE1">
            <w:pPr>
              <w:contextualSpacing/>
              <w:jc w:val="center"/>
              <w:rPr>
                <w:rFonts w:ascii="Times New Roman" w:hAnsi="Times New Roman" w:cs="Times New Roman"/>
              </w:rPr>
            </w:pPr>
          </w:p>
        </w:tc>
        <w:tc>
          <w:tcPr>
            <w:tcW w:w="6804" w:type="dxa"/>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Уточнены особенности обращения взыскания на имущество клиринговых организаций и участников клиринга, а также особенности наложения ареста на имущество должника, находящееся на торговом и (или) клиринговом счетах.</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В частности, предусмотрено, что на ценные бумаги и иное имущество, внесенные в имущественный пул, не может быть обращено взыскание и (или) наложен арест по долгам и обязательствам участника пула, участника клиринга, клиента участника клиринга, клиринговой организации.</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xml:space="preserve">Исключение составляет обращение взыскания на клиринговые сертификаты участия в случае, если владельцем клиринговых сертификатов участия является лицо, чье имущество внесено в имущественный пул. В данном случае обращение взыскания осуществляется в отношении денежных средств, оставшихся после исполнения или прекращения обязательств участника клиринга, внесшего ценные бумаги и иное имущество в имущественный пул, срок исполнения которых наступает (наступил) не позднее дня, когда клиринговая организация получила документы, являющиеся </w:t>
            </w:r>
            <w:r w:rsidRPr="00A12AE1">
              <w:rPr>
                <w:rFonts w:ascii="Times New Roman" w:eastAsia="Arial" w:hAnsi="Times New Roman" w:cs="Times New Roman"/>
                <w:lang w:val="ru"/>
              </w:rPr>
              <w:lastRenderedPageBreak/>
              <w:t>основанием для обращения взыскания, в размере, необходимом для исполнения требований, содержащихся в исполнительном документе, с учетом взыскания расходов по совершению исполнительных действий и исполнительского сбора.</w:t>
            </w:r>
          </w:p>
        </w:tc>
        <w:tc>
          <w:tcPr>
            <w:tcW w:w="3544" w:type="dxa"/>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lastRenderedPageBreak/>
              <w:t>Федеральный закон от 02.10.2007 № 229-ФЗ «Об исполнительном производстве».</w:t>
            </w:r>
          </w:p>
        </w:tc>
        <w:tc>
          <w:tcPr>
            <w:tcW w:w="1559" w:type="dxa"/>
          </w:tcPr>
          <w:p w:rsidR="00A12AE1" w:rsidRPr="00A12AE1" w:rsidRDefault="00A12AE1" w:rsidP="00A12AE1">
            <w:pPr>
              <w:autoSpaceDE w:val="0"/>
              <w:autoSpaceDN w:val="0"/>
              <w:adjustRightInd w:val="0"/>
              <w:jc w:val="center"/>
              <w:rPr>
                <w:rFonts w:ascii="Times New Roman" w:eastAsia="Arial" w:hAnsi="Times New Roman" w:cs="Times New Roman"/>
                <w:lang w:val="ru"/>
              </w:rPr>
            </w:pPr>
            <w:r w:rsidRPr="00A12AE1">
              <w:rPr>
                <w:rFonts w:ascii="Times New Roman" w:eastAsia="Arial" w:hAnsi="Times New Roman" w:cs="Times New Roman"/>
                <w:lang w:val="ru"/>
              </w:rPr>
              <w:t>01.07.2015.</w:t>
            </w:r>
          </w:p>
        </w:tc>
        <w:tc>
          <w:tcPr>
            <w:tcW w:w="2694" w:type="dxa"/>
            <w:vMerge/>
          </w:tcPr>
          <w:p w:rsidR="00A12AE1" w:rsidRPr="00A12AE1" w:rsidRDefault="00A12AE1" w:rsidP="00A12AE1">
            <w:pPr>
              <w:pStyle w:val="Style2"/>
              <w:shd w:val="clear" w:color="auto" w:fill="auto"/>
              <w:spacing w:after="0" w:line="240" w:lineRule="auto"/>
              <w:contextualSpacing/>
              <w:jc w:val="both"/>
              <w:rPr>
                <w:rFonts w:ascii="Times New Roman" w:eastAsia="Arial" w:hAnsi="Times New Roman" w:cs="Times New Roman"/>
                <w:lang w:val="ru"/>
              </w:rPr>
            </w:pPr>
          </w:p>
        </w:tc>
      </w:tr>
      <w:tr w:rsidR="00A12AE1" w:rsidRPr="000B5488" w:rsidTr="00FD2490">
        <w:tc>
          <w:tcPr>
            <w:tcW w:w="675" w:type="dxa"/>
            <w:vMerge/>
          </w:tcPr>
          <w:p w:rsidR="00A12AE1" w:rsidRPr="000B5488" w:rsidRDefault="00A12AE1" w:rsidP="00A12AE1">
            <w:pPr>
              <w:contextualSpacing/>
              <w:jc w:val="center"/>
              <w:rPr>
                <w:rFonts w:ascii="Times New Roman" w:hAnsi="Times New Roman" w:cs="Times New Roman"/>
              </w:rPr>
            </w:pPr>
          </w:p>
        </w:tc>
        <w:tc>
          <w:tcPr>
            <w:tcW w:w="6804" w:type="dxa"/>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Банку России предоставлено право на оказание услуги по передаче финансовых сообщений кредитным организациям и их клиентам – юридическим лицам, иностранным кредитным организациям, международным организациям, иностранным центральным (национальным) банкам на основании договора.</w:t>
            </w:r>
          </w:p>
        </w:tc>
        <w:tc>
          <w:tcPr>
            <w:tcW w:w="3544" w:type="dxa"/>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Федеральный закон от 10.07.2002 № 86-ФЗ «О Центральном банке Российской Федерации (Банке России)».</w:t>
            </w:r>
          </w:p>
        </w:tc>
        <w:tc>
          <w:tcPr>
            <w:tcW w:w="1559" w:type="dxa"/>
          </w:tcPr>
          <w:p w:rsidR="00A12AE1" w:rsidRPr="00A12AE1" w:rsidRDefault="00A12AE1" w:rsidP="00A12AE1">
            <w:pPr>
              <w:autoSpaceDE w:val="0"/>
              <w:autoSpaceDN w:val="0"/>
              <w:adjustRightInd w:val="0"/>
              <w:jc w:val="center"/>
              <w:rPr>
                <w:rFonts w:ascii="Times New Roman" w:eastAsia="Arial" w:hAnsi="Times New Roman" w:cs="Times New Roman"/>
                <w:lang w:val="ru"/>
              </w:rPr>
            </w:pPr>
            <w:r w:rsidRPr="00A12AE1">
              <w:rPr>
                <w:rFonts w:ascii="Times New Roman" w:eastAsia="Arial" w:hAnsi="Times New Roman" w:cs="Times New Roman"/>
                <w:lang w:val="ru"/>
              </w:rPr>
              <w:t>01.07.2015.</w:t>
            </w:r>
          </w:p>
        </w:tc>
        <w:tc>
          <w:tcPr>
            <w:tcW w:w="2694" w:type="dxa"/>
            <w:vMerge/>
          </w:tcPr>
          <w:p w:rsidR="00A12AE1" w:rsidRPr="00A12AE1" w:rsidRDefault="00A12AE1" w:rsidP="00A12AE1">
            <w:pPr>
              <w:pStyle w:val="Style2"/>
              <w:shd w:val="clear" w:color="auto" w:fill="auto"/>
              <w:spacing w:after="0" w:line="240" w:lineRule="auto"/>
              <w:contextualSpacing/>
              <w:jc w:val="both"/>
              <w:rPr>
                <w:rFonts w:ascii="Times New Roman" w:eastAsia="Arial" w:hAnsi="Times New Roman" w:cs="Times New Roman"/>
                <w:lang w:val="ru"/>
              </w:rPr>
            </w:pPr>
          </w:p>
        </w:tc>
      </w:tr>
      <w:tr w:rsidR="00A12AE1" w:rsidRPr="000B5488" w:rsidTr="00FD2490">
        <w:trPr>
          <w:trHeight w:val="695"/>
        </w:trPr>
        <w:tc>
          <w:tcPr>
            <w:tcW w:w="675" w:type="dxa"/>
            <w:vMerge/>
          </w:tcPr>
          <w:p w:rsidR="00A12AE1" w:rsidRPr="000B5488" w:rsidRDefault="00A12AE1" w:rsidP="00A12AE1">
            <w:pPr>
              <w:contextualSpacing/>
              <w:jc w:val="center"/>
              <w:rPr>
                <w:rFonts w:ascii="Times New Roman" w:hAnsi="Times New Roman" w:cs="Times New Roman"/>
              </w:rPr>
            </w:pPr>
          </w:p>
        </w:tc>
        <w:tc>
          <w:tcPr>
            <w:tcW w:w="6804" w:type="dxa"/>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Изменены финансовые нормативы, которые обязан соблюдать кредитный потребительский кооператив (далее – КПК).</w:t>
            </w:r>
          </w:p>
        </w:tc>
        <w:tc>
          <w:tcPr>
            <w:tcW w:w="3544" w:type="dxa"/>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Федеральный закон от 18.07.2009 № 190-ФЗ «О кредитной кооперации».</w:t>
            </w:r>
          </w:p>
        </w:tc>
        <w:tc>
          <w:tcPr>
            <w:tcW w:w="1559" w:type="dxa"/>
          </w:tcPr>
          <w:p w:rsidR="00A12AE1" w:rsidRPr="00A12AE1" w:rsidRDefault="00A12AE1" w:rsidP="00A12AE1">
            <w:pPr>
              <w:autoSpaceDE w:val="0"/>
              <w:autoSpaceDN w:val="0"/>
              <w:adjustRightInd w:val="0"/>
              <w:jc w:val="center"/>
              <w:rPr>
                <w:rFonts w:ascii="Times New Roman" w:eastAsia="Arial" w:hAnsi="Times New Roman" w:cs="Times New Roman"/>
                <w:lang w:val="ru"/>
              </w:rPr>
            </w:pPr>
            <w:r w:rsidRPr="00A12AE1">
              <w:rPr>
                <w:rFonts w:ascii="Times New Roman" w:eastAsia="Arial" w:hAnsi="Times New Roman" w:cs="Times New Roman"/>
                <w:lang w:val="ru"/>
              </w:rPr>
              <w:t>29.12.2015.</w:t>
            </w:r>
          </w:p>
        </w:tc>
        <w:tc>
          <w:tcPr>
            <w:tcW w:w="2694" w:type="dxa"/>
            <w:vMerge/>
          </w:tcPr>
          <w:p w:rsidR="00A12AE1" w:rsidRPr="00A12AE1" w:rsidRDefault="00A12AE1" w:rsidP="00A12AE1">
            <w:pPr>
              <w:pStyle w:val="Style2"/>
              <w:shd w:val="clear" w:color="auto" w:fill="auto"/>
              <w:spacing w:after="0" w:line="259" w:lineRule="exact"/>
              <w:jc w:val="both"/>
              <w:rPr>
                <w:rFonts w:ascii="Times New Roman" w:eastAsia="Arial" w:hAnsi="Times New Roman" w:cs="Times New Roman"/>
                <w:lang w:val="ru"/>
              </w:rPr>
            </w:pPr>
          </w:p>
        </w:tc>
      </w:tr>
      <w:tr w:rsidR="00A12AE1" w:rsidRPr="000B5488" w:rsidTr="00FD2490">
        <w:tc>
          <w:tcPr>
            <w:tcW w:w="675" w:type="dxa"/>
            <w:vMerge/>
          </w:tcPr>
          <w:p w:rsidR="00A12AE1" w:rsidRPr="000B5488" w:rsidRDefault="00A12AE1" w:rsidP="00A12AE1">
            <w:pPr>
              <w:contextualSpacing/>
              <w:jc w:val="center"/>
              <w:rPr>
                <w:rFonts w:ascii="Times New Roman" w:hAnsi="Times New Roman" w:cs="Times New Roman"/>
              </w:rPr>
            </w:pPr>
          </w:p>
        </w:tc>
        <w:tc>
          <w:tcPr>
            <w:tcW w:w="6804" w:type="dxa"/>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Введено требование к наименованию микрофинансовой организации: ее наименование должно содержать словосочетание «микрофинансовая организация» и указание на организационно-правовую форму. Существующие микрофинансовые организации обязаны привести свои наименования в соответствие с указанным требованием не позднее 29.12.2015.</w:t>
            </w:r>
          </w:p>
        </w:tc>
        <w:tc>
          <w:tcPr>
            <w:tcW w:w="3544" w:type="dxa"/>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Федеральный закон от 02.07.2010 № 151-ФЗ «О микрофинансовой деятельности и микрофинансовых организациях».</w:t>
            </w:r>
          </w:p>
        </w:tc>
        <w:tc>
          <w:tcPr>
            <w:tcW w:w="1559" w:type="dxa"/>
          </w:tcPr>
          <w:p w:rsidR="00A12AE1" w:rsidRPr="00A12AE1" w:rsidRDefault="00A12AE1" w:rsidP="00A12AE1">
            <w:pPr>
              <w:autoSpaceDE w:val="0"/>
              <w:autoSpaceDN w:val="0"/>
              <w:adjustRightInd w:val="0"/>
              <w:jc w:val="center"/>
              <w:rPr>
                <w:rFonts w:ascii="Times New Roman" w:eastAsia="Arial" w:hAnsi="Times New Roman" w:cs="Times New Roman"/>
                <w:lang w:val="ru"/>
              </w:rPr>
            </w:pPr>
            <w:r w:rsidRPr="00A12AE1">
              <w:rPr>
                <w:rFonts w:ascii="Times New Roman" w:eastAsia="Arial" w:hAnsi="Times New Roman" w:cs="Times New Roman"/>
                <w:lang w:val="ru"/>
              </w:rPr>
              <w:t>01.07.2015.</w:t>
            </w:r>
          </w:p>
        </w:tc>
        <w:tc>
          <w:tcPr>
            <w:tcW w:w="2694" w:type="dxa"/>
            <w:vMerge/>
          </w:tcPr>
          <w:p w:rsidR="00A12AE1" w:rsidRPr="00A12AE1" w:rsidRDefault="00A12AE1" w:rsidP="00A12AE1">
            <w:pPr>
              <w:pStyle w:val="Style2"/>
              <w:shd w:val="clear" w:color="auto" w:fill="auto"/>
              <w:spacing w:after="0" w:line="263" w:lineRule="exact"/>
              <w:jc w:val="both"/>
              <w:rPr>
                <w:rFonts w:ascii="Times New Roman" w:eastAsia="Arial" w:hAnsi="Times New Roman" w:cs="Times New Roman"/>
                <w:lang w:val="ru"/>
              </w:rPr>
            </w:pPr>
          </w:p>
        </w:tc>
      </w:tr>
      <w:tr w:rsidR="00A12AE1" w:rsidRPr="000B5488" w:rsidTr="00FD2490">
        <w:tc>
          <w:tcPr>
            <w:tcW w:w="675" w:type="dxa"/>
            <w:vMerge/>
          </w:tcPr>
          <w:p w:rsidR="00A12AE1" w:rsidRPr="000B5488" w:rsidRDefault="00A12AE1" w:rsidP="00A12AE1">
            <w:pPr>
              <w:contextualSpacing/>
              <w:jc w:val="center"/>
              <w:rPr>
                <w:rFonts w:ascii="Times New Roman" w:hAnsi="Times New Roman" w:cs="Times New Roman"/>
              </w:rPr>
            </w:pPr>
          </w:p>
        </w:tc>
        <w:tc>
          <w:tcPr>
            <w:tcW w:w="6804" w:type="dxa"/>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Внесены следующие изменения, касающиеся деятельности некоторых видов юридических лиц:</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уточнены положения Гражданского кодекса Российской Федерации, касающиеся органов юридического лица, корпоративного договора, ответственности основного хозяйственного общества по сделкам дочернего общества, а также ведения реестра акционеров публичного акционерного общества и исполнения функций счетной комиссии;</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определены правила приобретения непубличным акционерным обществом статуса публичного общества (публичный статус), а также порядок его прекращения, уточнены отдельные положения, определяющие порядок осуществления акционерами принадлежащих им прав, в частности касающиеся участия в общем собрании акционеров, реализации преимущественного права, выплаты дивидендов по ценным бумагам, а также выкупа акций общества;</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xml:space="preserve">- введен порядок уведомления акционером общества других </w:t>
            </w:r>
            <w:r w:rsidRPr="00A12AE1">
              <w:rPr>
                <w:rFonts w:ascii="Times New Roman" w:eastAsia="Arial" w:hAnsi="Times New Roman" w:cs="Times New Roman"/>
                <w:lang w:val="ru"/>
              </w:rPr>
              <w:lastRenderedPageBreak/>
              <w:t>акционеров о намерении обратиться в суд с требованиями к обществу или иным лицам;</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установлено право заемщика – юридического лица, за исключением случая выпуска облигаций, привлекать денежные средства граждан в виде займа под проценты путем публичной оферты либо предложения делать оферту, направленному неопределенному кругу лиц, если законом ему предоставлено право на привлечение денежных средств граждан;</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установлена обязанность участников общества с ограниченной ответственностью, заключивших договор об осуществлении своих прав, по которому они обязуются осуществлять определенным образом свои права и (или) воздерживаться (отказываться) от осуществления указанных прав, уведомить общество о факте его заключения не позднее 15 дней со дня его заключения. По соглашению сторон такого договора уведомление обществу может быть направлено одной из его сторон. В случае неисполнения данной обязанности участники общества, не являющиеся сторонами указанного договора, вправе требовать возмещения причиненных им убытков.</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расширен перечень сведений и данных о юридическом лице, которые содержатся в едином государственном реестре юридических лиц.</w:t>
            </w:r>
          </w:p>
        </w:tc>
        <w:tc>
          <w:tcPr>
            <w:tcW w:w="3544" w:type="dxa"/>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lastRenderedPageBreak/>
              <w:t>- Гражданский кодекс Российской Федерации;</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Федеральный закон от 26.12.1995 № 208-ФЗ «Об акционерных обществах»;</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Федеральный закон от 08.02.1998 № 14-ФЗ «Об обществах с ограниченной ответственностью»;</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Федеральный закон от 08.08.2001 № 129-ФЗ «О государственной регистрации юридических лиц и индивидуальных предпринимателей»;</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xml:space="preserve">- Федеральный закон от 05.05.2014 № 99-ФЗ «О внесении изменений в главу 4 части первой </w:t>
            </w:r>
            <w:r w:rsidRPr="00A12AE1">
              <w:rPr>
                <w:rFonts w:ascii="Times New Roman" w:eastAsia="Arial" w:hAnsi="Times New Roman" w:cs="Times New Roman"/>
                <w:lang w:val="ru"/>
              </w:rPr>
              <w:lastRenderedPageBreak/>
              <w:t>Гражданского кодекса Российской Федерации и о признании утратившими силу отдельных положений законодательных актов Российской Федерации».</w:t>
            </w:r>
          </w:p>
        </w:tc>
        <w:tc>
          <w:tcPr>
            <w:tcW w:w="1559" w:type="dxa"/>
          </w:tcPr>
          <w:p w:rsidR="00A12AE1" w:rsidRPr="00A12AE1" w:rsidRDefault="00A12AE1" w:rsidP="00A12AE1">
            <w:pPr>
              <w:autoSpaceDE w:val="0"/>
              <w:autoSpaceDN w:val="0"/>
              <w:adjustRightInd w:val="0"/>
              <w:jc w:val="center"/>
              <w:rPr>
                <w:rFonts w:ascii="Times New Roman" w:eastAsia="Arial" w:hAnsi="Times New Roman" w:cs="Times New Roman"/>
                <w:lang w:val="ru"/>
              </w:rPr>
            </w:pPr>
            <w:r w:rsidRPr="00A12AE1">
              <w:rPr>
                <w:rFonts w:ascii="Times New Roman" w:eastAsia="Arial" w:hAnsi="Times New Roman" w:cs="Times New Roman"/>
                <w:lang w:val="ru"/>
              </w:rPr>
              <w:lastRenderedPageBreak/>
              <w:t>01.07.2015.</w:t>
            </w:r>
          </w:p>
        </w:tc>
        <w:tc>
          <w:tcPr>
            <w:tcW w:w="2694" w:type="dxa"/>
            <w:vMerge/>
          </w:tcPr>
          <w:p w:rsidR="00A12AE1" w:rsidRPr="00A12AE1" w:rsidRDefault="00A12AE1" w:rsidP="00A12AE1">
            <w:pPr>
              <w:pStyle w:val="Style2"/>
              <w:shd w:val="clear" w:color="auto" w:fill="auto"/>
              <w:spacing w:after="0" w:line="240" w:lineRule="auto"/>
              <w:contextualSpacing/>
              <w:jc w:val="both"/>
              <w:rPr>
                <w:rFonts w:ascii="Times New Roman" w:eastAsia="Arial" w:hAnsi="Times New Roman" w:cs="Times New Roman"/>
                <w:lang w:val="ru"/>
              </w:rPr>
            </w:pPr>
          </w:p>
        </w:tc>
      </w:tr>
      <w:tr w:rsidR="00A12AE1" w:rsidRPr="000B5488" w:rsidTr="00FD2490">
        <w:tc>
          <w:tcPr>
            <w:tcW w:w="675" w:type="dxa"/>
            <w:vMerge/>
          </w:tcPr>
          <w:p w:rsidR="00A12AE1" w:rsidRPr="000B5488" w:rsidRDefault="00A12AE1" w:rsidP="00A12AE1">
            <w:pPr>
              <w:contextualSpacing/>
              <w:jc w:val="center"/>
              <w:rPr>
                <w:rFonts w:ascii="Times New Roman" w:hAnsi="Times New Roman" w:cs="Times New Roman"/>
              </w:rPr>
            </w:pPr>
          </w:p>
        </w:tc>
        <w:tc>
          <w:tcPr>
            <w:tcW w:w="6804" w:type="dxa"/>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Введены изменения в отношении порядка инвестирования средств пенсионных накоплений:</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введены понятия «пенсионные накопления, не включенные в резервы фонда» и «результат инвестирования средств пенсионных накоплений, не включенных в резервы фонда»;</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xml:space="preserve">- установлено, что по окончании 3 месяцев с даты принятия Банком России решения об аннулировании лицензии НПФ, временная администрация составляет и утверждает промежуточный ликвидационный баланс, который содержит сведения о размере средств пенсионных резервов, размере средств, предназначенных для выплаты назначенных негосударственных пенсий, размере выкупных сумм, подлежащих выплате, а также о размере кредиторской </w:t>
            </w:r>
            <w:r w:rsidRPr="00A12AE1">
              <w:rPr>
                <w:rFonts w:ascii="Times New Roman" w:eastAsia="Arial" w:hAnsi="Times New Roman" w:cs="Times New Roman"/>
                <w:lang w:val="ru"/>
              </w:rPr>
              <w:lastRenderedPageBreak/>
              <w:t>задолженности, подлежащей погашению за счет средств пенсионных резервов. Копия промежуточного ликвидационного баланса представляется в Банк России;</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определен порядок расчета среднего размера остатков денежных средств на счете (счетах) НПФ, предназначенном для операций со средствами пенсионных накоплений;</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установлено, что средства пенсионных накоплений могут быть инвестированы в облигации иностранных эмитентов, проспект которых содержит норму или нормы о том, что доходы от размещения таких облигаций передаются российскому юридическому лицу и (или) российское юридическое лицо несет солидарную ответственность по обязательствам по таким облигациям;</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сокращен срок предоставления НПФ в Банк России информации о заключении договора об оказании услуг специализированного депозитария (3 дня);</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уточнено, что в случае нарушения НПФ правил представления бухгалтерской (финансовой) отчетности в связи с ненадлежащим оказанием специализированным депозитарием услуг по подготовке такой отчетности ответственность за нарушение таких правил несет НПФ;</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xml:space="preserve">- установлено, что в случае введения Банком России запрета на осуществление операций НПФ по обязательному пенсионному страхованию при выявлении недостатка средств пенсионных накоплений, учтенных на пенсионном счете накопительной пенсии застрахованного лица, по сравнению с гарантируемыми страховщиком средствами застрахованного лица на дату передачи средств пенсионных накоплений, НПФ для осуществления гарантийного восполнения обязан отразить на пенсионном счете накопительной пенсии застрахованного лица  гарантийное восполнение, восполнить средства выплатного резерва и (или) средства пенсионных накоплений застрахованных лиц, которым установлена срочная пенсионная выплата, за счет средств резерва по обязательному пенсионному страхованию, а при недостаточности </w:t>
            </w:r>
            <w:r w:rsidRPr="00A12AE1">
              <w:rPr>
                <w:rFonts w:ascii="Times New Roman" w:eastAsia="Arial" w:hAnsi="Times New Roman" w:cs="Times New Roman"/>
                <w:lang w:val="ru"/>
              </w:rPr>
              <w:lastRenderedPageBreak/>
              <w:t>указанного резерва за счет собственных средств и иных источников, не запрещенных законодательством РФ, и передать в ПФР сумму пенсионных накоплений, не меньшую, чем гарантируемые страховщиком средства.</w:t>
            </w:r>
          </w:p>
        </w:tc>
        <w:tc>
          <w:tcPr>
            <w:tcW w:w="3544" w:type="dxa"/>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lastRenderedPageBreak/>
              <w:t>- Федеральный закон от 07.05.1998 № 75-ФЗ «О негосударственных пенсионных фондах»;</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Федеральный закон от 24.07.2002 № 111-ФЗ «Об инвестировании средств для финансирования накопительной пенсии в Российской Федерации»;</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Федеральный закон от 30.11.2011 № 360-ФЗ «О порядке финансирования выплат за счет средств пенсионных накоплений»;</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lastRenderedPageBreak/>
              <w:t>- Федеральный закон от 28.12.2013 № 422-ФЗ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tc>
        <w:tc>
          <w:tcPr>
            <w:tcW w:w="1559" w:type="dxa"/>
          </w:tcPr>
          <w:p w:rsidR="00A12AE1" w:rsidRPr="00A12AE1" w:rsidRDefault="00A12AE1" w:rsidP="00A12AE1">
            <w:pPr>
              <w:autoSpaceDE w:val="0"/>
              <w:autoSpaceDN w:val="0"/>
              <w:adjustRightInd w:val="0"/>
              <w:jc w:val="center"/>
              <w:rPr>
                <w:rFonts w:ascii="Times New Roman" w:eastAsia="Arial" w:hAnsi="Times New Roman" w:cs="Times New Roman"/>
                <w:lang w:val="ru"/>
              </w:rPr>
            </w:pPr>
            <w:r w:rsidRPr="00A12AE1">
              <w:rPr>
                <w:rFonts w:ascii="Times New Roman" w:eastAsia="Arial" w:hAnsi="Times New Roman" w:cs="Times New Roman"/>
                <w:lang w:val="ru"/>
              </w:rPr>
              <w:lastRenderedPageBreak/>
              <w:t>01.07.2015.</w:t>
            </w:r>
          </w:p>
        </w:tc>
        <w:tc>
          <w:tcPr>
            <w:tcW w:w="2694" w:type="dxa"/>
            <w:vMerge/>
          </w:tcPr>
          <w:p w:rsidR="00A12AE1" w:rsidRPr="00A12AE1" w:rsidRDefault="00A12AE1" w:rsidP="00A12AE1">
            <w:pPr>
              <w:pStyle w:val="Style2"/>
              <w:shd w:val="clear" w:color="auto" w:fill="auto"/>
              <w:spacing w:after="0" w:line="240" w:lineRule="auto"/>
              <w:contextualSpacing/>
              <w:jc w:val="both"/>
              <w:rPr>
                <w:rFonts w:ascii="Times New Roman" w:eastAsia="Arial" w:hAnsi="Times New Roman" w:cs="Times New Roman"/>
                <w:lang w:val="ru"/>
              </w:rPr>
            </w:pPr>
          </w:p>
        </w:tc>
      </w:tr>
      <w:tr w:rsidR="00A12AE1" w:rsidRPr="000B5488" w:rsidTr="00FD2490">
        <w:tc>
          <w:tcPr>
            <w:tcW w:w="675" w:type="dxa"/>
          </w:tcPr>
          <w:p w:rsidR="00A12AE1" w:rsidRPr="000B5488" w:rsidRDefault="00A12AE1" w:rsidP="00A12AE1">
            <w:pPr>
              <w:contextualSpacing/>
              <w:jc w:val="center"/>
              <w:rPr>
                <w:rFonts w:ascii="Times New Roman" w:hAnsi="Times New Roman" w:cs="Times New Roman"/>
              </w:rPr>
            </w:pPr>
            <w:r>
              <w:rPr>
                <w:rFonts w:ascii="Times New Roman" w:hAnsi="Times New Roman" w:cs="Times New Roman"/>
              </w:rPr>
              <w:lastRenderedPageBreak/>
              <w:t>19</w:t>
            </w:r>
          </w:p>
        </w:tc>
        <w:tc>
          <w:tcPr>
            <w:tcW w:w="6804" w:type="dxa"/>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Введены следующие правила осуществления и регулирования деятельности кредитных рейтинговых агентств (далее – КРА):</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рейтинговую деятельность на территории Российской Федерации вправе осуществлять юридические лица, созданные в организационно-правовой форме хозяйственного общества, после внесения сведений о таких лицах Банком России в реестр КРА. При этом рейтинговой деятельностью признается профессиональная деятельность, осуществляемая на постоянной основе, состоящая в совокупности из подготовки, присвоения, подтверждения, пересмотра, отзыва кредитных рейтингов и прогнозов по кредитным рейтингам на основе анализа информации в соответствии с методологией и сопровождающаяся распространением информации о присвоенных кредитных рейтингах и прогнозах по кредитным рейтингам любым способом, обеспечивающим доступ к ней неограниченного круга лиц;</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регулирование и надзор в сфере деятельности КРА осуществляет Банк России.</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Российские юридические лица, осуществляющие на территории Российской Федерации деятельность, имеющую признаки рейтинговой, обязаны привести свою деятельность в соответствие с установленными требованиями до 14.01.2017, обособленные подразделения иностранные юридических лиц в аналогичной ситуации – до 14.07.2017.</w:t>
            </w:r>
          </w:p>
        </w:tc>
        <w:tc>
          <w:tcPr>
            <w:tcW w:w="3544" w:type="dxa"/>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Федеральный закон от 10.07.2002 № 86-ФЗ «О Центральном банке Российской Федерации (Банке России)».</w:t>
            </w:r>
          </w:p>
        </w:tc>
        <w:tc>
          <w:tcPr>
            <w:tcW w:w="1559" w:type="dxa"/>
          </w:tcPr>
          <w:p w:rsidR="00A12AE1" w:rsidRPr="00A12AE1" w:rsidRDefault="00A12AE1" w:rsidP="00A12AE1">
            <w:pPr>
              <w:autoSpaceDE w:val="0"/>
              <w:autoSpaceDN w:val="0"/>
              <w:adjustRightInd w:val="0"/>
              <w:jc w:val="center"/>
              <w:rPr>
                <w:rFonts w:ascii="Times New Roman" w:eastAsia="Arial" w:hAnsi="Times New Roman" w:cs="Times New Roman"/>
                <w:lang w:val="ru"/>
              </w:rPr>
            </w:pPr>
            <w:r w:rsidRPr="00A12AE1">
              <w:rPr>
                <w:rFonts w:ascii="Times New Roman" w:eastAsia="Arial" w:hAnsi="Times New Roman" w:cs="Times New Roman"/>
                <w:lang w:val="ru"/>
              </w:rPr>
              <w:t>13.07.2015.</w:t>
            </w:r>
          </w:p>
        </w:tc>
        <w:tc>
          <w:tcPr>
            <w:tcW w:w="2694" w:type="dxa"/>
          </w:tcPr>
          <w:p w:rsidR="00A12AE1" w:rsidRPr="00A12AE1" w:rsidRDefault="00A12AE1" w:rsidP="00A12AE1">
            <w:pPr>
              <w:pStyle w:val="Style2"/>
              <w:shd w:val="clear" w:color="auto" w:fill="auto"/>
              <w:spacing w:after="0" w:line="240" w:lineRule="auto"/>
              <w:contextualSpacing/>
              <w:jc w:val="both"/>
              <w:rPr>
                <w:rFonts w:ascii="Times New Roman" w:eastAsia="Arial" w:hAnsi="Times New Roman" w:cs="Times New Roman"/>
                <w:lang w:val="ru"/>
              </w:rPr>
            </w:pPr>
          </w:p>
        </w:tc>
      </w:tr>
      <w:tr w:rsidR="00A12AE1" w:rsidRPr="000B5488" w:rsidTr="00FD2490">
        <w:tc>
          <w:tcPr>
            <w:tcW w:w="675" w:type="dxa"/>
          </w:tcPr>
          <w:p w:rsidR="00A12AE1" w:rsidRPr="000B5488" w:rsidRDefault="00A12AE1" w:rsidP="00A12AE1">
            <w:pPr>
              <w:contextualSpacing/>
              <w:jc w:val="center"/>
              <w:rPr>
                <w:rFonts w:ascii="Times New Roman" w:hAnsi="Times New Roman" w:cs="Times New Roman"/>
              </w:rPr>
            </w:pPr>
            <w:r>
              <w:rPr>
                <w:rFonts w:ascii="Times New Roman" w:hAnsi="Times New Roman" w:cs="Times New Roman"/>
              </w:rPr>
              <w:t>20</w:t>
            </w:r>
          </w:p>
        </w:tc>
        <w:tc>
          <w:tcPr>
            <w:tcW w:w="6804" w:type="dxa"/>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Установлены следующие положения о порядке осуществления деятельности саморегулируемых организаций (далее – СРО) в сфере финансового рынка:</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xml:space="preserve">- понятие СРО: под саморегулированием в сфере финансового рынка понимается самостоятельная и инициативная деятельность, которая осуществляется определенными финансовыми организациями и содержанием которой являются разработка стандартов деятельности </w:t>
            </w:r>
            <w:r w:rsidRPr="00A12AE1">
              <w:rPr>
                <w:rFonts w:ascii="Times New Roman" w:eastAsia="Arial" w:hAnsi="Times New Roman" w:cs="Times New Roman"/>
                <w:lang w:val="ru"/>
              </w:rPr>
              <w:lastRenderedPageBreak/>
              <w:t>таких финансовых организаций и контроль за соблюдением требований указанных стандартов;</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статус СРО приобретается в отношении одного или нескольких видов деятельности финансовых организаций;</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требования к некоммерческой организации для приобретения статуса СРО, порядок приема в члены СРО и порядок осуществления Банком России надзора за деятельностью СРО.</w:t>
            </w:r>
          </w:p>
        </w:tc>
        <w:tc>
          <w:tcPr>
            <w:tcW w:w="3544" w:type="dxa"/>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lastRenderedPageBreak/>
              <w:t>Федеральный закон от 29.12.2014 № 460-ФЗ «О внесении изменений в отдельные законодательные акты Российской Федерации».</w:t>
            </w:r>
          </w:p>
        </w:tc>
        <w:tc>
          <w:tcPr>
            <w:tcW w:w="1559" w:type="dxa"/>
          </w:tcPr>
          <w:p w:rsidR="00A12AE1" w:rsidRPr="00A12AE1" w:rsidRDefault="00A12AE1" w:rsidP="00A12AE1">
            <w:pPr>
              <w:autoSpaceDE w:val="0"/>
              <w:autoSpaceDN w:val="0"/>
              <w:adjustRightInd w:val="0"/>
              <w:jc w:val="center"/>
              <w:rPr>
                <w:rFonts w:ascii="Times New Roman" w:eastAsia="Arial" w:hAnsi="Times New Roman" w:cs="Times New Roman"/>
                <w:lang w:val="ru"/>
              </w:rPr>
            </w:pPr>
            <w:r w:rsidRPr="00A12AE1">
              <w:rPr>
                <w:rFonts w:ascii="Times New Roman" w:eastAsia="Arial" w:hAnsi="Times New Roman" w:cs="Times New Roman"/>
                <w:lang w:val="ru"/>
              </w:rPr>
              <w:t>11.01.2016</w:t>
            </w:r>
            <w:r w:rsidRPr="00A12AE1">
              <w:rPr>
                <w:rFonts w:ascii="Times New Roman" w:eastAsia="Arial" w:hAnsi="Times New Roman" w:cs="Times New Roman"/>
                <w:lang w:val="ru"/>
              </w:rPr>
              <w:br/>
              <w:t xml:space="preserve">(за исключением отдельных положений, вступивших в силу </w:t>
            </w:r>
            <w:r w:rsidRPr="00A12AE1">
              <w:rPr>
                <w:rFonts w:ascii="Times New Roman" w:eastAsia="Arial" w:hAnsi="Times New Roman" w:cs="Times New Roman"/>
                <w:lang w:val="ru"/>
              </w:rPr>
              <w:lastRenderedPageBreak/>
              <w:t>14.07.2015).</w:t>
            </w:r>
          </w:p>
        </w:tc>
        <w:tc>
          <w:tcPr>
            <w:tcW w:w="2694" w:type="dxa"/>
          </w:tcPr>
          <w:p w:rsidR="00A12AE1" w:rsidRPr="00A12AE1" w:rsidRDefault="00A12AE1" w:rsidP="00A12AE1">
            <w:pPr>
              <w:pStyle w:val="Style2"/>
              <w:shd w:val="clear" w:color="auto" w:fill="auto"/>
              <w:spacing w:after="0" w:line="240" w:lineRule="auto"/>
              <w:contextualSpacing/>
              <w:jc w:val="both"/>
              <w:rPr>
                <w:rFonts w:ascii="Times New Roman" w:eastAsia="Arial" w:hAnsi="Times New Roman" w:cs="Times New Roman"/>
                <w:lang w:val="ru"/>
              </w:rPr>
            </w:pPr>
          </w:p>
        </w:tc>
      </w:tr>
      <w:tr w:rsidR="00A12AE1" w:rsidRPr="000B5488" w:rsidTr="00FD2490">
        <w:tc>
          <w:tcPr>
            <w:tcW w:w="675" w:type="dxa"/>
          </w:tcPr>
          <w:p w:rsidR="00A12AE1" w:rsidRPr="000B5488" w:rsidRDefault="00A12AE1" w:rsidP="00A12AE1">
            <w:pPr>
              <w:contextualSpacing/>
              <w:jc w:val="center"/>
              <w:rPr>
                <w:rFonts w:ascii="Times New Roman" w:hAnsi="Times New Roman" w:cs="Times New Roman"/>
              </w:rPr>
            </w:pPr>
            <w:r>
              <w:rPr>
                <w:rFonts w:ascii="Times New Roman" w:hAnsi="Times New Roman" w:cs="Times New Roman"/>
              </w:rPr>
              <w:lastRenderedPageBreak/>
              <w:t>21</w:t>
            </w:r>
          </w:p>
        </w:tc>
        <w:tc>
          <w:tcPr>
            <w:tcW w:w="6804" w:type="dxa"/>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Установлен порядок доступа к личному кабинету на официальном сайте Банка России для некредитных финансовых организаций в целях получения от Банка России документов и передачи в Банк России отчетности, документов (информации) и сведений.</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Доступ к личному кабинету также может быть предоставлен эмитентам ценных бумаг, соискателям лицензий и свидетельств, выдаваемых Банком России, а также иным юридическим лицам. Для получения от Банка России документов в электронной форме через личный кабинет указанные лица направляют в Банк России уведомление об использовании личного кабинета.</w:t>
            </w:r>
          </w:p>
        </w:tc>
        <w:tc>
          <w:tcPr>
            <w:tcW w:w="3544" w:type="dxa"/>
          </w:tcPr>
          <w:p w:rsidR="00A12AE1" w:rsidRPr="00A12AE1" w:rsidRDefault="00A12AE1" w:rsidP="00A12AE1">
            <w:pPr>
              <w:autoSpaceDE w:val="0"/>
              <w:autoSpaceDN w:val="0"/>
              <w:adjustRightInd w:val="0"/>
              <w:jc w:val="center"/>
              <w:rPr>
                <w:rFonts w:ascii="Times New Roman" w:eastAsia="Arial" w:hAnsi="Times New Roman" w:cs="Times New Roman"/>
                <w:lang w:val="ru"/>
              </w:rPr>
            </w:pPr>
            <w:r w:rsidRPr="00A12AE1">
              <w:rPr>
                <w:rFonts w:ascii="Times New Roman" w:eastAsia="Arial" w:hAnsi="Times New Roman" w:cs="Times New Roman"/>
                <w:lang w:val="ru"/>
              </w:rPr>
              <w:t>–</w:t>
            </w:r>
          </w:p>
        </w:tc>
        <w:tc>
          <w:tcPr>
            <w:tcW w:w="1559" w:type="dxa"/>
          </w:tcPr>
          <w:p w:rsidR="00A12AE1" w:rsidRPr="00A12AE1" w:rsidRDefault="00A12AE1" w:rsidP="00A12AE1">
            <w:pPr>
              <w:autoSpaceDE w:val="0"/>
              <w:autoSpaceDN w:val="0"/>
              <w:adjustRightInd w:val="0"/>
              <w:jc w:val="center"/>
              <w:rPr>
                <w:rFonts w:ascii="Times New Roman" w:eastAsia="Arial" w:hAnsi="Times New Roman" w:cs="Times New Roman"/>
                <w:lang w:val="ru"/>
              </w:rPr>
            </w:pPr>
            <w:r w:rsidRPr="00A12AE1">
              <w:rPr>
                <w:rFonts w:ascii="Times New Roman" w:eastAsia="Arial" w:hAnsi="Times New Roman" w:cs="Times New Roman"/>
                <w:lang w:val="ru"/>
              </w:rPr>
              <w:t>09.02.2016.</w:t>
            </w:r>
          </w:p>
        </w:tc>
        <w:tc>
          <w:tcPr>
            <w:tcW w:w="2694" w:type="dxa"/>
          </w:tcPr>
          <w:p w:rsidR="00A12AE1" w:rsidRPr="00A12AE1" w:rsidRDefault="00A12AE1" w:rsidP="00A12AE1">
            <w:pPr>
              <w:pStyle w:val="Style2"/>
              <w:shd w:val="clear" w:color="auto" w:fill="auto"/>
              <w:spacing w:after="0" w:line="240" w:lineRule="auto"/>
              <w:contextualSpacing/>
              <w:jc w:val="both"/>
              <w:rPr>
                <w:rFonts w:ascii="Times New Roman" w:eastAsia="Arial" w:hAnsi="Times New Roman" w:cs="Times New Roman"/>
                <w:lang w:val="ru"/>
              </w:rPr>
            </w:pPr>
          </w:p>
        </w:tc>
      </w:tr>
      <w:tr w:rsidR="00A12AE1" w:rsidRPr="000B5488" w:rsidTr="00FD2490">
        <w:tc>
          <w:tcPr>
            <w:tcW w:w="675" w:type="dxa"/>
          </w:tcPr>
          <w:p w:rsidR="00A12AE1" w:rsidRPr="000B5488" w:rsidRDefault="00A12AE1" w:rsidP="00A12AE1">
            <w:pPr>
              <w:contextualSpacing/>
              <w:jc w:val="center"/>
              <w:rPr>
                <w:rFonts w:ascii="Times New Roman" w:hAnsi="Times New Roman" w:cs="Times New Roman"/>
              </w:rPr>
            </w:pPr>
            <w:r>
              <w:rPr>
                <w:rFonts w:ascii="Times New Roman" w:hAnsi="Times New Roman" w:cs="Times New Roman"/>
              </w:rPr>
              <w:t>22</w:t>
            </w:r>
          </w:p>
        </w:tc>
        <w:tc>
          <w:tcPr>
            <w:tcW w:w="6804" w:type="dxa"/>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Введен порядок обложения доходов от операций с клиринговыми сертификатами участия налогом на доходы физических лиц и налогом на прибыль организаций:</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уточнен ряд положений Налогового кодекса Российской Федерации, регулирующих порядок исчисления, удержания и уплаты налогов, а также раскрытия информации налоговыми агентами в отношении доходов, полученных в виде дивидендов по ценным бумагам, права на которые учитываются на счете депо иностранного номинального держателя;</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клиринговая организация получила право применять системы налоговых вычетов в отношении купли-продажи биржевых товаров (операции по реализации которых подлежат обложению НДС) в связи с выполнением функций центрального контрагента, а также в отношении оказания услуг, подлежащих обложению НДС, в связи с выполнением функций оператора товарных поставок;</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уточнены налоговые условия докапитализации кредитных организаций.</w:t>
            </w:r>
          </w:p>
        </w:tc>
        <w:tc>
          <w:tcPr>
            <w:tcW w:w="3544" w:type="dxa"/>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Налоговый кодекс Российской Федерации (часть 2).</w:t>
            </w:r>
          </w:p>
        </w:tc>
        <w:tc>
          <w:tcPr>
            <w:tcW w:w="1559" w:type="dxa"/>
          </w:tcPr>
          <w:p w:rsidR="00A12AE1" w:rsidRPr="00A12AE1" w:rsidRDefault="00A12AE1" w:rsidP="00A12AE1">
            <w:pPr>
              <w:autoSpaceDE w:val="0"/>
              <w:autoSpaceDN w:val="0"/>
              <w:adjustRightInd w:val="0"/>
              <w:jc w:val="center"/>
              <w:rPr>
                <w:rFonts w:ascii="Times New Roman" w:eastAsia="Arial" w:hAnsi="Times New Roman" w:cs="Times New Roman"/>
                <w:lang w:val="ru"/>
              </w:rPr>
            </w:pPr>
            <w:r w:rsidRPr="00A12AE1">
              <w:rPr>
                <w:rFonts w:ascii="Times New Roman" w:eastAsia="Arial" w:hAnsi="Times New Roman" w:cs="Times New Roman"/>
                <w:lang w:val="ru"/>
              </w:rPr>
              <w:t>28.11.2015</w:t>
            </w:r>
            <w:r w:rsidRPr="00A12AE1">
              <w:rPr>
                <w:rFonts w:ascii="Times New Roman" w:eastAsia="Arial" w:hAnsi="Times New Roman" w:cs="Times New Roman"/>
                <w:lang w:val="ru"/>
              </w:rPr>
              <w:br/>
              <w:t>(за исключением отдельных положений, вступивших в силу не ранее 28.12.2015 и не ранее 1-го числа очередного налогового периода по соответствующему налогу).</w:t>
            </w:r>
          </w:p>
        </w:tc>
        <w:tc>
          <w:tcPr>
            <w:tcW w:w="2694" w:type="dxa"/>
          </w:tcPr>
          <w:p w:rsidR="00A12AE1" w:rsidRPr="00A12AE1" w:rsidRDefault="00A12AE1" w:rsidP="00A12AE1">
            <w:pPr>
              <w:contextualSpacing/>
              <w:rPr>
                <w:rFonts w:ascii="Times New Roman" w:eastAsia="Arial" w:hAnsi="Times New Roman" w:cs="Times New Roman"/>
                <w:lang w:val="ru"/>
              </w:rPr>
            </w:pPr>
          </w:p>
        </w:tc>
      </w:tr>
      <w:tr w:rsidR="00A12AE1" w:rsidRPr="000B5488" w:rsidTr="00FD2490">
        <w:tc>
          <w:tcPr>
            <w:tcW w:w="675" w:type="dxa"/>
            <w:vMerge w:val="restart"/>
          </w:tcPr>
          <w:p w:rsidR="00A12AE1" w:rsidRPr="000B5488" w:rsidRDefault="00A12AE1" w:rsidP="00A12AE1">
            <w:pPr>
              <w:contextualSpacing/>
              <w:jc w:val="center"/>
              <w:rPr>
                <w:rFonts w:ascii="Times New Roman" w:hAnsi="Times New Roman" w:cs="Times New Roman"/>
              </w:rPr>
            </w:pPr>
            <w:r>
              <w:rPr>
                <w:rFonts w:ascii="Times New Roman" w:hAnsi="Times New Roman" w:cs="Times New Roman"/>
              </w:rPr>
              <w:lastRenderedPageBreak/>
              <w:t>23</w:t>
            </w:r>
          </w:p>
          <w:p w:rsidR="00A12AE1" w:rsidRPr="000B5488" w:rsidRDefault="00A12AE1" w:rsidP="00A12AE1">
            <w:pPr>
              <w:contextualSpacing/>
              <w:jc w:val="center"/>
              <w:rPr>
                <w:rFonts w:ascii="Times New Roman" w:hAnsi="Times New Roman" w:cs="Times New Roman"/>
              </w:rPr>
            </w:pPr>
          </w:p>
        </w:tc>
        <w:tc>
          <w:tcPr>
            <w:tcW w:w="6804" w:type="dxa"/>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Перечень объектов концессионных соглашений, установленный Федеральным законом «О концессионных соглашениях», а также перечень объектов соглашения о государственно-частном партнерстве и объектов соглашения о муниципально-частном партнерстве, установленные Федеральным законом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дополнены объектами производства, первичной и последующей (промышленной) переработки и хранения сельскохозяйственной продукции.</w:t>
            </w:r>
          </w:p>
        </w:tc>
        <w:tc>
          <w:tcPr>
            <w:tcW w:w="3544" w:type="dxa"/>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Федеральный закон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Федеральный закон от 21.07.2005 № 115-ФЗ «О концессионных соглашениях».</w:t>
            </w:r>
          </w:p>
        </w:tc>
        <w:tc>
          <w:tcPr>
            <w:tcW w:w="1559" w:type="dxa"/>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29.12.2015</w:t>
            </w:r>
            <w:r w:rsidRPr="00A12AE1">
              <w:rPr>
                <w:rFonts w:ascii="Times New Roman" w:eastAsia="Arial" w:hAnsi="Times New Roman" w:cs="Times New Roman"/>
                <w:lang w:val="ru"/>
              </w:rPr>
              <w:br/>
              <w:t>(за исключением отдельных положений, вступивших (вступающих) в силу 01.01.2016, 15.01.2016, 01.07.2016, 01.01.2017).</w:t>
            </w:r>
          </w:p>
        </w:tc>
        <w:tc>
          <w:tcPr>
            <w:tcW w:w="2694" w:type="dxa"/>
            <w:vMerge w:val="restart"/>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xml:space="preserve">Федеральный закон от 29.12.2015 № 391-ФЗ «О внесении изменений </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в отдельные законодательные акты Российской Федерации».</w:t>
            </w:r>
          </w:p>
        </w:tc>
      </w:tr>
      <w:tr w:rsidR="00A12AE1" w:rsidRPr="000B5488" w:rsidTr="00FD2490">
        <w:tc>
          <w:tcPr>
            <w:tcW w:w="675" w:type="dxa"/>
            <w:vMerge/>
          </w:tcPr>
          <w:p w:rsidR="00A12AE1" w:rsidRPr="000B5488" w:rsidRDefault="00A12AE1" w:rsidP="00A12AE1">
            <w:pPr>
              <w:contextualSpacing/>
              <w:jc w:val="center"/>
              <w:rPr>
                <w:rFonts w:ascii="Times New Roman" w:hAnsi="Times New Roman" w:cs="Times New Roman"/>
              </w:rPr>
            </w:pPr>
          </w:p>
        </w:tc>
        <w:tc>
          <w:tcPr>
            <w:tcW w:w="6804" w:type="dxa"/>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Установлено, что доля (часть доли) в уставном капитале общества с ограниченной ответственностью теперь переходит к ее приобретателю с момента внесения соответствующей записи в ЕГРЮЛ.</w:t>
            </w:r>
          </w:p>
        </w:tc>
        <w:tc>
          <w:tcPr>
            <w:tcW w:w="3544" w:type="dxa"/>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Федеральный закон от 08.02.1998 № 14-ФЗ «Об обществах с ограниченной ответственностью».</w:t>
            </w:r>
          </w:p>
        </w:tc>
        <w:tc>
          <w:tcPr>
            <w:tcW w:w="1559" w:type="dxa"/>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15.01.2016.</w:t>
            </w:r>
          </w:p>
        </w:tc>
        <w:tc>
          <w:tcPr>
            <w:tcW w:w="2694" w:type="dxa"/>
            <w:vMerge/>
          </w:tcPr>
          <w:p w:rsidR="00A12AE1" w:rsidRPr="00A12AE1" w:rsidRDefault="00A12AE1" w:rsidP="00A12AE1">
            <w:pPr>
              <w:pStyle w:val="Style2"/>
              <w:shd w:val="clear" w:color="auto" w:fill="auto"/>
              <w:spacing w:after="0" w:line="240" w:lineRule="auto"/>
              <w:contextualSpacing/>
              <w:jc w:val="both"/>
              <w:rPr>
                <w:rFonts w:ascii="Times New Roman" w:eastAsia="Arial" w:hAnsi="Times New Roman" w:cs="Times New Roman"/>
                <w:lang w:val="ru"/>
              </w:rPr>
            </w:pPr>
          </w:p>
        </w:tc>
      </w:tr>
      <w:tr w:rsidR="00A12AE1" w:rsidRPr="000B5488" w:rsidTr="00FD2490">
        <w:tc>
          <w:tcPr>
            <w:tcW w:w="675" w:type="dxa"/>
            <w:vMerge/>
          </w:tcPr>
          <w:p w:rsidR="00A12AE1" w:rsidRPr="000B5488" w:rsidRDefault="00A12AE1" w:rsidP="00A12AE1">
            <w:pPr>
              <w:contextualSpacing/>
              <w:jc w:val="center"/>
              <w:rPr>
                <w:rFonts w:ascii="Times New Roman" w:hAnsi="Times New Roman" w:cs="Times New Roman"/>
              </w:rPr>
            </w:pPr>
          </w:p>
        </w:tc>
        <w:tc>
          <w:tcPr>
            <w:tcW w:w="6804" w:type="dxa"/>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Также внесен ряд изменений и уточнений в законодательство в области банкротства, в том числе введен ряд новых составов административных правонарушений в области предпринимательской деятельности (неправомерные действия при банкротстве, государственная регистрация юридических лиц и индивидуальных предпринимателей).</w:t>
            </w:r>
          </w:p>
        </w:tc>
        <w:tc>
          <w:tcPr>
            <w:tcW w:w="3544" w:type="dxa"/>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Федеральный закон от 08.08.2001 № 129-ФЗ «О государственной регистрации юридических лиц и индивидуальных предпринимателей»;</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Федеральный закон от 02.10.2007 № 229-ФЗ «Об исполнительном производстве»;</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Федеральный закон от 29.12.2014 № 482-ФЗ «О внесении изменений в Федеральный закон «О несостоятельности;</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xml:space="preserve"> (банкротстве)»;</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xml:space="preserve">- Федеральный закон от 07.08.2001 № 115-ФЗ «О противодействии легализации (отмыванию) доходов, полученных преступным путем, и финансированию </w:t>
            </w:r>
            <w:r w:rsidRPr="00A12AE1">
              <w:rPr>
                <w:rFonts w:ascii="Times New Roman" w:eastAsia="Arial" w:hAnsi="Times New Roman" w:cs="Times New Roman"/>
                <w:lang w:val="ru"/>
              </w:rPr>
              <w:lastRenderedPageBreak/>
              <w:t>терроризма»;</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Федеральный закон от 29.07.1998 № 135-ФЗ «Об оценочной деятельности в Российской Федерации»;</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Федеральный закон от 21.07.1997 № 122-ФЗ «О государственной регистрации прав на недвижимое имущество и сделок с ним»;</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Кодекс Российской Федерации об административных правонарушениях»;</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Арбитражный процессуальный кодекс Российской Федерации.</w:t>
            </w:r>
          </w:p>
        </w:tc>
        <w:tc>
          <w:tcPr>
            <w:tcW w:w="1559" w:type="dxa"/>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lastRenderedPageBreak/>
              <w:t>29.12.2015</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(за исключением отдельных положений, вступивших (вступающих) в силу 01.01.2016, 15.01.2016, 01.07.2016, 01.01.2017).</w:t>
            </w:r>
          </w:p>
        </w:tc>
        <w:tc>
          <w:tcPr>
            <w:tcW w:w="2694" w:type="dxa"/>
            <w:vMerge/>
          </w:tcPr>
          <w:p w:rsidR="00A12AE1" w:rsidRPr="00A12AE1" w:rsidRDefault="00A12AE1" w:rsidP="00A12AE1">
            <w:pPr>
              <w:pStyle w:val="Style2"/>
              <w:shd w:val="clear" w:color="auto" w:fill="auto"/>
              <w:spacing w:after="0" w:line="240" w:lineRule="auto"/>
              <w:contextualSpacing/>
              <w:jc w:val="both"/>
              <w:rPr>
                <w:rFonts w:ascii="Times New Roman" w:eastAsia="Arial" w:hAnsi="Times New Roman" w:cs="Times New Roman"/>
                <w:lang w:val="ru"/>
              </w:rPr>
            </w:pPr>
          </w:p>
        </w:tc>
      </w:tr>
      <w:tr w:rsidR="00A12AE1" w:rsidRPr="000B5488" w:rsidTr="00FD2490">
        <w:tc>
          <w:tcPr>
            <w:tcW w:w="675" w:type="dxa"/>
          </w:tcPr>
          <w:p w:rsidR="00A12AE1" w:rsidRPr="000B5488" w:rsidRDefault="00A12AE1" w:rsidP="00A12AE1">
            <w:pPr>
              <w:contextualSpacing/>
              <w:jc w:val="center"/>
              <w:rPr>
                <w:rFonts w:ascii="Times New Roman" w:hAnsi="Times New Roman" w:cs="Times New Roman"/>
              </w:rPr>
            </w:pPr>
            <w:r>
              <w:rPr>
                <w:rFonts w:ascii="Times New Roman" w:hAnsi="Times New Roman" w:cs="Times New Roman"/>
              </w:rPr>
              <w:lastRenderedPageBreak/>
              <w:t>24</w:t>
            </w:r>
          </w:p>
        </w:tc>
        <w:tc>
          <w:tcPr>
            <w:tcW w:w="6804" w:type="dxa"/>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В отношении деятельности микрофинансовых организаций установлены следующие регулятивные положения:</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микрофинансовые организации осуществляют свою деятельность в виде микрофинансовой компании или микрокредитной компании;</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микрофинансовая компания имеет право привлекать для осуществления своей деятельности денежные средства физических лиц, в том числе не являющихся ее учредителями (участниками, акционерами) и юридических лиц, а микрокредитная компания – только денежные средства физических лиц, являющихся ее учредителями (участниками, акционерами) и юридических лиц;</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определен порядок приобретения статуса микрофинансовой организации соответствующего вида;</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установлены особенности осуществления деятельности такими организациями;</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определен порядок принудительной ликвидации микрофинансовой компании и особенности удовлетворения требований кредиторов микрофинансовой компании;</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предельная сумма основного долга по микрозайму, предоставляемому юридическому лицу или индивидуальному предпринимателю, увеличена до 3 млн. руб.</w:t>
            </w:r>
          </w:p>
        </w:tc>
        <w:tc>
          <w:tcPr>
            <w:tcW w:w="3544" w:type="dxa"/>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Федеральный закон от 02.07.2010 № 151-ФЗ «О микрофинансовой деятельности и микрофинансовых организациях»;</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Федеральный закон от 07.08.2001 № 115-ФЗ «О противодействии легализации (отмыванию) доходов, полученных преступным путем, и финансированию терроризма»;</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Федеральный закон от 26.10.2002 № 127-ФЗ «О несостоятельности (банкротстве)».</w:t>
            </w:r>
          </w:p>
        </w:tc>
        <w:tc>
          <w:tcPr>
            <w:tcW w:w="1559" w:type="dxa"/>
          </w:tcPr>
          <w:p w:rsidR="00A12AE1" w:rsidRPr="00A12AE1" w:rsidRDefault="00A12AE1" w:rsidP="00A12AE1">
            <w:pPr>
              <w:autoSpaceDE w:val="0"/>
              <w:autoSpaceDN w:val="0"/>
              <w:adjustRightInd w:val="0"/>
              <w:jc w:val="center"/>
              <w:rPr>
                <w:rFonts w:ascii="Times New Roman" w:eastAsia="Arial" w:hAnsi="Times New Roman" w:cs="Times New Roman"/>
                <w:lang w:val="ru"/>
              </w:rPr>
            </w:pPr>
            <w:r w:rsidRPr="00A12AE1">
              <w:rPr>
                <w:rFonts w:ascii="Times New Roman" w:eastAsia="Arial" w:hAnsi="Times New Roman" w:cs="Times New Roman"/>
                <w:lang w:val="ru"/>
              </w:rPr>
              <w:t>29.03.2016</w:t>
            </w:r>
            <w:r w:rsidRPr="00A12AE1">
              <w:rPr>
                <w:rFonts w:ascii="Times New Roman" w:eastAsia="Arial" w:hAnsi="Times New Roman" w:cs="Times New Roman"/>
                <w:lang w:val="ru"/>
              </w:rPr>
              <w:br/>
              <w:t>(за исключением отдельных положений, вступивших в силу 29.12.2015).</w:t>
            </w:r>
          </w:p>
        </w:tc>
        <w:tc>
          <w:tcPr>
            <w:tcW w:w="2694" w:type="dxa"/>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xml:space="preserve">Федеральный закон от 29.12.2015 № 407-ФЗ «О внесении изменений </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tc>
      </w:tr>
      <w:tr w:rsidR="00A12AE1" w:rsidRPr="000B5488" w:rsidTr="00FD2490">
        <w:tc>
          <w:tcPr>
            <w:tcW w:w="675" w:type="dxa"/>
          </w:tcPr>
          <w:p w:rsidR="00A12AE1" w:rsidRPr="000B5488" w:rsidRDefault="00A12AE1" w:rsidP="00A12AE1">
            <w:pPr>
              <w:contextualSpacing/>
              <w:jc w:val="center"/>
              <w:rPr>
                <w:rFonts w:ascii="Times New Roman" w:hAnsi="Times New Roman" w:cs="Times New Roman"/>
              </w:rPr>
            </w:pPr>
            <w:r>
              <w:rPr>
                <w:rFonts w:ascii="Times New Roman" w:hAnsi="Times New Roman" w:cs="Times New Roman"/>
              </w:rPr>
              <w:lastRenderedPageBreak/>
              <w:t>25</w:t>
            </w:r>
          </w:p>
        </w:tc>
        <w:tc>
          <w:tcPr>
            <w:tcW w:w="6804" w:type="dxa"/>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Уточнены положения ряда законодательных актов в сфере пенсионного обеспечения, в частности:</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скорректирован порядок расчета средств пенсионных накоплений, подлежащих отражению на пенсионных счетах накопительной пенсии, а также подлежащих передаче при переходе застрахованного лица из одного фонда в другой (из расчета исключены отозванные средства материнского капитала, в случае отказа от их направления на формирование накопительной пенсии);</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конкретизирован порядок уведомления застрахованных лиц о внесении изменений (об отказе во внесении изменений) в единый реестр застрахованных лиц;</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уточнен перечень сведений, направляемых НПФ в Пенсионный фонд Российской Федерации;</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определен порядок исчисления размера средств пенсионных накоплений, подлежащих передаче из одного НПФ в другой или в  Пенсионный фонд Российской Федерации;</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уточнен порядок подачи застрахованным лицом заявления о смене страховщика (НПФ или Пенсионный фонд Российской Федерации), а также рассмотрения такого заявления.</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Также установлено дополнительное основание прекращения договора об обязательном пенсионном страховании в случае введения Банком России запрета на осуществление операций НПФ по обязательному пенсионному страхованию в соответствии со статьями 21 и 22 Федерального закона от 28.12.2013 № 422-ФЗ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tc>
        <w:tc>
          <w:tcPr>
            <w:tcW w:w="3544" w:type="dxa"/>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Федеральный закон от 07.05.1998 № 75-ФЗ «О негосударственных пенсионных фондах»;</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Федеральный закон от 24.07.2002 № 111-ФЗ «Об инвестировании средств для финансирования накопительной пенсии в Российской Федерации»;</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Федеральный закон от 28.12.2013 № 410-ФЗ «О внесении изменений в Федеральный закон «О негосударственных пенсионных фондах» и отдельные законодательные акты Российской Федерации»;</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Федеральный закон от 28.12.2013 № 422-ФЗ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tc>
        <w:tc>
          <w:tcPr>
            <w:tcW w:w="1559" w:type="dxa"/>
          </w:tcPr>
          <w:p w:rsidR="00A12AE1" w:rsidRPr="00A12AE1" w:rsidRDefault="00A12AE1" w:rsidP="00A12AE1">
            <w:pPr>
              <w:autoSpaceDE w:val="0"/>
              <w:autoSpaceDN w:val="0"/>
              <w:adjustRightInd w:val="0"/>
              <w:jc w:val="center"/>
              <w:rPr>
                <w:rFonts w:ascii="Times New Roman" w:eastAsia="Arial" w:hAnsi="Times New Roman" w:cs="Times New Roman"/>
                <w:lang w:val="ru"/>
              </w:rPr>
            </w:pPr>
            <w:r w:rsidRPr="00A12AE1">
              <w:rPr>
                <w:rFonts w:ascii="Times New Roman" w:eastAsia="Arial" w:hAnsi="Times New Roman" w:cs="Times New Roman"/>
                <w:lang w:val="ru"/>
              </w:rPr>
              <w:t>30.12.2015.</w:t>
            </w:r>
          </w:p>
        </w:tc>
        <w:tc>
          <w:tcPr>
            <w:tcW w:w="2694" w:type="dxa"/>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xml:space="preserve">Федеральный закон от 30.12.2015 № 421-ФЗ «О внесении изменений </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в отдельные законодательные акты Российской Федерации».</w:t>
            </w:r>
          </w:p>
        </w:tc>
      </w:tr>
      <w:tr w:rsidR="00A12AE1" w:rsidRPr="000B5488" w:rsidTr="00FD2490">
        <w:tc>
          <w:tcPr>
            <w:tcW w:w="675" w:type="dxa"/>
          </w:tcPr>
          <w:p w:rsidR="00A12AE1" w:rsidRPr="000B5488" w:rsidRDefault="00A12AE1" w:rsidP="00A12AE1">
            <w:pPr>
              <w:contextualSpacing/>
              <w:jc w:val="center"/>
              <w:rPr>
                <w:rFonts w:ascii="Times New Roman" w:hAnsi="Times New Roman" w:cs="Times New Roman"/>
              </w:rPr>
            </w:pPr>
            <w:r>
              <w:rPr>
                <w:rFonts w:ascii="Times New Roman" w:hAnsi="Times New Roman" w:cs="Times New Roman"/>
              </w:rPr>
              <w:t>26</w:t>
            </w:r>
          </w:p>
        </w:tc>
        <w:tc>
          <w:tcPr>
            <w:tcW w:w="6804" w:type="dxa"/>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Официальный сайт Банка России в сети «Интернет» (www.cbr.ru) закреплен в качестве источника официального опубликования нормативных актов Банка России.</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xml:space="preserve">Также уточнено наименование стратегического документа Банка России – Основные направления развития финансового рынка и закреплено новое основание для осуществления Банком России </w:t>
            </w:r>
            <w:r w:rsidRPr="00A12AE1">
              <w:rPr>
                <w:rFonts w:ascii="Times New Roman" w:eastAsia="Arial" w:hAnsi="Times New Roman" w:cs="Times New Roman"/>
                <w:lang w:val="ru"/>
              </w:rPr>
              <w:lastRenderedPageBreak/>
              <w:t>обмена информацией с иностранными регуляторами финансового рынка – Многосторонний меморандум о взаимопонимании Международной ассоциации органов страхового надзора.</w:t>
            </w:r>
          </w:p>
        </w:tc>
        <w:tc>
          <w:tcPr>
            <w:tcW w:w="3544" w:type="dxa"/>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lastRenderedPageBreak/>
              <w:t>Федеральный закон от 10.07.2002 № 86-ФЗ «О Центральном банке Российской Федерации (Банке России)».</w:t>
            </w:r>
          </w:p>
        </w:tc>
        <w:tc>
          <w:tcPr>
            <w:tcW w:w="1559" w:type="dxa"/>
          </w:tcPr>
          <w:p w:rsidR="00A12AE1" w:rsidRPr="00A12AE1" w:rsidRDefault="00A12AE1" w:rsidP="00A12AE1">
            <w:pPr>
              <w:autoSpaceDE w:val="0"/>
              <w:autoSpaceDN w:val="0"/>
              <w:adjustRightInd w:val="0"/>
              <w:jc w:val="center"/>
              <w:rPr>
                <w:rFonts w:ascii="Times New Roman" w:eastAsia="Arial" w:hAnsi="Times New Roman" w:cs="Times New Roman"/>
                <w:lang w:val="ru"/>
              </w:rPr>
            </w:pPr>
            <w:r w:rsidRPr="00A12AE1">
              <w:rPr>
                <w:rFonts w:ascii="Times New Roman" w:eastAsia="Arial" w:hAnsi="Times New Roman" w:cs="Times New Roman"/>
                <w:lang w:val="ru"/>
              </w:rPr>
              <w:t>10.01.2016.</w:t>
            </w:r>
          </w:p>
        </w:tc>
        <w:tc>
          <w:tcPr>
            <w:tcW w:w="2694" w:type="dxa"/>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xml:space="preserve">Федеральный закон от 30.12.2015 № 426-ФЗ «О внесении изменений </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xml:space="preserve">в Федеральный закон «О Центральном банке Российской Федерации </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lastRenderedPageBreak/>
              <w:t>(Банке России)».</w:t>
            </w:r>
          </w:p>
        </w:tc>
      </w:tr>
      <w:tr w:rsidR="00A12AE1" w:rsidRPr="000B5488" w:rsidTr="00FD2490">
        <w:tc>
          <w:tcPr>
            <w:tcW w:w="675" w:type="dxa"/>
          </w:tcPr>
          <w:p w:rsidR="00A12AE1" w:rsidRPr="000B5488" w:rsidRDefault="00A12AE1" w:rsidP="00A12AE1">
            <w:pPr>
              <w:contextualSpacing/>
              <w:jc w:val="center"/>
              <w:rPr>
                <w:rFonts w:ascii="Times New Roman" w:hAnsi="Times New Roman" w:cs="Times New Roman"/>
              </w:rPr>
            </w:pPr>
            <w:r>
              <w:rPr>
                <w:rFonts w:ascii="Times New Roman" w:hAnsi="Times New Roman" w:cs="Times New Roman"/>
              </w:rPr>
              <w:lastRenderedPageBreak/>
              <w:t>27</w:t>
            </w:r>
          </w:p>
        </w:tc>
        <w:tc>
          <w:tcPr>
            <w:tcW w:w="6804" w:type="dxa"/>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Введены следующие изменения в отношении регулирования репозитарной деятельности:</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репозитарная деятельность выделена в отдельный вид лицензируемой деятельности;</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установлены требования к деятельности репозитария и системе управления рисками репозитария;</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установлены ограничения на совмещение репозитарной деятельности с иными видами деятельности.</w:t>
            </w:r>
          </w:p>
        </w:tc>
        <w:tc>
          <w:tcPr>
            <w:tcW w:w="3544" w:type="dxa"/>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Федеральный закон от 22.04.1996 № 39-ФЗ «О рынке ценных бумаг»;</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Федеральный закон от 10.07.2002 № 86-ФЗ «О Центральном банке Российской Федерации (Банке России)»;</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Федеральный закон от 10.12.2003 № 173-ФЗ «О валютном регулировании и валютном контроле»;</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Федерального закона от 04.05.2011 № 99-ФЗ «О лицензировании отдельных видов деятельности».</w:t>
            </w:r>
          </w:p>
          <w:p w:rsidR="00A12AE1" w:rsidRPr="00A12AE1" w:rsidRDefault="00A12AE1" w:rsidP="00A12AE1">
            <w:pPr>
              <w:autoSpaceDE w:val="0"/>
              <w:autoSpaceDN w:val="0"/>
              <w:adjustRightInd w:val="0"/>
              <w:rPr>
                <w:rFonts w:ascii="Times New Roman" w:eastAsia="Arial" w:hAnsi="Times New Roman" w:cs="Times New Roman"/>
                <w:lang w:val="ru"/>
              </w:rPr>
            </w:pPr>
          </w:p>
        </w:tc>
        <w:tc>
          <w:tcPr>
            <w:tcW w:w="1559" w:type="dxa"/>
          </w:tcPr>
          <w:p w:rsidR="00A12AE1" w:rsidRPr="00A12AE1" w:rsidRDefault="00A12AE1" w:rsidP="00A12AE1">
            <w:pPr>
              <w:autoSpaceDE w:val="0"/>
              <w:autoSpaceDN w:val="0"/>
              <w:adjustRightInd w:val="0"/>
              <w:jc w:val="center"/>
              <w:rPr>
                <w:rFonts w:ascii="Times New Roman" w:eastAsia="Arial" w:hAnsi="Times New Roman" w:cs="Times New Roman"/>
                <w:lang w:val="ru"/>
              </w:rPr>
            </w:pPr>
            <w:r w:rsidRPr="00A12AE1">
              <w:rPr>
                <w:rFonts w:ascii="Times New Roman" w:eastAsia="Arial" w:hAnsi="Times New Roman" w:cs="Times New Roman"/>
                <w:lang w:val="ru"/>
              </w:rPr>
              <w:t>30.12.2015</w:t>
            </w:r>
            <w:r w:rsidRPr="00A12AE1">
              <w:rPr>
                <w:rFonts w:ascii="Times New Roman" w:eastAsia="Arial" w:hAnsi="Times New Roman" w:cs="Times New Roman"/>
                <w:lang w:val="ru"/>
              </w:rPr>
              <w:br/>
              <w:t>(за исключением отдельных положений, вступающих в силу 28.06.2016).</w:t>
            </w:r>
          </w:p>
        </w:tc>
        <w:tc>
          <w:tcPr>
            <w:tcW w:w="2694" w:type="dxa"/>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xml:space="preserve">Федеральный закон от 30.12.2015 № 430-ФЗ «О внесении изменений </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в Федеральный закон «О рынке ценных бумаг» и отдельные законодательные акты Российской Федерации».</w:t>
            </w:r>
          </w:p>
        </w:tc>
      </w:tr>
      <w:tr w:rsidR="00A12AE1" w:rsidRPr="000B5488" w:rsidTr="00FD2490">
        <w:tc>
          <w:tcPr>
            <w:tcW w:w="675" w:type="dxa"/>
          </w:tcPr>
          <w:p w:rsidR="00A12AE1" w:rsidRPr="000B5488" w:rsidRDefault="00A12AE1" w:rsidP="00A12AE1">
            <w:pPr>
              <w:contextualSpacing/>
              <w:jc w:val="center"/>
              <w:rPr>
                <w:rFonts w:ascii="Times New Roman" w:hAnsi="Times New Roman" w:cs="Times New Roman"/>
              </w:rPr>
            </w:pPr>
            <w:r>
              <w:rPr>
                <w:rFonts w:ascii="Times New Roman" w:hAnsi="Times New Roman" w:cs="Times New Roman"/>
              </w:rPr>
              <w:t>28</w:t>
            </w:r>
          </w:p>
        </w:tc>
        <w:tc>
          <w:tcPr>
            <w:tcW w:w="6804" w:type="dxa"/>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В отношении КПК установлены следующие аспекты регулирования:</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Банк России наделен правом определять числовые значения и порядок расчета финансовых нормативов КПК;</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уточнен порядок ведения государственного реестра КПК;</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установлена обязанность Банка России осуществлять прямой надзор в отношении КПК с числом членов более 3 000.</w:t>
            </w:r>
          </w:p>
        </w:tc>
        <w:tc>
          <w:tcPr>
            <w:tcW w:w="3544" w:type="dxa"/>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Федеральный закон от 18.07.2009 № 190-ФЗ «О кредитной кооперации».</w:t>
            </w:r>
          </w:p>
        </w:tc>
        <w:tc>
          <w:tcPr>
            <w:tcW w:w="1559" w:type="dxa"/>
          </w:tcPr>
          <w:p w:rsidR="00A12AE1" w:rsidRPr="00A12AE1" w:rsidRDefault="00A12AE1" w:rsidP="00A12AE1">
            <w:pPr>
              <w:autoSpaceDE w:val="0"/>
              <w:autoSpaceDN w:val="0"/>
              <w:adjustRightInd w:val="0"/>
              <w:jc w:val="center"/>
              <w:rPr>
                <w:rFonts w:ascii="Times New Roman" w:eastAsia="Arial" w:hAnsi="Times New Roman" w:cs="Times New Roman"/>
                <w:lang w:val="ru"/>
              </w:rPr>
            </w:pPr>
            <w:r w:rsidRPr="00A12AE1">
              <w:rPr>
                <w:rFonts w:ascii="Times New Roman" w:eastAsia="Arial" w:hAnsi="Times New Roman" w:cs="Times New Roman"/>
                <w:lang w:val="ru"/>
              </w:rPr>
              <w:t>01.07.2015.</w:t>
            </w:r>
          </w:p>
        </w:tc>
        <w:tc>
          <w:tcPr>
            <w:tcW w:w="2694" w:type="dxa"/>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Федеральный закон от 29.06.2015 № 210-ФЗ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tc>
      </w:tr>
      <w:tr w:rsidR="00A12AE1" w:rsidRPr="000B5488" w:rsidTr="00FD2490">
        <w:tc>
          <w:tcPr>
            <w:tcW w:w="675" w:type="dxa"/>
          </w:tcPr>
          <w:p w:rsidR="00A12AE1" w:rsidRPr="000B5488" w:rsidRDefault="00A12AE1" w:rsidP="00A12AE1">
            <w:pPr>
              <w:contextualSpacing/>
              <w:jc w:val="center"/>
              <w:rPr>
                <w:rFonts w:ascii="Times New Roman" w:hAnsi="Times New Roman" w:cs="Times New Roman"/>
              </w:rPr>
            </w:pPr>
            <w:r>
              <w:rPr>
                <w:rFonts w:ascii="Times New Roman" w:hAnsi="Times New Roman" w:cs="Times New Roman"/>
              </w:rPr>
              <w:t>29</w:t>
            </w:r>
          </w:p>
        </w:tc>
        <w:tc>
          <w:tcPr>
            <w:tcW w:w="6804" w:type="dxa"/>
          </w:tcPr>
          <w:p w:rsidR="00A12AE1" w:rsidRPr="00A12AE1" w:rsidRDefault="00A12AE1" w:rsidP="00A12AE1">
            <w:pPr>
              <w:tabs>
                <w:tab w:val="left" w:pos="30"/>
              </w:tabs>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В отношении деятельности ломбардов установлены следующие положения регулирования:</w:t>
            </w:r>
          </w:p>
          <w:p w:rsidR="00A12AE1" w:rsidRPr="00A12AE1" w:rsidRDefault="00A12AE1" w:rsidP="00A12AE1">
            <w:pPr>
              <w:tabs>
                <w:tab w:val="left" w:pos="30"/>
              </w:tabs>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xml:space="preserve">- установлено обязательство ломбардов выполнять предписания и запросы Банка России и представлять в Банк России документы, </w:t>
            </w:r>
            <w:r w:rsidRPr="00A12AE1">
              <w:rPr>
                <w:rFonts w:ascii="Times New Roman" w:eastAsia="Arial" w:hAnsi="Times New Roman" w:cs="Times New Roman"/>
                <w:lang w:val="ru"/>
              </w:rPr>
              <w:lastRenderedPageBreak/>
              <w:t>содержащие отчет о деятельности и об органах управления ломбарда;</w:t>
            </w:r>
          </w:p>
          <w:p w:rsidR="00A12AE1" w:rsidRPr="00A12AE1" w:rsidRDefault="00A12AE1" w:rsidP="00A12AE1">
            <w:pPr>
              <w:tabs>
                <w:tab w:val="left" w:pos="30"/>
              </w:tabs>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установлен порядок направления ломбарду Банком России предписаний, обязательных для исполнения, и запросов на документы, необходимые для решения вопросов, находящихся в компетенции Банка России.</w:t>
            </w:r>
          </w:p>
          <w:p w:rsidR="00A12AE1" w:rsidRPr="00A12AE1" w:rsidRDefault="00A12AE1" w:rsidP="00A12AE1">
            <w:pPr>
              <w:tabs>
                <w:tab w:val="left" w:pos="30"/>
              </w:tabs>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В отношении микрофинансовых организаций установлены следующие аспекты регулирования:</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установлена обязанность микрофинансовых организаций обеспечить возможность предоставления в Банк России электронных документов, а также возможность получения от Банка России электронных документов в порядке, установленном Банком России;</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установлен порядок направления Банком России микрофинансовой организации предписаний, обязательных для исполнения, и запросов на документы, необходимые для решения вопросов, находящихся в компетенции Банка России.</w:t>
            </w:r>
          </w:p>
        </w:tc>
        <w:tc>
          <w:tcPr>
            <w:tcW w:w="3544" w:type="dxa"/>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lastRenderedPageBreak/>
              <w:t>- Федеральный закон от 19.07.2007 № 196-ФЗ «О ломбардах»;</w:t>
            </w:r>
          </w:p>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xml:space="preserve">- Федеральный закон от 02.07.2010 № 151-ФЗ «О микрофинансовой </w:t>
            </w:r>
            <w:r w:rsidRPr="00A12AE1">
              <w:rPr>
                <w:rFonts w:ascii="Times New Roman" w:eastAsia="Arial" w:hAnsi="Times New Roman" w:cs="Times New Roman"/>
                <w:lang w:val="ru"/>
              </w:rPr>
              <w:lastRenderedPageBreak/>
              <w:t>деятельности и микрофинансовых организациях».</w:t>
            </w:r>
          </w:p>
        </w:tc>
        <w:tc>
          <w:tcPr>
            <w:tcW w:w="1559" w:type="dxa"/>
          </w:tcPr>
          <w:p w:rsidR="00A12AE1" w:rsidRPr="00A12AE1" w:rsidRDefault="00A12AE1" w:rsidP="00A12AE1">
            <w:pPr>
              <w:autoSpaceDE w:val="0"/>
              <w:autoSpaceDN w:val="0"/>
              <w:adjustRightInd w:val="0"/>
              <w:jc w:val="center"/>
              <w:rPr>
                <w:rFonts w:ascii="Times New Roman" w:eastAsia="Arial" w:hAnsi="Times New Roman" w:cs="Times New Roman"/>
                <w:lang w:val="ru"/>
              </w:rPr>
            </w:pPr>
            <w:r w:rsidRPr="00A12AE1">
              <w:rPr>
                <w:rFonts w:ascii="Times New Roman" w:eastAsia="Arial" w:hAnsi="Times New Roman" w:cs="Times New Roman"/>
                <w:lang w:val="ru"/>
              </w:rPr>
              <w:lastRenderedPageBreak/>
              <w:t>09.02.2016.</w:t>
            </w:r>
          </w:p>
        </w:tc>
        <w:tc>
          <w:tcPr>
            <w:tcW w:w="2694" w:type="dxa"/>
          </w:tcPr>
          <w:p w:rsidR="00A12AE1" w:rsidRPr="00A12AE1" w:rsidRDefault="00A12AE1" w:rsidP="00A12AE1">
            <w:pPr>
              <w:autoSpaceDE w:val="0"/>
              <w:autoSpaceDN w:val="0"/>
              <w:adjustRightInd w:val="0"/>
              <w:rPr>
                <w:rFonts w:ascii="Times New Roman" w:eastAsia="Arial" w:hAnsi="Times New Roman" w:cs="Times New Roman"/>
                <w:lang w:val="ru"/>
              </w:rPr>
            </w:pPr>
            <w:r w:rsidRPr="00A12AE1">
              <w:rPr>
                <w:rFonts w:ascii="Times New Roman" w:eastAsia="Arial" w:hAnsi="Times New Roman" w:cs="Times New Roman"/>
                <w:lang w:val="ru"/>
              </w:rPr>
              <w:t xml:space="preserve">Федеральный закон от 13.07.2015 № 231-ФЗ «О внесении изменений в отдельные </w:t>
            </w:r>
            <w:r w:rsidRPr="00A12AE1">
              <w:rPr>
                <w:rFonts w:ascii="Times New Roman" w:eastAsia="Arial" w:hAnsi="Times New Roman" w:cs="Times New Roman"/>
                <w:lang w:val="ru"/>
              </w:rPr>
              <w:lastRenderedPageBreak/>
              <w:t>законодательные акты Российской Федерации».</w:t>
            </w:r>
          </w:p>
        </w:tc>
      </w:tr>
      <w:tr w:rsidR="00FD2490" w:rsidRPr="00FD2490" w:rsidTr="00FD2490">
        <w:tc>
          <w:tcPr>
            <w:tcW w:w="675" w:type="dxa"/>
          </w:tcPr>
          <w:p w:rsidR="00FD2490" w:rsidRPr="000B5488" w:rsidRDefault="00FD2490" w:rsidP="00FD2490">
            <w:pPr>
              <w:contextualSpacing/>
              <w:jc w:val="center"/>
              <w:rPr>
                <w:rFonts w:ascii="Times New Roman" w:hAnsi="Times New Roman" w:cs="Times New Roman"/>
              </w:rPr>
            </w:pPr>
            <w:r>
              <w:rPr>
                <w:rFonts w:ascii="Times New Roman" w:hAnsi="Times New Roman" w:cs="Times New Roman"/>
              </w:rPr>
              <w:lastRenderedPageBreak/>
              <w:t>30</w:t>
            </w:r>
          </w:p>
        </w:tc>
        <w:tc>
          <w:tcPr>
            <w:tcW w:w="680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Установлены требования к финансовому состоянию юридических и физических лиц, совершающих (совершивших) сделку (сделки), направленную (направленные) на приобретение и (или) получение в доверительное управление более 10% акций НПФ и (или) на установление прямого или косвенного (через третьих лиц) контроля в отношении акционеров фонда, владеющих более чем 10% акций фонда, порядок оценки финансового состояния указанных лиц и основания для признания финансового состояния таких лиц неудовлетворительным.</w:t>
            </w:r>
          </w:p>
        </w:tc>
        <w:tc>
          <w:tcPr>
            <w:tcW w:w="3544" w:type="dxa"/>
          </w:tcPr>
          <w:p w:rsidR="00FD2490" w:rsidRPr="00FD2490" w:rsidRDefault="00FD2490" w:rsidP="00FD2490">
            <w:pPr>
              <w:autoSpaceDE w:val="0"/>
              <w:autoSpaceDN w:val="0"/>
              <w:adjustRightInd w:val="0"/>
              <w:jc w:val="center"/>
              <w:rPr>
                <w:rFonts w:ascii="Times New Roman" w:eastAsia="Arial" w:hAnsi="Times New Roman" w:cs="Times New Roman"/>
                <w:lang w:val="ru"/>
              </w:rPr>
            </w:pPr>
            <w:r w:rsidRPr="00FD2490">
              <w:rPr>
                <w:rFonts w:ascii="Times New Roman" w:eastAsia="Arial" w:hAnsi="Times New Roman" w:cs="Times New Roman"/>
                <w:lang w:val="ru"/>
              </w:rPr>
              <w:t>–</w:t>
            </w:r>
          </w:p>
        </w:tc>
        <w:tc>
          <w:tcPr>
            <w:tcW w:w="1559" w:type="dxa"/>
          </w:tcPr>
          <w:p w:rsidR="00FD2490" w:rsidRPr="00FD2490" w:rsidRDefault="00FD2490" w:rsidP="00FD2490">
            <w:pPr>
              <w:autoSpaceDE w:val="0"/>
              <w:autoSpaceDN w:val="0"/>
              <w:adjustRightInd w:val="0"/>
              <w:jc w:val="center"/>
              <w:rPr>
                <w:rFonts w:ascii="Times New Roman" w:eastAsia="Arial" w:hAnsi="Times New Roman" w:cs="Times New Roman"/>
                <w:lang w:val="ru"/>
              </w:rPr>
            </w:pPr>
            <w:r w:rsidRPr="00FD2490">
              <w:rPr>
                <w:rFonts w:ascii="Times New Roman" w:eastAsia="Arial" w:hAnsi="Times New Roman" w:cs="Times New Roman"/>
                <w:lang w:val="ru"/>
              </w:rPr>
              <w:t>31.08.2015.</w:t>
            </w:r>
          </w:p>
        </w:tc>
        <w:tc>
          <w:tcPr>
            <w:tcW w:w="2694" w:type="dxa"/>
          </w:tcPr>
          <w:p w:rsidR="00FD2490" w:rsidRPr="00FD2490" w:rsidRDefault="00FD2490" w:rsidP="00FD2490">
            <w:pPr>
              <w:shd w:val="clear" w:color="auto" w:fill="FFFFFF"/>
              <w:rPr>
                <w:rFonts w:ascii="Times New Roman" w:eastAsia="Arial" w:hAnsi="Times New Roman" w:cs="Times New Roman"/>
                <w:lang w:val="ru"/>
              </w:rPr>
            </w:pPr>
            <w:r w:rsidRPr="00FD2490">
              <w:rPr>
                <w:rFonts w:ascii="Times New Roman" w:eastAsia="Arial" w:hAnsi="Times New Roman" w:cs="Times New Roman"/>
                <w:lang w:val="ru"/>
              </w:rPr>
              <w:t xml:space="preserve">Положение Банка России от 29.06.2015 № 475-П «О требованиях к финансовому состоянию приобретателя акций негосударственного пенсионного фонда или лица, устанавливающего прямо или косвенно (через третьих лиц) контроль в отношении акционера негосударственного пенсионного фонда, владеющего более чем 10 процентами его акций, о порядке оценки финансового состояния и об основаниях для </w:t>
            </w:r>
            <w:r w:rsidRPr="00FD2490">
              <w:rPr>
                <w:rFonts w:ascii="Times New Roman" w:eastAsia="Arial" w:hAnsi="Times New Roman" w:cs="Times New Roman"/>
                <w:lang w:val="ru"/>
              </w:rPr>
              <w:lastRenderedPageBreak/>
              <w:t>признания финансового состояния указанных лиц неудовлетворительным».</w:t>
            </w:r>
          </w:p>
        </w:tc>
      </w:tr>
      <w:tr w:rsidR="00FD2490" w:rsidRPr="00FD2490"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lastRenderedPageBreak/>
              <w:t>31</w:t>
            </w:r>
          </w:p>
        </w:tc>
        <w:tc>
          <w:tcPr>
            <w:tcW w:w="680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Установлен порядок направления в Банк России ходатайства о получении предварительного согласия или последующего одобрения на совершение сделки (сделок) по приобретению физическим или юридическим лицом более 10% акций НПФ или сделки (сделок) по установлению прямого или косвенного (через третьих лиц) контроля в отношении акционеров фонда, владеющих более чем 10% акций фонда, в том числе при совершении таких сделок группой лиц, определяемой в соответствии с законодательством Российской Федерации о защите конкуренции.</w:t>
            </w:r>
          </w:p>
        </w:tc>
        <w:tc>
          <w:tcPr>
            <w:tcW w:w="3544" w:type="dxa"/>
          </w:tcPr>
          <w:p w:rsidR="00FD2490" w:rsidRPr="00FD2490" w:rsidRDefault="00FD2490" w:rsidP="00FD2490">
            <w:pPr>
              <w:autoSpaceDE w:val="0"/>
              <w:autoSpaceDN w:val="0"/>
              <w:adjustRightInd w:val="0"/>
              <w:jc w:val="center"/>
              <w:rPr>
                <w:rFonts w:ascii="Times New Roman" w:eastAsia="Arial" w:hAnsi="Times New Roman" w:cs="Times New Roman"/>
                <w:lang w:val="ru"/>
              </w:rPr>
            </w:pPr>
            <w:r w:rsidRPr="00FD2490">
              <w:rPr>
                <w:rFonts w:ascii="Times New Roman" w:eastAsia="Arial" w:hAnsi="Times New Roman" w:cs="Times New Roman"/>
                <w:lang w:val="ru"/>
              </w:rPr>
              <w:t>–</w:t>
            </w:r>
          </w:p>
        </w:tc>
        <w:tc>
          <w:tcPr>
            <w:tcW w:w="1559" w:type="dxa"/>
          </w:tcPr>
          <w:p w:rsidR="00FD2490" w:rsidRPr="00FD2490" w:rsidRDefault="00FD2490" w:rsidP="00FD2490">
            <w:pPr>
              <w:autoSpaceDE w:val="0"/>
              <w:autoSpaceDN w:val="0"/>
              <w:adjustRightInd w:val="0"/>
              <w:jc w:val="center"/>
              <w:rPr>
                <w:rFonts w:ascii="Times New Roman" w:eastAsia="Arial" w:hAnsi="Times New Roman" w:cs="Times New Roman"/>
                <w:lang w:val="ru"/>
              </w:rPr>
            </w:pPr>
            <w:r w:rsidRPr="00FD2490">
              <w:rPr>
                <w:rFonts w:ascii="Times New Roman" w:eastAsia="Arial" w:hAnsi="Times New Roman" w:cs="Times New Roman"/>
                <w:lang w:val="ru"/>
              </w:rPr>
              <w:t>15.09.2015.</w:t>
            </w:r>
          </w:p>
        </w:tc>
        <w:tc>
          <w:tcPr>
            <w:tcW w:w="2694" w:type="dxa"/>
          </w:tcPr>
          <w:p w:rsidR="00FD2490" w:rsidRPr="00FD2490" w:rsidRDefault="00FD2490" w:rsidP="00FD2490">
            <w:pPr>
              <w:pStyle w:val="ConsPlusNormal"/>
              <w:rPr>
                <w:rFonts w:eastAsia="Arial"/>
                <w:sz w:val="22"/>
                <w:szCs w:val="22"/>
                <w:lang w:val="ru" w:eastAsia="en-US"/>
              </w:rPr>
            </w:pPr>
            <w:r w:rsidRPr="00FD2490">
              <w:rPr>
                <w:rFonts w:eastAsia="Arial"/>
                <w:sz w:val="22"/>
                <w:szCs w:val="22"/>
                <w:lang w:val="ru" w:eastAsia="en-US"/>
              </w:rPr>
              <w:t>Инструкция Банка России от 29.06.2015 № 165-И «О порядке направления в Банк России ходатайства о получении предварительного согласия (последующего одобрения) на совершение сделки (сделок) с акциями негосударственного пенсионного фонда или сделки (сделок), в результате которой (которых) устанавливается контроль в отношении акционера негосударственного пенсионного фонда, о форме указанного ходатайства и перечне прилагаемых к нему документов и сведений».</w:t>
            </w:r>
          </w:p>
        </w:tc>
      </w:tr>
      <w:tr w:rsidR="00FD2490" w:rsidRPr="00FD2490"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t>32</w:t>
            </w:r>
          </w:p>
        </w:tc>
        <w:tc>
          <w:tcPr>
            <w:tcW w:w="680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Урегулированы отношения, связанные с порядком совершения лицами действий в связи с приобретением более 30% акций открытых акционерных обществ, а также с порядком осуществления государственного контроля за приобретением эмиссионных ценных бумаг открытых акционерных обществ.</w:t>
            </w:r>
          </w:p>
        </w:tc>
        <w:tc>
          <w:tcPr>
            <w:tcW w:w="3544" w:type="dxa"/>
          </w:tcPr>
          <w:p w:rsidR="00FD2490" w:rsidRPr="00FD2490" w:rsidRDefault="00FD2490" w:rsidP="00FD2490">
            <w:pPr>
              <w:jc w:val="center"/>
              <w:rPr>
                <w:rFonts w:ascii="Times New Roman" w:eastAsia="Arial" w:hAnsi="Times New Roman" w:cs="Times New Roman"/>
                <w:lang w:val="ru"/>
              </w:rPr>
            </w:pPr>
            <w:r w:rsidRPr="00FD2490">
              <w:rPr>
                <w:rFonts w:ascii="Times New Roman" w:eastAsia="Arial" w:hAnsi="Times New Roman" w:cs="Times New Roman"/>
                <w:lang w:val="ru"/>
              </w:rPr>
              <w:t>–</w:t>
            </w:r>
          </w:p>
        </w:tc>
        <w:tc>
          <w:tcPr>
            <w:tcW w:w="1559" w:type="dxa"/>
          </w:tcPr>
          <w:p w:rsidR="00FD2490" w:rsidRPr="00FD2490" w:rsidRDefault="00FD2490" w:rsidP="00FD2490">
            <w:pPr>
              <w:pStyle w:val="ConsPlusNormal"/>
              <w:jc w:val="center"/>
              <w:rPr>
                <w:rFonts w:eastAsia="Arial"/>
                <w:sz w:val="22"/>
                <w:szCs w:val="22"/>
                <w:lang w:val="ru" w:eastAsia="en-US"/>
              </w:rPr>
            </w:pPr>
            <w:r w:rsidRPr="00FD2490">
              <w:rPr>
                <w:rFonts w:eastAsia="Arial"/>
                <w:sz w:val="22"/>
                <w:szCs w:val="22"/>
                <w:lang w:val="ru" w:eastAsia="en-US"/>
              </w:rPr>
              <w:t>22.09.2015.</w:t>
            </w:r>
          </w:p>
        </w:tc>
        <w:tc>
          <w:tcPr>
            <w:tcW w:w="2694" w:type="dxa"/>
          </w:tcPr>
          <w:p w:rsidR="00FD2490" w:rsidRPr="00FD2490" w:rsidRDefault="00FD2490" w:rsidP="00FD2490">
            <w:pPr>
              <w:pStyle w:val="ConsPlusNormal"/>
              <w:ind w:left="16"/>
              <w:rPr>
                <w:rFonts w:eastAsia="Arial"/>
                <w:sz w:val="22"/>
                <w:szCs w:val="22"/>
                <w:lang w:val="ru" w:eastAsia="en-US"/>
              </w:rPr>
            </w:pPr>
            <w:r w:rsidRPr="00FD2490">
              <w:rPr>
                <w:rFonts w:eastAsia="Arial"/>
                <w:sz w:val="22"/>
                <w:szCs w:val="22"/>
                <w:lang w:val="ru" w:eastAsia="en-US"/>
              </w:rPr>
              <w:t xml:space="preserve">Положение Банка России от 05.07.2015 № 477-П «О требованиях к порядку совершения отдельных действий в связи с приобретением более 30 процентов акций акционерного общества и </w:t>
            </w:r>
            <w:r w:rsidRPr="00FD2490">
              <w:rPr>
                <w:rFonts w:eastAsia="Arial"/>
                <w:sz w:val="22"/>
                <w:szCs w:val="22"/>
                <w:lang w:val="ru" w:eastAsia="en-US"/>
              </w:rPr>
              <w:lastRenderedPageBreak/>
              <w:t>об осуществлении государственного контроля за приобретением акций акционерного общества».</w:t>
            </w:r>
          </w:p>
        </w:tc>
      </w:tr>
      <w:tr w:rsidR="00FD2490" w:rsidRPr="00FD2490"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lastRenderedPageBreak/>
              <w:t>33</w:t>
            </w:r>
          </w:p>
        </w:tc>
        <w:tc>
          <w:tcPr>
            <w:tcW w:w="680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Установлен порядок ведения государственного реестра сельскохозяйственных КПК.</w:t>
            </w:r>
          </w:p>
        </w:tc>
        <w:tc>
          <w:tcPr>
            <w:tcW w:w="3544" w:type="dxa"/>
          </w:tcPr>
          <w:p w:rsidR="00FD2490" w:rsidRPr="00FD2490" w:rsidRDefault="00FD2490" w:rsidP="00FD2490">
            <w:pPr>
              <w:jc w:val="center"/>
              <w:rPr>
                <w:rFonts w:ascii="Times New Roman" w:eastAsia="Arial" w:hAnsi="Times New Roman" w:cs="Times New Roman"/>
                <w:lang w:val="ru"/>
              </w:rPr>
            </w:pPr>
            <w:r w:rsidRPr="00FD2490">
              <w:rPr>
                <w:rFonts w:ascii="Times New Roman" w:eastAsia="Arial" w:hAnsi="Times New Roman" w:cs="Times New Roman"/>
                <w:lang w:val="ru"/>
              </w:rPr>
              <w:t>–</w:t>
            </w:r>
          </w:p>
        </w:tc>
        <w:tc>
          <w:tcPr>
            <w:tcW w:w="1559" w:type="dxa"/>
          </w:tcPr>
          <w:p w:rsidR="00FD2490" w:rsidRPr="00FD2490" w:rsidRDefault="00FD2490" w:rsidP="00FD2490">
            <w:pPr>
              <w:jc w:val="center"/>
              <w:rPr>
                <w:rFonts w:ascii="Times New Roman" w:eastAsia="Arial" w:hAnsi="Times New Roman" w:cs="Times New Roman"/>
                <w:lang w:val="ru"/>
              </w:rPr>
            </w:pPr>
            <w:r w:rsidRPr="00FD2490">
              <w:rPr>
                <w:rFonts w:ascii="Times New Roman" w:eastAsia="Arial" w:hAnsi="Times New Roman" w:cs="Times New Roman"/>
                <w:lang w:val="ru"/>
              </w:rPr>
              <w:t>23.11.2015.</w:t>
            </w:r>
          </w:p>
        </w:tc>
        <w:tc>
          <w:tcPr>
            <w:tcW w:w="269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Указание Банка России от 05.10.2015 № 3813-У «О порядке ведения Банком России государственного реестра сельскохозяйственных кредитных потребительских кооперативов».</w:t>
            </w:r>
          </w:p>
        </w:tc>
      </w:tr>
      <w:tr w:rsidR="00FD2490" w:rsidRPr="00FD2490"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t>34</w:t>
            </w:r>
          </w:p>
        </w:tc>
        <w:tc>
          <w:tcPr>
            <w:tcW w:w="680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Установлен порядок получения аккредитации организацией – правопреемником реорганизуемого аккредитованного информационного агентства, в случае реорганизации аккредитованного агентства, в результате которой его права и обязанности, связанные с проведением действий по раскрытию информации о ценных бумагах и об иных финансовых инструментах, переходят к организации – правопреемнику аккредитованного агентства.</w:t>
            </w:r>
          </w:p>
        </w:tc>
        <w:tc>
          <w:tcPr>
            <w:tcW w:w="354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Положение Банка России от 13.10.2014 № 435-П «Об аккредитации информационных агентств, которые проводят действия по раскрытию информации о ценных бумагах и об иных финансовых инструментах».</w:t>
            </w:r>
          </w:p>
        </w:tc>
        <w:tc>
          <w:tcPr>
            <w:tcW w:w="1559" w:type="dxa"/>
          </w:tcPr>
          <w:p w:rsidR="00FD2490" w:rsidRPr="00FD2490" w:rsidRDefault="00FD2490" w:rsidP="00FD2490">
            <w:pPr>
              <w:jc w:val="center"/>
              <w:rPr>
                <w:rFonts w:ascii="Times New Roman" w:eastAsia="Arial" w:hAnsi="Times New Roman" w:cs="Times New Roman"/>
                <w:lang w:val="ru"/>
              </w:rPr>
            </w:pPr>
            <w:r w:rsidRPr="00FD2490">
              <w:rPr>
                <w:rFonts w:ascii="Times New Roman" w:eastAsia="Arial" w:hAnsi="Times New Roman" w:cs="Times New Roman"/>
                <w:lang w:val="ru"/>
              </w:rPr>
              <w:t>23.11.2015.</w:t>
            </w:r>
          </w:p>
        </w:tc>
        <w:tc>
          <w:tcPr>
            <w:tcW w:w="269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Указание Банка России от 09.09.2015 № 3786-У «О внесении изменений в Положение Банка России от 13 октября 2014 года № 435-П «Об аккредитации информационных агентств, которые проводят действия по раскрытию информации о ценных бумагах и об иных финансовых инструментах».</w:t>
            </w:r>
          </w:p>
        </w:tc>
      </w:tr>
      <w:tr w:rsidR="00FD2490" w:rsidRPr="00FD2490"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t>35</w:t>
            </w:r>
          </w:p>
        </w:tc>
        <w:tc>
          <w:tcPr>
            <w:tcW w:w="680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Введены положения, регулирующие особенности эмиссии облигаций, размещаемых в рамках программы облигаций, а также эмиссии коммерческих облигаций.</w:t>
            </w:r>
          </w:p>
        </w:tc>
        <w:tc>
          <w:tcPr>
            <w:tcW w:w="354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xml:space="preserve">Положение Банка России от 11.08.2014 № 428-П «О стандартах эмиссии ценных бумаг, порядке государственной регистрации выпуска (дополнительного выпуска) </w:t>
            </w:r>
            <w:r w:rsidRPr="00FD2490">
              <w:rPr>
                <w:rFonts w:ascii="Times New Roman" w:eastAsia="Arial" w:hAnsi="Times New Roman" w:cs="Times New Roman"/>
                <w:lang w:val="ru"/>
              </w:rPr>
              <w:lastRenderedPageBreak/>
              <w:t>эмиссионных ценных бумаг, государственной регистрации отчетов об итогах выпуска (дополнительного выпуска) эмиссионных ценных бумаг и регистрации проспектов ценных бумаг».</w:t>
            </w:r>
          </w:p>
        </w:tc>
        <w:tc>
          <w:tcPr>
            <w:tcW w:w="1559" w:type="dxa"/>
          </w:tcPr>
          <w:p w:rsidR="00FD2490" w:rsidRPr="00FD2490" w:rsidRDefault="00FD2490" w:rsidP="00FD2490">
            <w:pPr>
              <w:autoSpaceDE w:val="0"/>
              <w:autoSpaceDN w:val="0"/>
              <w:adjustRightInd w:val="0"/>
              <w:jc w:val="center"/>
              <w:rPr>
                <w:rFonts w:ascii="Times New Roman" w:eastAsia="Arial" w:hAnsi="Times New Roman" w:cs="Times New Roman"/>
                <w:lang w:val="ru"/>
              </w:rPr>
            </w:pPr>
            <w:r w:rsidRPr="00FD2490">
              <w:rPr>
                <w:rFonts w:ascii="Times New Roman" w:eastAsia="Arial" w:hAnsi="Times New Roman" w:cs="Times New Roman"/>
                <w:lang w:val="ru"/>
              </w:rPr>
              <w:lastRenderedPageBreak/>
              <w:t>30.11.2015.</w:t>
            </w:r>
          </w:p>
        </w:tc>
        <w:tc>
          <w:tcPr>
            <w:tcW w:w="269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xml:space="preserve">Указание Банка России от 02.09.2015 № 3774-У «О внесении изменений в Положение Банка России от 11 августа 2014 года № 428-П «О стандартах </w:t>
            </w:r>
            <w:r w:rsidRPr="00FD2490">
              <w:rPr>
                <w:rFonts w:ascii="Times New Roman" w:eastAsia="Arial" w:hAnsi="Times New Roman" w:cs="Times New Roman"/>
                <w:lang w:val="ru"/>
              </w:rPr>
              <w:lastRenderedPageBreak/>
              <w:t>эмиссии ценных бумаг, порядке государственной регистрации выпуска (дополнительного выпуска) эмиссионных ценных бумаг, государственной регистрации отчетов об итогах выпуска (дополнительного выпуска) эмиссионных ценных бумаг и регистрации проспектов ценных бумаг».</w:t>
            </w:r>
          </w:p>
        </w:tc>
      </w:tr>
      <w:tr w:rsidR="00FD2490" w:rsidRPr="00FD2490"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lastRenderedPageBreak/>
              <w:t>36</w:t>
            </w:r>
          </w:p>
        </w:tc>
        <w:tc>
          <w:tcPr>
            <w:tcW w:w="680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Изменены отдельные типовые формы документов, представляемых для получения лицензии на осуществление деятельности субъектов страхового дела (добавлена необходимость представления паспортных данных руководства субъектов страхового дела).</w:t>
            </w:r>
          </w:p>
        </w:tc>
        <w:tc>
          <w:tcPr>
            <w:tcW w:w="354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Указание Банка России от 10.07.2014 № 3316-У «О требованиях к заявлению, сведениям, документам, представляемым для получения лицензии на осуществление деятельности субъектов страхового дела, а также об установлении их типовых форм».</w:t>
            </w:r>
          </w:p>
        </w:tc>
        <w:tc>
          <w:tcPr>
            <w:tcW w:w="1559" w:type="dxa"/>
          </w:tcPr>
          <w:p w:rsidR="00FD2490" w:rsidRPr="00FD2490" w:rsidRDefault="00FD2490" w:rsidP="00FD2490">
            <w:pPr>
              <w:jc w:val="center"/>
              <w:rPr>
                <w:rFonts w:ascii="Times New Roman" w:eastAsia="Arial" w:hAnsi="Times New Roman" w:cs="Times New Roman"/>
                <w:lang w:val="ru"/>
              </w:rPr>
            </w:pPr>
            <w:r w:rsidRPr="00FD2490">
              <w:rPr>
                <w:rFonts w:ascii="Times New Roman" w:eastAsia="Arial" w:hAnsi="Times New Roman" w:cs="Times New Roman"/>
                <w:lang w:val="ru"/>
              </w:rPr>
              <w:t>06.12.2015.</w:t>
            </w:r>
          </w:p>
        </w:tc>
        <w:tc>
          <w:tcPr>
            <w:tcW w:w="269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Указание Банка России от 19.10.2015 № 3825-У «О внесении изменений в Указание Банка России от 10 июля 2014 года № 3316-У «О требованиях к заявлению, сведениям, документам, представляемым для получения лицензии на осуществление деятельности субъектов страхового дела, а также об установлении их типовых форм».</w:t>
            </w:r>
          </w:p>
        </w:tc>
      </w:tr>
      <w:tr w:rsidR="00FD2490" w:rsidRPr="00FD2490"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t>37</w:t>
            </w:r>
          </w:p>
        </w:tc>
        <w:tc>
          <w:tcPr>
            <w:tcW w:w="680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 xml:space="preserve">Из полномочий Банка России в сфере страхового дела исключено установление порядка регистрации регламента специализированного депозитария по осуществлению контроля за составом и структурой активов, принимаемых для покрытия страховых резервов и собственных средств (капитала) страховщика, и внесенных в </w:t>
            </w:r>
            <w:r w:rsidRPr="00FD2490">
              <w:rPr>
                <w:rFonts w:ascii="Times New Roman" w:eastAsia="Arial" w:hAnsi="Times New Roman" w:cs="Times New Roman"/>
                <w:lang w:val="ru"/>
              </w:rPr>
              <w:lastRenderedPageBreak/>
              <w:t>указанный регламент изменений.</w:t>
            </w:r>
          </w:p>
        </w:tc>
        <w:tc>
          <w:tcPr>
            <w:tcW w:w="354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lastRenderedPageBreak/>
              <w:t xml:space="preserve">Указание Банка России от 12.03.2015 № 3589-У «О порядке регистрации регламента специализированного депозитария по осуществлению контроля за </w:t>
            </w:r>
            <w:r w:rsidRPr="00FD2490">
              <w:rPr>
                <w:rFonts w:ascii="Times New Roman" w:eastAsia="Arial" w:hAnsi="Times New Roman" w:cs="Times New Roman"/>
                <w:lang w:val="ru"/>
              </w:rPr>
              <w:lastRenderedPageBreak/>
              <w:t>составом и структурой активов, принимаемых для покрытия страховых резервов и собственных средств (капитала) страховщика, и изменений в него».</w:t>
            </w:r>
          </w:p>
        </w:tc>
        <w:tc>
          <w:tcPr>
            <w:tcW w:w="1559" w:type="dxa"/>
          </w:tcPr>
          <w:p w:rsidR="00FD2490" w:rsidRPr="00FD2490" w:rsidRDefault="00FD2490" w:rsidP="00FD2490">
            <w:pPr>
              <w:jc w:val="center"/>
              <w:rPr>
                <w:rFonts w:ascii="Times New Roman" w:eastAsia="Arial" w:hAnsi="Times New Roman" w:cs="Times New Roman"/>
                <w:lang w:val="ru"/>
              </w:rPr>
            </w:pPr>
            <w:r w:rsidRPr="00FD2490">
              <w:rPr>
                <w:rFonts w:ascii="Times New Roman" w:eastAsia="Arial" w:hAnsi="Times New Roman" w:cs="Times New Roman"/>
                <w:lang w:val="ru"/>
              </w:rPr>
              <w:lastRenderedPageBreak/>
              <w:t>06.12.2015.</w:t>
            </w:r>
          </w:p>
        </w:tc>
        <w:tc>
          <w:tcPr>
            <w:tcW w:w="269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 xml:space="preserve">- Указание Банка России от 15.10.2015 № 3820-У «О признании утратившим силу Указания Банка России от </w:t>
            </w:r>
            <w:r w:rsidRPr="00FD2490">
              <w:rPr>
                <w:rFonts w:ascii="Times New Roman" w:eastAsia="Arial" w:hAnsi="Times New Roman" w:cs="Times New Roman"/>
                <w:lang w:val="ru"/>
              </w:rPr>
              <w:lastRenderedPageBreak/>
              <w:t>12 марта 2015 года № 3589-У «О порядке регистрации регламента специализированного депозитария по осуществлению контроля за составом и структурой активов, принимаемых для покрытия страховых резервов и собственных средств (капитала) страховщика, и изменений в него»;</w:t>
            </w:r>
          </w:p>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 Федеральный закон от 29.06.2015 № 210-ФЗ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tc>
      </w:tr>
      <w:tr w:rsidR="00FD2490" w:rsidRPr="00FD2490"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lastRenderedPageBreak/>
              <w:t>38</w:t>
            </w:r>
          </w:p>
        </w:tc>
        <w:tc>
          <w:tcPr>
            <w:tcW w:w="680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Установлен перечень документов, подтверждающих выполнение требований к уставному капиталу страховщика, а также документов, подтверждающих источники происхождения денежных средств, вносимых физическими лицами в уставный капитал страховщика.</w:t>
            </w:r>
          </w:p>
        </w:tc>
        <w:tc>
          <w:tcPr>
            <w:tcW w:w="354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 xml:space="preserve">- Приказ Министерства финансов Российской Федерации от 23.05.2011 № 63н «Об утверждении Перечня документов, подтверждающих выполнение требований к уставному капиталу страховщика, и документов, подтверждающих источники происхождения денежных средств, вносимых учредителями </w:t>
            </w:r>
            <w:r w:rsidRPr="00FD2490">
              <w:rPr>
                <w:rFonts w:ascii="Times New Roman" w:eastAsia="Arial" w:hAnsi="Times New Roman" w:cs="Times New Roman"/>
                <w:lang w:val="ru"/>
              </w:rPr>
              <w:lastRenderedPageBreak/>
              <w:t>соискателя лицензии - физическими лицами в уставный капитал».</w:t>
            </w:r>
          </w:p>
        </w:tc>
        <w:tc>
          <w:tcPr>
            <w:tcW w:w="1559" w:type="dxa"/>
          </w:tcPr>
          <w:p w:rsidR="00FD2490" w:rsidRPr="00FD2490" w:rsidRDefault="00FD2490" w:rsidP="00FD2490">
            <w:pPr>
              <w:jc w:val="center"/>
              <w:rPr>
                <w:rFonts w:ascii="Times New Roman" w:eastAsia="Arial" w:hAnsi="Times New Roman" w:cs="Times New Roman"/>
                <w:lang w:val="ru"/>
              </w:rPr>
            </w:pPr>
            <w:r w:rsidRPr="00FD2490">
              <w:rPr>
                <w:rFonts w:ascii="Times New Roman" w:eastAsia="Arial" w:hAnsi="Times New Roman" w:cs="Times New Roman"/>
                <w:lang w:val="ru"/>
              </w:rPr>
              <w:lastRenderedPageBreak/>
              <w:t>21.12.2015.</w:t>
            </w:r>
          </w:p>
        </w:tc>
        <w:tc>
          <w:tcPr>
            <w:tcW w:w="269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 xml:space="preserve">Указание Банка России от 10.09.2015 № 3790-У «О перечне документов, подтверждающих выполнение требований к уставному капиталу страховщика, и перечне документов, подтверждающих источники </w:t>
            </w:r>
            <w:r w:rsidRPr="00FD2490">
              <w:rPr>
                <w:rFonts w:ascii="Times New Roman" w:eastAsia="Arial" w:hAnsi="Times New Roman" w:cs="Times New Roman"/>
                <w:lang w:val="ru"/>
              </w:rPr>
              <w:lastRenderedPageBreak/>
              <w:t>происхождения денежных средств, вносимых учредителями соискателя лицензии на осуществление страхования и (или) на осуществление перестрахования - физическими лицами в уставный капитал».</w:t>
            </w:r>
          </w:p>
        </w:tc>
      </w:tr>
      <w:tr w:rsidR="00FD2490" w:rsidRPr="00FD2490"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lastRenderedPageBreak/>
              <w:t>39</w:t>
            </w:r>
          </w:p>
        </w:tc>
        <w:tc>
          <w:tcPr>
            <w:tcW w:w="680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Установлен порядок принятия Банком России решения о государственной регистрации НПФ, порядок их лицензирования, порядок ведения реестра лицензий НПФ и выдачи выписок из него, порядок предоставления сведений о должностных лицах НПФ и порядок регистрации правил (изменений в правила) НПФ.</w:t>
            </w:r>
          </w:p>
        </w:tc>
        <w:tc>
          <w:tcPr>
            <w:tcW w:w="3544" w:type="dxa"/>
          </w:tcPr>
          <w:p w:rsidR="00FD2490" w:rsidRPr="00FD2490" w:rsidRDefault="00FD2490" w:rsidP="00FD2490">
            <w:pPr>
              <w:autoSpaceDE w:val="0"/>
              <w:autoSpaceDN w:val="0"/>
              <w:adjustRightInd w:val="0"/>
              <w:jc w:val="center"/>
              <w:rPr>
                <w:rFonts w:ascii="Times New Roman" w:eastAsia="Arial" w:hAnsi="Times New Roman" w:cs="Times New Roman"/>
                <w:lang w:val="ru"/>
              </w:rPr>
            </w:pPr>
            <w:r w:rsidRPr="00FD2490">
              <w:rPr>
                <w:rFonts w:ascii="Times New Roman" w:eastAsia="Arial" w:hAnsi="Times New Roman" w:cs="Times New Roman"/>
                <w:lang w:val="ru"/>
              </w:rPr>
              <w:t>–</w:t>
            </w:r>
          </w:p>
        </w:tc>
        <w:tc>
          <w:tcPr>
            <w:tcW w:w="1559" w:type="dxa"/>
          </w:tcPr>
          <w:p w:rsidR="00FD2490" w:rsidRPr="00FD2490" w:rsidRDefault="00FD2490" w:rsidP="00FD2490">
            <w:pPr>
              <w:autoSpaceDE w:val="0"/>
              <w:autoSpaceDN w:val="0"/>
              <w:adjustRightInd w:val="0"/>
              <w:jc w:val="center"/>
              <w:rPr>
                <w:rFonts w:ascii="Times New Roman" w:eastAsia="Arial" w:hAnsi="Times New Roman" w:cs="Times New Roman"/>
                <w:lang w:val="ru"/>
              </w:rPr>
            </w:pPr>
            <w:r w:rsidRPr="00FD2490">
              <w:rPr>
                <w:rFonts w:ascii="Times New Roman" w:eastAsia="Arial" w:hAnsi="Times New Roman" w:cs="Times New Roman"/>
                <w:lang w:val="ru"/>
              </w:rPr>
              <w:t>21.12.2015</w:t>
            </w:r>
          </w:p>
        </w:tc>
        <w:tc>
          <w:tcPr>
            <w:tcW w:w="2694" w:type="dxa"/>
          </w:tcPr>
          <w:p w:rsidR="00FD2490" w:rsidRPr="00FD2490" w:rsidRDefault="00FD2490" w:rsidP="00FD2490">
            <w:pPr>
              <w:shd w:val="clear" w:color="auto" w:fill="FFFFFF"/>
              <w:rPr>
                <w:rFonts w:ascii="Times New Roman" w:eastAsia="Arial" w:hAnsi="Times New Roman" w:cs="Times New Roman"/>
                <w:lang w:val="ru"/>
              </w:rPr>
            </w:pPr>
            <w:r w:rsidRPr="00FD2490">
              <w:rPr>
                <w:rFonts w:ascii="Times New Roman" w:eastAsia="Arial" w:hAnsi="Times New Roman" w:cs="Times New Roman"/>
                <w:lang w:val="ru"/>
              </w:rPr>
              <w:t>Инструкция Банка России от 29.06.2015 № 164-И «О порядке принятия Банком России решения о государственной регистрации негосударственных пенсионных фондов, о предоставлении или о переоформлении лицензии негосударственных пенсионных фондов, порядке ведения реестра лицензий негосударственных пенсионных фондов, порядке регистрации правил (изменений в правила) негосударственных пенсионных фондов».</w:t>
            </w:r>
          </w:p>
        </w:tc>
      </w:tr>
      <w:tr w:rsidR="00FD2490" w:rsidRPr="00FD2490"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t>40</w:t>
            </w:r>
          </w:p>
        </w:tc>
        <w:tc>
          <w:tcPr>
            <w:tcW w:w="680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xml:space="preserve">Установлен порядок лицензирования акционерных инвестиционных фондов, управляющих компаний и специализированных </w:t>
            </w:r>
            <w:r w:rsidRPr="00FD2490">
              <w:rPr>
                <w:rFonts w:ascii="Times New Roman" w:eastAsia="Arial" w:hAnsi="Times New Roman" w:cs="Times New Roman"/>
                <w:lang w:val="ru"/>
              </w:rPr>
              <w:lastRenderedPageBreak/>
              <w:t>депозитариев, порядок ведения реестров указанных субъектов и выдачи выписок из них, а также порядок уведомления Банка России об изменении сведений о должностных лицах акционерного инвестиционного фонда, управляющей компании и специализированного депозитария.</w:t>
            </w:r>
          </w:p>
        </w:tc>
        <w:tc>
          <w:tcPr>
            <w:tcW w:w="3544" w:type="dxa"/>
          </w:tcPr>
          <w:p w:rsidR="00FD2490" w:rsidRPr="00FD2490" w:rsidRDefault="00FD2490" w:rsidP="00FD2490">
            <w:pPr>
              <w:autoSpaceDE w:val="0"/>
              <w:autoSpaceDN w:val="0"/>
              <w:adjustRightInd w:val="0"/>
              <w:jc w:val="center"/>
              <w:rPr>
                <w:rFonts w:ascii="Times New Roman" w:eastAsia="Arial" w:hAnsi="Times New Roman" w:cs="Times New Roman"/>
                <w:lang w:val="ru"/>
              </w:rPr>
            </w:pPr>
            <w:r w:rsidRPr="00FD2490">
              <w:rPr>
                <w:rFonts w:ascii="Times New Roman" w:eastAsia="Arial" w:hAnsi="Times New Roman" w:cs="Times New Roman"/>
                <w:lang w:val="ru"/>
              </w:rPr>
              <w:lastRenderedPageBreak/>
              <w:t>–</w:t>
            </w:r>
          </w:p>
        </w:tc>
        <w:tc>
          <w:tcPr>
            <w:tcW w:w="1559" w:type="dxa"/>
          </w:tcPr>
          <w:p w:rsidR="00FD2490" w:rsidRPr="00FD2490" w:rsidRDefault="00FD2490" w:rsidP="00FD2490">
            <w:pPr>
              <w:autoSpaceDE w:val="0"/>
              <w:autoSpaceDN w:val="0"/>
              <w:adjustRightInd w:val="0"/>
              <w:jc w:val="center"/>
              <w:rPr>
                <w:rFonts w:ascii="Times New Roman" w:eastAsia="Arial" w:hAnsi="Times New Roman" w:cs="Times New Roman"/>
                <w:lang w:val="ru"/>
              </w:rPr>
            </w:pPr>
            <w:r w:rsidRPr="00FD2490">
              <w:rPr>
                <w:rFonts w:ascii="Times New Roman" w:eastAsia="Arial" w:hAnsi="Times New Roman" w:cs="Times New Roman"/>
                <w:lang w:val="ru"/>
              </w:rPr>
              <w:t>21.12.2015.</w:t>
            </w:r>
          </w:p>
        </w:tc>
        <w:tc>
          <w:tcPr>
            <w:tcW w:w="2694" w:type="dxa"/>
          </w:tcPr>
          <w:p w:rsidR="00FD2490" w:rsidRPr="00FD2490" w:rsidRDefault="00FD2490" w:rsidP="00FD2490">
            <w:pPr>
              <w:shd w:val="clear" w:color="auto" w:fill="FFFFFF"/>
              <w:rPr>
                <w:rFonts w:ascii="Times New Roman" w:eastAsia="Arial" w:hAnsi="Times New Roman" w:cs="Times New Roman"/>
                <w:lang w:val="ru"/>
              </w:rPr>
            </w:pPr>
            <w:r w:rsidRPr="00FD2490">
              <w:rPr>
                <w:rFonts w:ascii="Times New Roman" w:eastAsia="Arial" w:hAnsi="Times New Roman" w:cs="Times New Roman"/>
                <w:lang w:val="ru"/>
              </w:rPr>
              <w:t xml:space="preserve">Инструкция Банка России от 29.06.2015 № 166-И «О </w:t>
            </w:r>
            <w:r w:rsidRPr="00FD2490">
              <w:rPr>
                <w:rFonts w:ascii="Times New Roman" w:eastAsia="Arial" w:hAnsi="Times New Roman" w:cs="Times New Roman"/>
                <w:lang w:val="ru"/>
              </w:rPr>
              <w:lastRenderedPageBreak/>
              <w:t>порядке лицензирования акционерных инвестиционных фондов, управляющих компаний и специализированных депозитариев, порядке ведения реестра лицензий акционерных инвестиционных фондов, реестра лицензий управляющих компаний и реестра лицензий специализированных депозитариев, порядке регистрации правил организации и осуществления внутреннего контроля в управляющей компании или в специализированном депозитарии и изменений в них и порядке уведомления Банка России об изменении сведений о должностных лицах акционерного инвестиционного фонда, управляющей компании и специализированного депозитария».</w:t>
            </w:r>
          </w:p>
        </w:tc>
      </w:tr>
      <w:tr w:rsidR="00FD2490" w:rsidRPr="00FD2490"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lastRenderedPageBreak/>
              <w:t>41</w:t>
            </w:r>
          </w:p>
        </w:tc>
        <w:tc>
          <w:tcPr>
            <w:tcW w:w="680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Установлен новый порядок лицензирования Банком России профессиональной деятельности на РЦБ и порядок ведения реестра профессиональных участников РЦБ.</w:t>
            </w:r>
          </w:p>
        </w:tc>
        <w:tc>
          <w:tcPr>
            <w:tcW w:w="354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 xml:space="preserve">Приказ ФСФР РФ от 25.01.2011 № 11-5/пз-н «Об утверждении Административного регламента по </w:t>
            </w:r>
            <w:r w:rsidRPr="00FD2490">
              <w:rPr>
                <w:rFonts w:ascii="Times New Roman" w:eastAsia="Arial" w:hAnsi="Times New Roman" w:cs="Times New Roman"/>
                <w:lang w:val="ru"/>
              </w:rPr>
              <w:lastRenderedPageBreak/>
              <w:t>предоставлению Федеральной службой по финансовым рынкам государственной услуги по лицензированию деятельности профессиональных участников рынка ценных бумаг».</w:t>
            </w:r>
          </w:p>
        </w:tc>
        <w:tc>
          <w:tcPr>
            <w:tcW w:w="1559" w:type="dxa"/>
          </w:tcPr>
          <w:p w:rsidR="00FD2490" w:rsidRPr="00FD2490" w:rsidRDefault="00FD2490" w:rsidP="00FD2490">
            <w:pPr>
              <w:pStyle w:val="ConsPlusNormal"/>
              <w:jc w:val="center"/>
              <w:rPr>
                <w:rFonts w:eastAsia="Arial"/>
                <w:sz w:val="22"/>
                <w:szCs w:val="22"/>
                <w:lang w:val="ru" w:eastAsia="en-US"/>
              </w:rPr>
            </w:pPr>
            <w:r w:rsidRPr="00FD2490">
              <w:rPr>
                <w:rFonts w:eastAsia="Arial"/>
                <w:sz w:val="22"/>
                <w:szCs w:val="22"/>
                <w:lang w:val="ru" w:eastAsia="en-US"/>
              </w:rPr>
              <w:lastRenderedPageBreak/>
              <w:t>28.12.2015.</w:t>
            </w:r>
          </w:p>
        </w:tc>
        <w:tc>
          <w:tcPr>
            <w:tcW w:w="269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 xml:space="preserve">Инструкция Банка России от 13.09.2015 № 168-И «О порядке лицензирования </w:t>
            </w:r>
            <w:r w:rsidRPr="00FD2490">
              <w:rPr>
                <w:rFonts w:ascii="Times New Roman" w:eastAsia="Arial" w:hAnsi="Times New Roman" w:cs="Times New Roman"/>
                <w:lang w:val="ru"/>
              </w:rPr>
              <w:lastRenderedPageBreak/>
              <w:t>Банком России профессиональной деятельности на рынке ценных бумаг и порядке ведения реестра профессиональных участников рынка ценных бумаг».</w:t>
            </w:r>
          </w:p>
        </w:tc>
      </w:tr>
      <w:tr w:rsidR="00FD2490" w:rsidRPr="00FD2490"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lastRenderedPageBreak/>
              <w:t>42</w:t>
            </w:r>
          </w:p>
        </w:tc>
        <w:tc>
          <w:tcPr>
            <w:tcW w:w="680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Порядок и условия освобождения эмитентов от обязанности раскрывать информацию приведены в соответствие с требованиями Федерального закона от 29.06.2015 № 210-ФЗ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tc>
        <w:tc>
          <w:tcPr>
            <w:tcW w:w="354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Положение Банка России от 02.03.2015 № 461-П «О порядке рассмотрения заявлений эмитентов, являющихся акционерными обществами, об освобождении их от обязанности осуществлять раскрытие информации в соответствии со статьей 30 Федерального закона «О рынке ценных бумаг».</w:t>
            </w:r>
          </w:p>
        </w:tc>
        <w:tc>
          <w:tcPr>
            <w:tcW w:w="1559" w:type="dxa"/>
          </w:tcPr>
          <w:p w:rsidR="00FD2490" w:rsidRPr="00FD2490" w:rsidRDefault="00FD2490" w:rsidP="00FD2490">
            <w:pPr>
              <w:jc w:val="center"/>
              <w:rPr>
                <w:rFonts w:ascii="Times New Roman" w:eastAsia="Arial" w:hAnsi="Times New Roman" w:cs="Times New Roman"/>
                <w:lang w:val="ru"/>
              </w:rPr>
            </w:pPr>
            <w:r w:rsidRPr="00FD2490">
              <w:rPr>
                <w:rFonts w:ascii="Times New Roman" w:eastAsia="Arial" w:hAnsi="Times New Roman" w:cs="Times New Roman"/>
                <w:lang w:val="ru"/>
              </w:rPr>
              <w:t>04.01.2016.</w:t>
            </w:r>
          </w:p>
        </w:tc>
        <w:tc>
          <w:tcPr>
            <w:tcW w:w="2694" w:type="dxa"/>
          </w:tcPr>
          <w:p w:rsidR="00FD2490" w:rsidRPr="00FD2490" w:rsidRDefault="00FD2490" w:rsidP="00FD2490">
            <w:pPr>
              <w:pStyle w:val="ConsPlusNormal"/>
              <w:ind w:left="16"/>
              <w:rPr>
                <w:rFonts w:eastAsia="Arial"/>
                <w:sz w:val="22"/>
                <w:szCs w:val="22"/>
                <w:lang w:val="ru" w:eastAsia="en-US"/>
              </w:rPr>
            </w:pPr>
            <w:r w:rsidRPr="00FD2490">
              <w:rPr>
                <w:rFonts w:eastAsia="Arial"/>
                <w:sz w:val="22"/>
                <w:szCs w:val="22"/>
                <w:lang w:val="ru" w:eastAsia="en-US"/>
              </w:rPr>
              <w:t>-Указание Банка России от 03.11.2015 № 3836-У «О внесении изменений в Положение Банка России от 2 марта 2015 года № 461-П «О порядке рассмотрения заявлений эмитентов, являющихся акционерными обществами, об освобождении их от обязанности осуществлять раскрытие информации в соответствии со статьей 30 Федерального закона «О рынке ценных бумаг»;</w:t>
            </w:r>
          </w:p>
          <w:p w:rsidR="00FD2490" w:rsidRPr="00FD2490" w:rsidRDefault="00FD2490" w:rsidP="00FD2490">
            <w:pPr>
              <w:pStyle w:val="ConsPlusNormal"/>
              <w:ind w:left="16"/>
              <w:rPr>
                <w:rFonts w:eastAsia="Arial"/>
                <w:sz w:val="22"/>
                <w:szCs w:val="22"/>
                <w:lang w:val="ru" w:eastAsia="en-US"/>
              </w:rPr>
            </w:pPr>
            <w:r w:rsidRPr="00FD2490">
              <w:rPr>
                <w:rFonts w:eastAsia="Arial"/>
                <w:sz w:val="22"/>
                <w:szCs w:val="22"/>
                <w:lang w:val="ru" w:eastAsia="en-US"/>
              </w:rPr>
              <w:t xml:space="preserve">- Федеральный закон от 29.06.2015 № 210-ФЗ «О внесении изменений в отдельные законодательные акты Российской Федерации и признании утратившими силу отдельных положений </w:t>
            </w:r>
            <w:r w:rsidRPr="00FD2490">
              <w:rPr>
                <w:rFonts w:eastAsia="Arial"/>
                <w:sz w:val="22"/>
                <w:szCs w:val="22"/>
                <w:lang w:val="ru" w:eastAsia="en-US"/>
              </w:rPr>
              <w:lastRenderedPageBreak/>
              <w:t>законодательных актов Российской Федерации».</w:t>
            </w:r>
          </w:p>
        </w:tc>
      </w:tr>
      <w:tr w:rsidR="00FD2490" w:rsidRPr="00FD2490"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lastRenderedPageBreak/>
              <w:t>43</w:t>
            </w:r>
          </w:p>
        </w:tc>
        <w:tc>
          <w:tcPr>
            <w:tcW w:w="680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Установлен порядок ведения Банком России реестра КРА, реестра филиалов и представительств иностранных КРА, требований к порядку и форме представления КРА  уведомлений в Банк России.</w:t>
            </w:r>
          </w:p>
        </w:tc>
        <w:tc>
          <w:tcPr>
            <w:tcW w:w="3544" w:type="dxa"/>
          </w:tcPr>
          <w:p w:rsidR="00FD2490" w:rsidRPr="00FD2490" w:rsidRDefault="00FD2490" w:rsidP="00FD2490">
            <w:pPr>
              <w:jc w:val="center"/>
              <w:rPr>
                <w:rFonts w:ascii="Times New Roman" w:eastAsia="Arial" w:hAnsi="Times New Roman" w:cs="Times New Roman"/>
                <w:lang w:val="ru"/>
              </w:rPr>
            </w:pPr>
            <w:r w:rsidRPr="00FD2490">
              <w:rPr>
                <w:rFonts w:ascii="Times New Roman" w:eastAsia="Arial" w:hAnsi="Times New Roman" w:cs="Times New Roman"/>
                <w:lang w:val="ru"/>
              </w:rPr>
              <w:t>–</w:t>
            </w:r>
          </w:p>
        </w:tc>
        <w:tc>
          <w:tcPr>
            <w:tcW w:w="1559" w:type="dxa"/>
          </w:tcPr>
          <w:p w:rsidR="00FD2490" w:rsidRPr="00FD2490" w:rsidRDefault="00FD2490" w:rsidP="00FD2490">
            <w:pPr>
              <w:jc w:val="center"/>
              <w:rPr>
                <w:rFonts w:ascii="Times New Roman" w:eastAsia="Arial" w:hAnsi="Times New Roman" w:cs="Times New Roman"/>
                <w:lang w:val="ru"/>
              </w:rPr>
            </w:pPr>
            <w:r w:rsidRPr="00FD2490">
              <w:rPr>
                <w:rFonts w:ascii="Times New Roman" w:eastAsia="Arial" w:hAnsi="Times New Roman" w:cs="Times New Roman"/>
                <w:lang w:val="ru"/>
              </w:rPr>
              <w:t>11.01.2016.</w:t>
            </w:r>
          </w:p>
        </w:tc>
        <w:tc>
          <w:tcPr>
            <w:tcW w:w="269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Положение Банка России от 17.12.2015 № 521-П «О порядке ведения Банком России реестра кредитных рейтинговых агентств, реестра филиалов и представительств иностранных кредитных рейтинговых агентств, о требованиях к порядку и форме представления в Банк России уведомлений кредитными рейтинговыми агентствами».</w:t>
            </w:r>
          </w:p>
        </w:tc>
      </w:tr>
      <w:tr w:rsidR="00FD2490" w:rsidRPr="00FD2490"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t>44</w:t>
            </w:r>
          </w:p>
        </w:tc>
        <w:tc>
          <w:tcPr>
            <w:tcW w:w="680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Установлен порядок согласования Банком России кандидатов на должность единоличного исполнительного органа или его заместителя и контролера (руководителя службы внутреннего контроля) КРА и порядок оценки Банком России соответствия лиц, указанных в части 1 статьи 7 Федерального закона от 13.07.2015 №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требованиям к деловой репутации.</w:t>
            </w:r>
          </w:p>
        </w:tc>
        <w:tc>
          <w:tcPr>
            <w:tcW w:w="3544" w:type="dxa"/>
          </w:tcPr>
          <w:p w:rsidR="00FD2490" w:rsidRPr="00FD2490" w:rsidRDefault="00FD2490" w:rsidP="00FD2490">
            <w:pPr>
              <w:jc w:val="center"/>
              <w:rPr>
                <w:rFonts w:ascii="Times New Roman" w:eastAsia="Arial" w:hAnsi="Times New Roman" w:cs="Times New Roman"/>
                <w:lang w:val="ru"/>
              </w:rPr>
            </w:pPr>
            <w:r w:rsidRPr="00FD2490">
              <w:rPr>
                <w:rFonts w:ascii="Times New Roman" w:eastAsia="Arial" w:hAnsi="Times New Roman" w:cs="Times New Roman"/>
                <w:lang w:val="ru"/>
              </w:rPr>
              <w:t>–</w:t>
            </w:r>
          </w:p>
        </w:tc>
        <w:tc>
          <w:tcPr>
            <w:tcW w:w="1559" w:type="dxa"/>
          </w:tcPr>
          <w:p w:rsidR="00FD2490" w:rsidRPr="00FD2490" w:rsidRDefault="00FD2490" w:rsidP="00FD2490">
            <w:pPr>
              <w:jc w:val="center"/>
              <w:rPr>
                <w:rFonts w:ascii="Times New Roman" w:eastAsia="Arial" w:hAnsi="Times New Roman" w:cs="Times New Roman"/>
                <w:lang w:val="ru"/>
              </w:rPr>
            </w:pPr>
            <w:r w:rsidRPr="00FD2490">
              <w:rPr>
                <w:rFonts w:ascii="Times New Roman" w:eastAsia="Arial" w:hAnsi="Times New Roman" w:cs="Times New Roman"/>
                <w:lang w:val="ru"/>
              </w:rPr>
              <w:t>11.01.2016.</w:t>
            </w:r>
          </w:p>
        </w:tc>
        <w:tc>
          <w:tcPr>
            <w:tcW w:w="269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 xml:space="preserve">Указание Банка России от 17.12.2015 № 3903-У «О порядке согласования Банком России кандидатов на должность единоличного исполнительного органа или его заместителя и контролера (руководителя службы внутреннего контроля) кредитного рейтингового агентства и порядке оценки Банком России соответствия лиц, указанных в части 1 </w:t>
            </w:r>
            <w:r w:rsidRPr="00FD2490">
              <w:rPr>
                <w:rFonts w:ascii="Times New Roman" w:eastAsia="Arial" w:hAnsi="Times New Roman" w:cs="Times New Roman"/>
                <w:lang w:val="ru"/>
              </w:rPr>
              <w:lastRenderedPageBreak/>
              <w:t>статьи 7 Федерального закона от 13 июля 2015 года №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требованиям к деловой репутации».</w:t>
            </w:r>
          </w:p>
        </w:tc>
      </w:tr>
      <w:tr w:rsidR="00FD2490" w:rsidRPr="00FD2490"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lastRenderedPageBreak/>
              <w:t>45</w:t>
            </w:r>
          </w:p>
        </w:tc>
        <w:tc>
          <w:tcPr>
            <w:tcW w:w="680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Внесены изменения, направленные на совершенствование процедуры приостановления и возобновления эмиссии ценных бумаг, признания выпуска (дополнительного) ценных бумаг несостоявшимся.</w:t>
            </w:r>
          </w:p>
        </w:tc>
        <w:tc>
          <w:tcPr>
            <w:tcW w:w="3544" w:type="dxa"/>
          </w:tcPr>
          <w:p w:rsidR="00FD2490" w:rsidRPr="00FD2490" w:rsidRDefault="00FD2490" w:rsidP="00FD2490">
            <w:pPr>
              <w:jc w:val="center"/>
              <w:rPr>
                <w:rFonts w:ascii="Times New Roman" w:eastAsia="Arial" w:hAnsi="Times New Roman" w:cs="Times New Roman"/>
                <w:lang w:val="ru"/>
              </w:rPr>
            </w:pPr>
            <w:r w:rsidRPr="00FD2490">
              <w:rPr>
                <w:rFonts w:ascii="Times New Roman" w:eastAsia="Arial" w:hAnsi="Times New Roman" w:cs="Times New Roman"/>
                <w:lang w:val="ru"/>
              </w:rPr>
              <w:t>–</w:t>
            </w:r>
          </w:p>
        </w:tc>
        <w:tc>
          <w:tcPr>
            <w:tcW w:w="1559" w:type="dxa"/>
          </w:tcPr>
          <w:p w:rsidR="00FD2490" w:rsidRPr="00FD2490" w:rsidRDefault="00FD2490" w:rsidP="00FD2490">
            <w:pPr>
              <w:autoSpaceDE w:val="0"/>
              <w:autoSpaceDN w:val="0"/>
              <w:adjustRightInd w:val="0"/>
              <w:jc w:val="center"/>
              <w:rPr>
                <w:rFonts w:ascii="Times New Roman" w:eastAsia="Arial" w:hAnsi="Times New Roman" w:cs="Times New Roman"/>
                <w:lang w:val="ru"/>
              </w:rPr>
            </w:pPr>
            <w:r w:rsidRPr="00FD2490">
              <w:rPr>
                <w:rFonts w:ascii="Times New Roman" w:eastAsia="Arial" w:hAnsi="Times New Roman" w:cs="Times New Roman"/>
                <w:lang w:val="ru"/>
              </w:rPr>
              <w:t>26.01.2016.</w:t>
            </w:r>
          </w:p>
        </w:tc>
        <w:tc>
          <w:tcPr>
            <w:tcW w:w="269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Положение Банка России от 21.10.2015 № 500-П «О порядке приостановления и возобновления эмиссии ценных бумаг, признания выпуска (дополнительного выпуска) эмиссионных ценных бумаг несостоявшимся».</w:t>
            </w:r>
          </w:p>
        </w:tc>
      </w:tr>
      <w:tr w:rsidR="00FD2490" w:rsidRPr="00FD2490"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t>46</w:t>
            </w:r>
          </w:p>
        </w:tc>
        <w:tc>
          <w:tcPr>
            <w:tcW w:w="680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 xml:space="preserve">Установлены требования к форме и содержанию документа, подтверждающего принятие Банком России решения о регистрации проспекта акций при приобретении акционерным обществом публичного статуса, а также требования к форме и содержанию документа, подтверждающего принятие Банком России решения об освобождении публичного акционерного общества от обязанности </w:t>
            </w:r>
            <w:r w:rsidRPr="00FD2490">
              <w:rPr>
                <w:rFonts w:ascii="Times New Roman" w:eastAsia="Arial" w:hAnsi="Times New Roman" w:cs="Times New Roman"/>
                <w:lang w:val="ru"/>
              </w:rPr>
              <w:lastRenderedPageBreak/>
              <w:t>раскрывать информацию, предусмотренную законодательством Российской Федерации о ценных бумагах.</w:t>
            </w:r>
          </w:p>
        </w:tc>
        <w:tc>
          <w:tcPr>
            <w:tcW w:w="3544" w:type="dxa"/>
          </w:tcPr>
          <w:p w:rsidR="00FD2490" w:rsidRPr="00FD2490" w:rsidRDefault="00FD2490" w:rsidP="00FD2490">
            <w:pPr>
              <w:jc w:val="center"/>
              <w:rPr>
                <w:rFonts w:ascii="Times New Roman" w:eastAsia="Arial" w:hAnsi="Times New Roman" w:cs="Times New Roman"/>
                <w:lang w:val="ru"/>
              </w:rPr>
            </w:pPr>
            <w:r w:rsidRPr="00FD2490">
              <w:rPr>
                <w:rFonts w:ascii="Times New Roman" w:eastAsia="Arial" w:hAnsi="Times New Roman" w:cs="Times New Roman"/>
                <w:lang w:val="ru"/>
              </w:rPr>
              <w:lastRenderedPageBreak/>
              <w:t>–</w:t>
            </w:r>
          </w:p>
        </w:tc>
        <w:tc>
          <w:tcPr>
            <w:tcW w:w="1559" w:type="dxa"/>
          </w:tcPr>
          <w:p w:rsidR="00FD2490" w:rsidRPr="00FD2490" w:rsidRDefault="00FD2490" w:rsidP="00FD2490">
            <w:pPr>
              <w:jc w:val="center"/>
              <w:rPr>
                <w:rFonts w:ascii="Times New Roman" w:eastAsia="Arial" w:hAnsi="Times New Roman" w:cs="Times New Roman"/>
                <w:lang w:val="ru"/>
              </w:rPr>
            </w:pPr>
            <w:r w:rsidRPr="00FD2490">
              <w:rPr>
                <w:rFonts w:ascii="Times New Roman" w:eastAsia="Arial" w:hAnsi="Times New Roman" w:cs="Times New Roman"/>
                <w:lang w:val="ru"/>
              </w:rPr>
              <w:t>26.01.2016.</w:t>
            </w:r>
          </w:p>
        </w:tc>
        <w:tc>
          <w:tcPr>
            <w:tcW w:w="2694" w:type="dxa"/>
          </w:tcPr>
          <w:p w:rsidR="00FD2490" w:rsidRPr="00FD2490" w:rsidRDefault="00FD2490" w:rsidP="00FD2490">
            <w:pPr>
              <w:ind w:left="72"/>
              <w:rPr>
                <w:rFonts w:ascii="Times New Roman" w:eastAsia="Arial" w:hAnsi="Times New Roman" w:cs="Times New Roman"/>
                <w:lang w:val="ru"/>
              </w:rPr>
            </w:pPr>
            <w:r w:rsidRPr="00FD2490">
              <w:rPr>
                <w:rFonts w:ascii="Times New Roman" w:eastAsia="Arial" w:hAnsi="Times New Roman" w:cs="Times New Roman"/>
                <w:lang w:val="ru"/>
              </w:rPr>
              <w:t xml:space="preserve">Указание Банка России от 19.10.2015 № 3824-У «О требованиях к форме и содержанию документа, подтверждающего </w:t>
            </w:r>
            <w:r w:rsidRPr="00FD2490">
              <w:rPr>
                <w:rFonts w:ascii="Times New Roman" w:eastAsia="Arial" w:hAnsi="Times New Roman" w:cs="Times New Roman"/>
                <w:lang w:val="ru"/>
              </w:rPr>
              <w:lastRenderedPageBreak/>
              <w:t>принятие Банком России решения о регистрации проспекта акций при приобретении акционерным обществом публичного статуса, и документа, подтверждающего принятие Банком России решения об освобождении публичного акционерного общества от обязанности раскрывать информацию, предусмотренную законодательством Российской Федерации о ценных бумагах».</w:t>
            </w:r>
          </w:p>
        </w:tc>
      </w:tr>
      <w:tr w:rsidR="00FD2490" w:rsidRPr="00FD2490"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lastRenderedPageBreak/>
              <w:t>47</w:t>
            </w:r>
          </w:p>
        </w:tc>
        <w:tc>
          <w:tcPr>
            <w:tcW w:w="680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Установлен порядок лицензирования Банком России бирж и торговых систем и порядке ведения реестра лицензий.</w:t>
            </w:r>
          </w:p>
        </w:tc>
        <w:tc>
          <w:tcPr>
            <w:tcW w:w="3544" w:type="dxa"/>
          </w:tcPr>
          <w:p w:rsidR="00FD2490" w:rsidRPr="00FD2490" w:rsidRDefault="00FD2490" w:rsidP="00FD2490">
            <w:pPr>
              <w:jc w:val="center"/>
              <w:rPr>
                <w:rFonts w:ascii="Times New Roman" w:eastAsia="Arial" w:hAnsi="Times New Roman" w:cs="Times New Roman"/>
                <w:lang w:val="ru"/>
              </w:rPr>
            </w:pPr>
            <w:r w:rsidRPr="00FD2490">
              <w:rPr>
                <w:rFonts w:ascii="Times New Roman" w:eastAsia="Arial" w:hAnsi="Times New Roman" w:cs="Times New Roman"/>
                <w:lang w:val="ru"/>
              </w:rPr>
              <w:t>–</w:t>
            </w:r>
          </w:p>
        </w:tc>
        <w:tc>
          <w:tcPr>
            <w:tcW w:w="1559" w:type="dxa"/>
          </w:tcPr>
          <w:p w:rsidR="00FD2490" w:rsidRPr="00FD2490" w:rsidRDefault="00FD2490" w:rsidP="00FD2490">
            <w:pPr>
              <w:jc w:val="center"/>
              <w:rPr>
                <w:rFonts w:ascii="Times New Roman" w:eastAsia="Arial" w:hAnsi="Times New Roman" w:cs="Times New Roman"/>
                <w:lang w:val="ru"/>
              </w:rPr>
            </w:pPr>
            <w:r w:rsidRPr="00FD2490">
              <w:rPr>
                <w:rFonts w:ascii="Times New Roman" w:eastAsia="Arial" w:hAnsi="Times New Roman" w:cs="Times New Roman"/>
                <w:lang w:val="ru"/>
              </w:rPr>
              <w:t>29.01.2016.</w:t>
            </w:r>
          </w:p>
        </w:tc>
        <w:tc>
          <w:tcPr>
            <w:tcW w:w="269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Инструкция Банка России от 26.10.2015 № 169-И «О порядке лицензирования Банком России бирж и торговых систем и порядке ведения реестра лицензий».</w:t>
            </w:r>
          </w:p>
        </w:tc>
      </w:tr>
      <w:tr w:rsidR="00FD2490" w:rsidRPr="00FD2490"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t>48</w:t>
            </w:r>
          </w:p>
        </w:tc>
        <w:tc>
          <w:tcPr>
            <w:tcW w:w="680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Установлен порядок лицензирования Банком России клиринговой деятельности и порядке ведения реестра лицензий.</w:t>
            </w:r>
          </w:p>
        </w:tc>
        <w:tc>
          <w:tcPr>
            <w:tcW w:w="3544" w:type="dxa"/>
          </w:tcPr>
          <w:p w:rsidR="00FD2490" w:rsidRPr="00FD2490" w:rsidRDefault="00FD2490" w:rsidP="00FD2490">
            <w:pPr>
              <w:jc w:val="center"/>
              <w:rPr>
                <w:rFonts w:ascii="Times New Roman" w:eastAsia="Arial" w:hAnsi="Times New Roman" w:cs="Times New Roman"/>
                <w:lang w:val="ru"/>
              </w:rPr>
            </w:pPr>
            <w:r w:rsidRPr="00FD2490">
              <w:rPr>
                <w:rFonts w:ascii="Times New Roman" w:eastAsia="Arial" w:hAnsi="Times New Roman" w:cs="Times New Roman"/>
                <w:lang w:val="ru"/>
              </w:rPr>
              <w:t>–</w:t>
            </w:r>
          </w:p>
        </w:tc>
        <w:tc>
          <w:tcPr>
            <w:tcW w:w="1559" w:type="dxa"/>
          </w:tcPr>
          <w:p w:rsidR="00FD2490" w:rsidRPr="00FD2490" w:rsidRDefault="00FD2490" w:rsidP="00FD2490">
            <w:pPr>
              <w:jc w:val="center"/>
              <w:rPr>
                <w:rFonts w:ascii="Times New Roman" w:eastAsia="Arial" w:hAnsi="Times New Roman" w:cs="Times New Roman"/>
                <w:lang w:val="ru"/>
              </w:rPr>
            </w:pPr>
            <w:r w:rsidRPr="00FD2490">
              <w:rPr>
                <w:rFonts w:ascii="Times New Roman" w:eastAsia="Arial" w:hAnsi="Times New Roman" w:cs="Times New Roman"/>
                <w:lang w:val="ru"/>
              </w:rPr>
              <w:t>29.01.2016.</w:t>
            </w:r>
          </w:p>
        </w:tc>
        <w:tc>
          <w:tcPr>
            <w:tcW w:w="269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 xml:space="preserve">Инструкция Банка России от 11.11.2015 № 170-И «О порядке лицензирования Банком России клиринговой деятельности и порядке ведения реестра </w:t>
            </w:r>
            <w:r w:rsidRPr="00FD2490">
              <w:rPr>
                <w:rFonts w:ascii="Times New Roman" w:eastAsia="Arial" w:hAnsi="Times New Roman" w:cs="Times New Roman"/>
                <w:lang w:val="ru"/>
              </w:rPr>
              <w:lastRenderedPageBreak/>
              <w:t>лицензий».</w:t>
            </w:r>
          </w:p>
        </w:tc>
      </w:tr>
      <w:tr w:rsidR="00FD2490" w:rsidRPr="00FD2490"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lastRenderedPageBreak/>
              <w:t>49</w:t>
            </w:r>
          </w:p>
        </w:tc>
        <w:tc>
          <w:tcPr>
            <w:tcW w:w="680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Установлен порядок ведения Банком России государственного реестра КПК.</w:t>
            </w:r>
          </w:p>
        </w:tc>
        <w:tc>
          <w:tcPr>
            <w:tcW w:w="3544" w:type="dxa"/>
          </w:tcPr>
          <w:p w:rsidR="00FD2490" w:rsidRPr="00FD2490" w:rsidRDefault="00FD2490" w:rsidP="00FD2490">
            <w:pPr>
              <w:jc w:val="center"/>
              <w:rPr>
                <w:rFonts w:ascii="Times New Roman" w:eastAsia="Arial" w:hAnsi="Times New Roman" w:cs="Times New Roman"/>
                <w:lang w:val="ru"/>
              </w:rPr>
            </w:pPr>
            <w:r w:rsidRPr="00FD2490">
              <w:rPr>
                <w:rFonts w:ascii="Times New Roman" w:eastAsia="Arial" w:hAnsi="Times New Roman" w:cs="Times New Roman"/>
                <w:lang w:val="ru"/>
              </w:rPr>
              <w:t>–</w:t>
            </w:r>
          </w:p>
        </w:tc>
        <w:tc>
          <w:tcPr>
            <w:tcW w:w="1559" w:type="dxa"/>
          </w:tcPr>
          <w:p w:rsidR="00FD2490" w:rsidRPr="00FD2490" w:rsidRDefault="00FD2490" w:rsidP="00FD2490">
            <w:pPr>
              <w:jc w:val="center"/>
              <w:rPr>
                <w:rFonts w:ascii="Times New Roman" w:eastAsia="Arial" w:hAnsi="Times New Roman" w:cs="Times New Roman"/>
                <w:lang w:val="ru"/>
              </w:rPr>
            </w:pPr>
            <w:r w:rsidRPr="00FD2490">
              <w:rPr>
                <w:rFonts w:ascii="Times New Roman" w:eastAsia="Arial" w:hAnsi="Times New Roman" w:cs="Times New Roman"/>
                <w:lang w:val="ru"/>
              </w:rPr>
              <w:t>16.02.2016.</w:t>
            </w:r>
          </w:p>
        </w:tc>
        <w:tc>
          <w:tcPr>
            <w:tcW w:w="269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Указание Банка России от 16.12.2015 № 3898-У «О порядке ведения Банком России государственного реестра кредитных потребительских кооперативов».</w:t>
            </w:r>
          </w:p>
        </w:tc>
      </w:tr>
      <w:tr w:rsidR="00FD2490" w:rsidRPr="00FD2490"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t>50</w:t>
            </w:r>
          </w:p>
        </w:tc>
        <w:tc>
          <w:tcPr>
            <w:tcW w:w="680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Установлены следующие аспекты регулирования деятельности СРО в сфере финансового рынка:</w:t>
            </w:r>
          </w:p>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 порядок представления документов для принятия Банком России решения о внесении сведений о некоммерческой организации в единый реестр СРО в сфере финансового рынка;</w:t>
            </w:r>
          </w:p>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 порядок ведения и состав информации единого реестра СРО в сфере финансового рынка;</w:t>
            </w:r>
          </w:p>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 порядок представления СРО в Банк России документов и информации, предусмотренных частью 7 статьи 29 Федерального закона от 13.07.2015 № 223-ФЗ «О саморегулируемых организациях в сфере финансового рынка и о внесении изменений в статьи 2 и 6 Федерального закона «О внесении изменений в отдельные законодательные акты Российской Федерации», и их составе».</w:t>
            </w:r>
          </w:p>
        </w:tc>
        <w:tc>
          <w:tcPr>
            <w:tcW w:w="3544" w:type="dxa"/>
          </w:tcPr>
          <w:p w:rsidR="00FD2490" w:rsidRPr="00FD2490" w:rsidRDefault="00FD2490" w:rsidP="00FD2490">
            <w:pPr>
              <w:tabs>
                <w:tab w:val="center" w:pos="1782"/>
              </w:tabs>
              <w:jc w:val="center"/>
              <w:rPr>
                <w:rFonts w:ascii="Times New Roman" w:eastAsia="Arial" w:hAnsi="Times New Roman" w:cs="Times New Roman"/>
                <w:lang w:val="ru"/>
              </w:rPr>
            </w:pPr>
            <w:r w:rsidRPr="00FD2490">
              <w:rPr>
                <w:rFonts w:ascii="Times New Roman" w:eastAsia="Arial" w:hAnsi="Times New Roman" w:cs="Times New Roman"/>
                <w:lang w:val="ru"/>
              </w:rPr>
              <w:t>–</w:t>
            </w:r>
          </w:p>
        </w:tc>
        <w:tc>
          <w:tcPr>
            <w:tcW w:w="1559" w:type="dxa"/>
          </w:tcPr>
          <w:p w:rsidR="00FD2490" w:rsidRPr="00FD2490" w:rsidRDefault="00FD2490" w:rsidP="00FD2490">
            <w:pPr>
              <w:jc w:val="center"/>
              <w:rPr>
                <w:rFonts w:ascii="Times New Roman" w:eastAsia="Arial" w:hAnsi="Times New Roman" w:cs="Times New Roman"/>
                <w:lang w:val="ru"/>
              </w:rPr>
            </w:pPr>
            <w:r w:rsidRPr="00FD2490">
              <w:rPr>
                <w:rFonts w:ascii="Times New Roman" w:eastAsia="Arial" w:hAnsi="Times New Roman" w:cs="Times New Roman"/>
                <w:lang w:val="ru"/>
              </w:rPr>
              <w:t>Дата вступления в силу не установлена.</w:t>
            </w:r>
          </w:p>
        </w:tc>
        <w:tc>
          <w:tcPr>
            <w:tcW w:w="269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 xml:space="preserve">Положение Банка России от 14.12.2015 № 519-П «О порядке представления документов для принятия Банком России решения о внесении сведений о некоммерческой организации в единый реестр саморегулируемых организаций в сфере финансового рынка, порядке ведения и составе информации единого реестра саморегулируемых организаций в сфере финансового рынка, а также порядке представления саморегулируемой организацией в Банк России документов и информации, предусмотренных частью 7 статьи 29 Федерального закона от 13 июля 2015 </w:t>
            </w:r>
            <w:r w:rsidRPr="00FD2490">
              <w:rPr>
                <w:rFonts w:ascii="Times New Roman" w:eastAsia="Arial" w:hAnsi="Times New Roman" w:cs="Times New Roman"/>
                <w:lang w:val="ru"/>
              </w:rPr>
              <w:lastRenderedPageBreak/>
              <w:t>года № 223-ФЗ «О саморегулируемых организациях в сфере финансового рынка и о внесении изменений в статьи 2 и 6 Федерального закона «О внесении изменений в отдельные законодательные акты Российской Федерации», и их составе».</w:t>
            </w:r>
          </w:p>
        </w:tc>
      </w:tr>
      <w:tr w:rsidR="00FD2490" w:rsidRPr="00FD2490"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lastRenderedPageBreak/>
              <w:t>51</w:t>
            </w:r>
          </w:p>
        </w:tc>
        <w:tc>
          <w:tcPr>
            <w:tcW w:w="680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Установлен порядок согласования Банком России руководителя СРО в сфере финансового рынка.</w:t>
            </w:r>
          </w:p>
        </w:tc>
        <w:tc>
          <w:tcPr>
            <w:tcW w:w="3544" w:type="dxa"/>
          </w:tcPr>
          <w:p w:rsidR="00FD2490" w:rsidRPr="00FD2490" w:rsidRDefault="00FD2490" w:rsidP="00FD2490">
            <w:pPr>
              <w:tabs>
                <w:tab w:val="center" w:pos="1782"/>
              </w:tabs>
              <w:jc w:val="center"/>
              <w:rPr>
                <w:rFonts w:ascii="Times New Roman" w:eastAsia="Arial" w:hAnsi="Times New Roman" w:cs="Times New Roman"/>
                <w:lang w:val="ru"/>
              </w:rPr>
            </w:pPr>
            <w:r w:rsidRPr="00FD2490">
              <w:rPr>
                <w:rFonts w:ascii="Times New Roman" w:eastAsia="Arial" w:hAnsi="Times New Roman" w:cs="Times New Roman"/>
                <w:lang w:val="ru"/>
              </w:rPr>
              <w:t>–</w:t>
            </w:r>
          </w:p>
        </w:tc>
        <w:tc>
          <w:tcPr>
            <w:tcW w:w="1559" w:type="dxa"/>
          </w:tcPr>
          <w:p w:rsidR="00FD2490" w:rsidRPr="00FD2490" w:rsidRDefault="00FD2490" w:rsidP="00FD2490">
            <w:pPr>
              <w:jc w:val="center"/>
              <w:rPr>
                <w:rFonts w:ascii="Times New Roman" w:eastAsia="Arial" w:hAnsi="Times New Roman" w:cs="Times New Roman"/>
                <w:lang w:val="ru"/>
              </w:rPr>
            </w:pPr>
            <w:r w:rsidRPr="00FD2490">
              <w:rPr>
                <w:rFonts w:ascii="Times New Roman" w:eastAsia="Arial" w:hAnsi="Times New Roman" w:cs="Times New Roman"/>
                <w:lang w:val="ru"/>
              </w:rPr>
              <w:t>Вступает в силу по истечении 10 дней после дня официального опубликования в «Вестнике Банка России».</w:t>
            </w:r>
          </w:p>
        </w:tc>
        <w:tc>
          <w:tcPr>
            <w:tcW w:w="269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Указание Банка России от 14.12.2015 № 3897-У «О порядке согласования Банком России руководителя саморегулируемой организации в сфере финансового рынка».</w:t>
            </w:r>
          </w:p>
        </w:tc>
      </w:tr>
      <w:tr w:rsidR="00FD2490" w:rsidRPr="00FD2490"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t>52</w:t>
            </w:r>
          </w:p>
        </w:tc>
        <w:tc>
          <w:tcPr>
            <w:tcW w:w="680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Установлен порядок и сроки проведения проверок соблюдения требований Федерального закона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принятых в соответствии с ним нормативных актов.</w:t>
            </w:r>
          </w:p>
        </w:tc>
        <w:tc>
          <w:tcPr>
            <w:tcW w:w="3544" w:type="dxa"/>
          </w:tcPr>
          <w:p w:rsidR="00FD2490" w:rsidRPr="00FD2490" w:rsidRDefault="00FD2490" w:rsidP="00FD2490">
            <w:pPr>
              <w:tabs>
                <w:tab w:val="center" w:pos="1782"/>
              </w:tabs>
              <w:jc w:val="center"/>
              <w:rPr>
                <w:rFonts w:ascii="Times New Roman" w:eastAsia="Arial" w:hAnsi="Times New Roman" w:cs="Times New Roman"/>
                <w:lang w:val="ru"/>
              </w:rPr>
            </w:pPr>
            <w:r w:rsidRPr="00FD2490">
              <w:rPr>
                <w:rFonts w:ascii="Times New Roman" w:eastAsia="Arial" w:hAnsi="Times New Roman" w:cs="Times New Roman"/>
                <w:lang w:val="ru"/>
              </w:rPr>
              <w:t>–</w:t>
            </w:r>
          </w:p>
        </w:tc>
        <w:tc>
          <w:tcPr>
            <w:tcW w:w="1559" w:type="dxa"/>
          </w:tcPr>
          <w:p w:rsidR="00FD2490" w:rsidRPr="00FD2490" w:rsidRDefault="00FD2490" w:rsidP="00FD2490">
            <w:pPr>
              <w:jc w:val="center"/>
              <w:rPr>
                <w:rFonts w:ascii="Times New Roman" w:eastAsia="Arial" w:hAnsi="Times New Roman" w:cs="Times New Roman"/>
                <w:lang w:val="ru"/>
              </w:rPr>
            </w:pPr>
            <w:r w:rsidRPr="00FD2490">
              <w:rPr>
                <w:rFonts w:ascii="Times New Roman" w:eastAsia="Arial" w:hAnsi="Times New Roman" w:cs="Times New Roman"/>
                <w:lang w:val="ru"/>
              </w:rPr>
              <w:t>20.09.2015.</w:t>
            </w:r>
          </w:p>
        </w:tc>
        <w:tc>
          <w:tcPr>
            <w:tcW w:w="269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 xml:space="preserve">Инструкция Банка России от 10.08.2015 № 167-И «О порядке проведения Банком России проверок соблюдения требований Федерального закона от 27 июля 2010 года № 224-ФЗ «О противодействии неправомерному использованию инсайдерской информации и </w:t>
            </w:r>
            <w:r w:rsidRPr="00FD2490">
              <w:rPr>
                <w:rFonts w:ascii="Times New Roman" w:eastAsia="Arial" w:hAnsi="Times New Roman" w:cs="Times New Roman"/>
                <w:lang w:val="ru"/>
              </w:rPr>
              <w:lastRenderedPageBreak/>
              <w:t>манипулированию рынком и о внесении изменений в отдельные законодательные акты Российской Федерации» и принятых в соответствии с ним нормативных актов».</w:t>
            </w:r>
          </w:p>
        </w:tc>
      </w:tr>
      <w:tr w:rsidR="00FD2490" w:rsidRPr="00FD2490"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lastRenderedPageBreak/>
              <w:t>53</w:t>
            </w:r>
          </w:p>
        </w:tc>
        <w:tc>
          <w:tcPr>
            <w:tcW w:w="680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На основании статьи 76.2 Федерального закона от 10.07.2002 № 86-ФЗ «О Центральном банке Российской Федерации (Банке России)» и абзаца 1 пункта 2 статьи 11 Федерального закона от 05.03.1999 № 46-ФЗ «О защите прав и законных интересов инвесторов на рынке ценных бумаг» установлен порядок проведения Банком России проверок деятельности эмитентов и участников корпоративных отношений и порядок применения Банком России иных мер в целях защиты прав и законных интересов акционеров и инвесторов.</w:t>
            </w:r>
          </w:p>
        </w:tc>
        <w:tc>
          <w:tcPr>
            <w:tcW w:w="3544" w:type="dxa"/>
          </w:tcPr>
          <w:p w:rsidR="00FD2490" w:rsidRPr="00FD2490" w:rsidRDefault="00FD2490" w:rsidP="00FD2490">
            <w:pPr>
              <w:tabs>
                <w:tab w:val="center" w:pos="1782"/>
              </w:tabs>
              <w:jc w:val="center"/>
              <w:rPr>
                <w:rFonts w:ascii="Times New Roman" w:eastAsia="Arial" w:hAnsi="Times New Roman" w:cs="Times New Roman"/>
                <w:lang w:val="ru"/>
              </w:rPr>
            </w:pPr>
            <w:r w:rsidRPr="00FD2490">
              <w:rPr>
                <w:rFonts w:ascii="Times New Roman" w:eastAsia="Arial" w:hAnsi="Times New Roman" w:cs="Times New Roman"/>
                <w:lang w:val="ru"/>
              </w:rPr>
              <w:t>–</w:t>
            </w:r>
          </w:p>
        </w:tc>
        <w:tc>
          <w:tcPr>
            <w:tcW w:w="1559" w:type="dxa"/>
          </w:tcPr>
          <w:p w:rsidR="00FD2490" w:rsidRPr="00FD2490" w:rsidRDefault="00FD2490" w:rsidP="00FD2490">
            <w:pPr>
              <w:jc w:val="center"/>
              <w:rPr>
                <w:rFonts w:ascii="Times New Roman" w:eastAsia="Arial" w:hAnsi="Times New Roman" w:cs="Times New Roman"/>
                <w:lang w:val="ru"/>
              </w:rPr>
            </w:pPr>
            <w:r w:rsidRPr="00FD2490">
              <w:rPr>
                <w:rFonts w:ascii="Times New Roman" w:eastAsia="Arial" w:hAnsi="Times New Roman" w:cs="Times New Roman"/>
                <w:lang w:val="ru"/>
              </w:rPr>
              <w:t>05.01.2015.</w:t>
            </w:r>
          </w:p>
        </w:tc>
        <w:tc>
          <w:tcPr>
            <w:tcW w:w="269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Указание Банка России от 13.09.2015 № 3795-У «О порядке проведения Банком России проверок деятельности эмитентов и участников корпоративных отношений и порядке применения Банком России иных мер в целях защиты прав и законных интересов акционеров и инвесторов».</w:t>
            </w:r>
          </w:p>
        </w:tc>
      </w:tr>
      <w:tr w:rsidR="00FD2490" w:rsidRPr="00FD2490"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t>54</w:t>
            </w:r>
          </w:p>
        </w:tc>
        <w:tc>
          <w:tcPr>
            <w:tcW w:w="680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На основании пункта 8.2 статьи 42 Федерального закона от 22.04.1996 № 39-ФЗ «О рынке ценных бумаг» определены требования к различным видам стандартов, устанавливаемых СРО форекс-дилеров.</w:t>
            </w:r>
          </w:p>
        </w:tc>
        <w:tc>
          <w:tcPr>
            <w:tcW w:w="3544" w:type="dxa"/>
          </w:tcPr>
          <w:p w:rsidR="00FD2490" w:rsidRPr="00FD2490" w:rsidRDefault="00FD2490" w:rsidP="00FD2490">
            <w:pPr>
              <w:tabs>
                <w:tab w:val="center" w:pos="1782"/>
              </w:tabs>
              <w:jc w:val="center"/>
              <w:rPr>
                <w:rFonts w:ascii="Times New Roman" w:eastAsia="Arial" w:hAnsi="Times New Roman" w:cs="Times New Roman"/>
                <w:lang w:val="ru"/>
              </w:rPr>
            </w:pPr>
            <w:r w:rsidRPr="00FD2490">
              <w:rPr>
                <w:rFonts w:ascii="Times New Roman" w:eastAsia="Arial" w:hAnsi="Times New Roman" w:cs="Times New Roman"/>
                <w:lang w:val="ru"/>
              </w:rPr>
              <w:t>–</w:t>
            </w:r>
          </w:p>
        </w:tc>
        <w:tc>
          <w:tcPr>
            <w:tcW w:w="1559" w:type="dxa"/>
          </w:tcPr>
          <w:p w:rsidR="00FD2490" w:rsidRPr="00FD2490" w:rsidRDefault="00FD2490" w:rsidP="00FD2490">
            <w:pPr>
              <w:jc w:val="center"/>
              <w:rPr>
                <w:rFonts w:ascii="Times New Roman" w:eastAsia="Arial" w:hAnsi="Times New Roman" w:cs="Times New Roman"/>
                <w:lang w:val="ru"/>
              </w:rPr>
            </w:pPr>
            <w:r w:rsidRPr="00FD2490">
              <w:rPr>
                <w:rFonts w:ascii="Times New Roman" w:eastAsia="Arial" w:hAnsi="Times New Roman" w:cs="Times New Roman"/>
                <w:lang w:val="ru"/>
              </w:rPr>
              <w:t>06.11.2015.</w:t>
            </w:r>
          </w:p>
        </w:tc>
        <w:tc>
          <w:tcPr>
            <w:tcW w:w="269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Указание Банка России от 13.09.2015 № 3797-У «О требованиях к стандартам саморегулируемой организации форекс-дилеров».</w:t>
            </w:r>
          </w:p>
        </w:tc>
      </w:tr>
      <w:tr w:rsidR="00FD2490" w:rsidRPr="00FD2490"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t>55</w:t>
            </w:r>
          </w:p>
        </w:tc>
        <w:tc>
          <w:tcPr>
            <w:tcW w:w="680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На основании пункта 8.2 статьи 42 и пункта 7 статьи 50.2  Федерального закона от 22.04.1996 № 39-ФЗ «О рынке ценных бумаг» определено следующее:</w:t>
            </w:r>
          </w:p>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 требования к порядку формирования компенсационного фонда СРО форекс-дилеров в целях возмещения убытков физическим лицам, не являющимся индивидуальными предпринимателями, которые причинены им в результате несостоятельности (банкротства) форекс-</w:t>
            </w:r>
            <w:r w:rsidRPr="00FD2490">
              <w:rPr>
                <w:rFonts w:ascii="Times New Roman" w:eastAsia="Arial" w:hAnsi="Times New Roman" w:cs="Times New Roman"/>
                <w:lang w:val="ru"/>
              </w:rPr>
              <w:lastRenderedPageBreak/>
              <w:t>дилеров;</w:t>
            </w:r>
          </w:p>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 порядок и условия осуществления соответствующих компенсационных выплат физическим лицам.</w:t>
            </w:r>
          </w:p>
        </w:tc>
        <w:tc>
          <w:tcPr>
            <w:tcW w:w="3544" w:type="dxa"/>
          </w:tcPr>
          <w:p w:rsidR="00FD2490" w:rsidRPr="00FD2490" w:rsidRDefault="00FD2490" w:rsidP="00FD2490">
            <w:pPr>
              <w:tabs>
                <w:tab w:val="center" w:pos="1782"/>
              </w:tabs>
              <w:jc w:val="center"/>
              <w:rPr>
                <w:rFonts w:ascii="Times New Roman" w:eastAsia="Arial" w:hAnsi="Times New Roman" w:cs="Times New Roman"/>
                <w:lang w:val="ru"/>
              </w:rPr>
            </w:pPr>
            <w:r w:rsidRPr="00FD2490">
              <w:rPr>
                <w:rFonts w:ascii="Times New Roman" w:eastAsia="Arial" w:hAnsi="Times New Roman" w:cs="Times New Roman"/>
                <w:lang w:val="ru"/>
              </w:rPr>
              <w:lastRenderedPageBreak/>
              <w:t>–</w:t>
            </w:r>
          </w:p>
        </w:tc>
        <w:tc>
          <w:tcPr>
            <w:tcW w:w="1559" w:type="dxa"/>
          </w:tcPr>
          <w:p w:rsidR="00FD2490" w:rsidRPr="00FD2490" w:rsidRDefault="00FD2490" w:rsidP="00FD2490">
            <w:pPr>
              <w:jc w:val="center"/>
              <w:rPr>
                <w:rFonts w:ascii="Times New Roman" w:eastAsia="Arial" w:hAnsi="Times New Roman" w:cs="Times New Roman"/>
                <w:lang w:val="ru"/>
              </w:rPr>
            </w:pPr>
            <w:r w:rsidRPr="00FD2490">
              <w:rPr>
                <w:rFonts w:ascii="Times New Roman" w:eastAsia="Arial" w:hAnsi="Times New Roman" w:cs="Times New Roman"/>
                <w:lang w:val="ru"/>
              </w:rPr>
              <w:t>13.12.2015.</w:t>
            </w:r>
          </w:p>
        </w:tc>
        <w:tc>
          <w:tcPr>
            <w:tcW w:w="269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Указание Банка России от 13.09.2015 № 3796-У «О требованиях к порядку формирования компенсационного фонда саморегулируемой организации форекс-</w:t>
            </w:r>
            <w:r w:rsidRPr="00FD2490">
              <w:rPr>
                <w:rFonts w:ascii="Times New Roman" w:eastAsia="Arial" w:hAnsi="Times New Roman" w:cs="Times New Roman"/>
                <w:lang w:val="ru"/>
              </w:rPr>
              <w:lastRenderedPageBreak/>
              <w:t>дилеров, а также о порядке и условиях компенсационных выплат».</w:t>
            </w:r>
          </w:p>
        </w:tc>
      </w:tr>
      <w:tr w:rsidR="00FD2490" w:rsidRPr="00FD2490"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lastRenderedPageBreak/>
              <w:t>56</w:t>
            </w:r>
          </w:p>
        </w:tc>
        <w:tc>
          <w:tcPr>
            <w:tcW w:w="680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Установлены следующие аспекты регулирования в отношении инвестиционных фондов:</w:t>
            </w:r>
          </w:p>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 порядок и сроки определения стоимости чистых активов инвестиционных фондов (далее – стоимость чистых активов), в том числе порядок расчета среднегодовой стоимости чистых активов паевого инвестиционного фонда и чистых активов акционерного инвестиционного фонда, стоимости чистых активов акционерных инвестиционных фондов в расчете на одну акцию, определения расчетной стоимости инвестиционных паев паевых инвестиционных фондов, порядок определения стоимости имущества, переданного в оплату инвестиционных паев;</w:t>
            </w:r>
          </w:p>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 xml:space="preserve">- стоимость активов акционерного инвестиционного фонда или активов паевого инвестиционного фонда и величина обязательств, подлежащих исполнению за счет указанных активов, определяются по справедливой стоимости в соответствии с Международным стандартом финансовой отчетности (IFRS) 13 «Оценка справедливой стоимости», с учетом требований соответствующего нормативного акта Банка России (Указание Банка России от 25.08.2015 </w:t>
            </w:r>
            <w:r w:rsidRPr="00FD2490">
              <w:rPr>
                <w:rFonts w:ascii="Times New Roman" w:eastAsia="Arial" w:hAnsi="Times New Roman" w:cs="Times New Roman"/>
                <w:lang w:val="ru"/>
              </w:rPr>
              <w:br/>
              <w:t>№ 3758-У «Об определении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w:t>
            </w:r>
          </w:p>
        </w:tc>
        <w:tc>
          <w:tcPr>
            <w:tcW w:w="3544" w:type="dxa"/>
          </w:tcPr>
          <w:p w:rsidR="00FD2490" w:rsidRPr="00FD2490" w:rsidRDefault="00FD2490" w:rsidP="00FD2490">
            <w:pPr>
              <w:tabs>
                <w:tab w:val="center" w:pos="1782"/>
              </w:tabs>
              <w:rPr>
                <w:rFonts w:ascii="Times New Roman" w:eastAsia="Arial" w:hAnsi="Times New Roman" w:cs="Times New Roman"/>
                <w:lang w:val="ru"/>
              </w:rPr>
            </w:pPr>
            <w:r w:rsidRPr="00FD2490">
              <w:rPr>
                <w:rFonts w:ascii="Times New Roman" w:eastAsia="Arial" w:hAnsi="Times New Roman" w:cs="Times New Roman"/>
                <w:lang w:val="ru"/>
              </w:rPr>
              <w:t>Приказ ФСФР России от 15.06.2005 № 05-21/пз-н «Об утверждении Положения о порядке и сроках определения стоимости чистых активов акционерных инвестиционных фондов, стоимости чистых активов паевых инвестиционных фондов, расчетной стоимости инвестиционных паев паевых инвестиционных фондов, а также стоимости чистых активов акционерных инвестиционных фондов в расчете на одну акцию».</w:t>
            </w:r>
          </w:p>
        </w:tc>
        <w:tc>
          <w:tcPr>
            <w:tcW w:w="1559" w:type="dxa"/>
          </w:tcPr>
          <w:p w:rsidR="00FD2490" w:rsidRPr="00FD2490" w:rsidRDefault="00FD2490" w:rsidP="00FD2490">
            <w:pPr>
              <w:jc w:val="center"/>
              <w:rPr>
                <w:rFonts w:ascii="Times New Roman" w:eastAsia="Arial" w:hAnsi="Times New Roman" w:cs="Times New Roman"/>
                <w:lang w:val="ru"/>
              </w:rPr>
            </w:pPr>
            <w:r w:rsidRPr="00FD2490">
              <w:rPr>
                <w:rFonts w:ascii="Times New Roman" w:eastAsia="Arial" w:hAnsi="Times New Roman" w:cs="Times New Roman"/>
                <w:lang w:val="ru"/>
              </w:rPr>
              <w:t>01.01.2016.</w:t>
            </w:r>
          </w:p>
        </w:tc>
        <w:tc>
          <w:tcPr>
            <w:tcW w:w="269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 xml:space="preserve">Указание Банка России от 25.08.2015 № 3758-У </w:t>
            </w:r>
          </w:p>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«Об определении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w:t>
            </w:r>
          </w:p>
        </w:tc>
      </w:tr>
      <w:tr w:rsidR="00FD2490" w:rsidRPr="00FD2490"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t>57</w:t>
            </w:r>
          </w:p>
        </w:tc>
        <w:tc>
          <w:tcPr>
            <w:tcW w:w="680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Установлены следующие аспекты регулирования в отношении НПФ:</w:t>
            </w:r>
          </w:p>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 порядок расчета размера средств пенсионных накоплений, подлежащих отражению на пенсионном счете накопительной пенсии застрахованного лица (далее – пенсионный счет) по состоянию на 31 декабря каждого года, в котором истекает пятилетний срок с года вступления в силу договора об обязательном пенсионном страховании с НПФ;</w:t>
            </w:r>
          </w:p>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 порядок расчета размера средств пенсионных накоплений, отражающий результат их инвестирования по состоянию на 31 декабря года, предшествующего году удовлетворения заявления застрахованного лица о переходе (заявления застрахованного лица о досрочном переходе);</w:t>
            </w:r>
          </w:p>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 порядок расчета размера средств пенсионных накоплений, отражающий результат их инвестирования по состоянию на дату назначения накопительной пенсии и (или) срочной пенсионной выплаты или единовременной выплаты.</w:t>
            </w:r>
          </w:p>
        </w:tc>
        <w:tc>
          <w:tcPr>
            <w:tcW w:w="3544" w:type="dxa"/>
          </w:tcPr>
          <w:p w:rsidR="00FD2490" w:rsidRPr="00FD2490" w:rsidRDefault="00FD2490" w:rsidP="00FD2490">
            <w:pPr>
              <w:tabs>
                <w:tab w:val="center" w:pos="1782"/>
              </w:tabs>
              <w:jc w:val="center"/>
              <w:rPr>
                <w:rFonts w:ascii="Times New Roman" w:eastAsia="Arial" w:hAnsi="Times New Roman" w:cs="Times New Roman"/>
                <w:lang w:val="ru"/>
              </w:rPr>
            </w:pPr>
            <w:r w:rsidRPr="00FD2490">
              <w:rPr>
                <w:rFonts w:ascii="Times New Roman" w:eastAsia="Arial" w:hAnsi="Times New Roman" w:cs="Times New Roman"/>
                <w:lang w:val="ru"/>
              </w:rPr>
              <w:t>–</w:t>
            </w:r>
          </w:p>
        </w:tc>
        <w:tc>
          <w:tcPr>
            <w:tcW w:w="1559" w:type="dxa"/>
          </w:tcPr>
          <w:p w:rsidR="00FD2490" w:rsidRPr="00FD2490" w:rsidRDefault="00FD2490" w:rsidP="00FD2490">
            <w:pPr>
              <w:jc w:val="center"/>
              <w:rPr>
                <w:rFonts w:ascii="Times New Roman" w:eastAsia="Arial" w:hAnsi="Times New Roman" w:cs="Times New Roman"/>
                <w:lang w:val="ru"/>
              </w:rPr>
            </w:pPr>
            <w:r w:rsidRPr="00FD2490">
              <w:rPr>
                <w:rFonts w:ascii="Times New Roman" w:eastAsia="Arial" w:hAnsi="Times New Roman" w:cs="Times New Roman"/>
                <w:lang w:val="ru"/>
              </w:rPr>
              <w:t>13.09.2015.</w:t>
            </w:r>
          </w:p>
        </w:tc>
        <w:tc>
          <w:tcPr>
            <w:tcW w:w="269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Указание Банка России от 09.07.2015 № 3720-У «О порядке расчета размера средств пенсионных накоплений».</w:t>
            </w:r>
          </w:p>
        </w:tc>
      </w:tr>
      <w:tr w:rsidR="00FD2490" w:rsidRPr="00FD2490"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t>58</w:t>
            </w:r>
          </w:p>
        </w:tc>
        <w:tc>
          <w:tcPr>
            <w:tcW w:w="680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Установлены следующие аспекты регулирования в отношении НПФ:</w:t>
            </w:r>
          </w:p>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 нормативы достаточности средств выплатного резерва НПФ, поставленного на учет в системе гарантирования прав застрахованных лиц в соответствии с Федеральным законом от 28.12.2013 № 422-ФЗ (далее – фонд-участник), для осуществления выплаты накопительной пенсии;</w:t>
            </w:r>
          </w:p>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 нормативы достаточности средств пенсионных накоплений застрахованных лиц, которым установлена срочная пенсионная выплата, для осуществления фондом-участником срочной пенсионной выплаты;</w:t>
            </w:r>
          </w:p>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 порядок расчета устанавливаемых нормативов достаточности.</w:t>
            </w:r>
          </w:p>
        </w:tc>
        <w:tc>
          <w:tcPr>
            <w:tcW w:w="3544" w:type="dxa"/>
          </w:tcPr>
          <w:p w:rsidR="00FD2490" w:rsidRPr="00FD2490" w:rsidRDefault="00FD2490" w:rsidP="00FD2490">
            <w:pPr>
              <w:tabs>
                <w:tab w:val="center" w:pos="1782"/>
              </w:tabs>
              <w:jc w:val="center"/>
              <w:rPr>
                <w:rFonts w:ascii="Times New Roman" w:eastAsia="Arial" w:hAnsi="Times New Roman" w:cs="Times New Roman"/>
                <w:lang w:val="ru"/>
              </w:rPr>
            </w:pPr>
            <w:r w:rsidRPr="00FD2490">
              <w:rPr>
                <w:rFonts w:ascii="Times New Roman" w:eastAsia="Arial" w:hAnsi="Times New Roman" w:cs="Times New Roman"/>
                <w:lang w:val="ru"/>
              </w:rPr>
              <w:t>–</w:t>
            </w:r>
          </w:p>
        </w:tc>
        <w:tc>
          <w:tcPr>
            <w:tcW w:w="1559" w:type="dxa"/>
          </w:tcPr>
          <w:p w:rsidR="00FD2490" w:rsidRPr="00FD2490" w:rsidRDefault="00FD2490" w:rsidP="00FD2490">
            <w:pPr>
              <w:jc w:val="center"/>
              <w:rPr>
                <w:rFonts w:ascii="Times New Roman" w:eastAsia="Arial" w:hAnsi="Times New Roman" w:cs="Times New Roman"/>
                <w:lang w:val="ru"/>
              </w:rPr>
            </w:pPr>
            <w:r w:rsidRPr="00FD2490">
              <w:rPr>
                <w:rFonts w:ascii="Times New Roman" w:eastAsia="Arial" w:hAnsi="Times New Roman" w:cs="Times New Roman"/>
                <w:lang w:val="ru"/>
              </w:rPr>
              <w:t>01.01.2016.</w:t>
            </w:r>
          </w:p>
        </w:tc>
        <w:tc>
          <w:tcPr>
            <w:tcW w:w="269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Указание Банка России от 05.10.2015 № 3815-У</w:t>
            </w:r>
          </w:p>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«Об установлении нормативов достаточности средств выплатного резерва для осуществления выплаты накопительной пенсии и достаточности средств пенсионных накоплений застрахованных лиц, которым установлена срочная пенсионная выплата, для осуществления выплаты срочной пенсионной выплаты и порядке расчета указанных нормативов достаточности для негосударственного пенсионного фонда, осуществляющего деятельность по обязательному пенсионному страхованию, поставленного на учет в системе гарантирования прав застрахованных лиц».</w:t>
            </w:r>
          </w:p>
        </w:tc>
      </w:tr>
      <w:tr w:rsidR="00FD2490" w:rsidRPr="00FD2490"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t>59</w:t>
            </w:r>
          </w:p>
        </w:tc>
        <w:tc>
          <w:tcPr>
            <w:tcW w:w="680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Установлены следующие аспекты регулирования в отношении НПФ:</w:t>
            </w:r>
          </w:p>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 отдельный порядок удовлетворения требований кредиторов в случае принудительной ликвидации НПФ;</w:t>
            </w:r>
          </w:p>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  отдельное включение в реестр требований кредиторов НПФ требований кредиторов, подлежащих удовлетворению за счет средств пенсионных накоплений, требований кредиторов, подлежащих удовлетворению за счет средств пенсионных резервов, и требований кредиторов, подлежащих удовлетворению за счет конкурсной массы;</w:t>
            </w:r>
          </w:p>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 включение в реестр требований кредиторов НПФ информаций, позволяющей установить личность кредитора, размер заявленных им и удовлетворенных требований, а также иной информации, необходимой для учета требований кредиторов НПФ.</w:t>
            </w:r>
          </w:p>
        </w:tc>
        <w:tc>
          <w:tcPr>
            <w:tcW w:w="3544" w:type="dxa"/>
          </w:tcPr>
          <w:p w:rsidR="00FD2490" w:rsidRPr="00FD2490" w:rsidRDefault="00FD2490" w:rsidP="00FD2490">
            <w:pPr>
              <w:tabs>
                <w:tab w:val="center" w:pos="1782"/>
              </w:tabs>
              <w:rPr>
                <w:rFonts w:ascii="Times New Roman" w:eastAsia="Arial" w:hAnsi="Times New Roman" w:cs="Times New Roman"/>
                <w:lang w:val="ru"/>
              </w:rPr>
            </w:pPr>
            <w:r w:rsidRPr="00FD2490">
              <w:rPr>
                <w:rFonts w:ascii="Times New Roman" w:eastAsia="Arial" w:hAnsi="Times New Roman" w:cs="Times New Roman"/>
                <w:lang w:val="ru"/>
              </w:rPr>
              <w:t>Указание Банка России от 15.12.2014 № 3482-У «О форме реестра требований кредиторов негосударственного пенсионного фонда».</w:t>
            </w:r>
          </w:p>
        </w:tc>
        <w:tc>
          <w:tcPr>
            <w:tcW w:w="1559" w:type="dxa"/>
          </w:tcPr>
          <w:p w:rsidR="00FD2490" w:rsidRPr="00FD2490" w:rsidRDefault="00FD2490" w:rsidP="00FD2490">
            <w:pPr>
              <w:jc w:val="center"/>
              <w:rPr>
                <w:rFonts w:ascii="Times New Roman" w:eastAsia="Arial" w:hAnsi="Times New Roman" w:cs="Times New Roman"/>
                <w:lang w:val="ru"/>
              </w:rPr>
            </w:pPr>
            <w:r w:rsidRPr="00FD2490">
              <w:rPr>
                <w:rFonts w:ascii="Times New Roman" w:eastAsia="Arial" w:hAnsi="Times New Roman" w:cs="Times New Roman"/>
                <w:lang w:val="ru"/>
              </w:rPr>
              <w:t>31.01.2016.</w:t>
            </w:r>
          </w:p>
        </w:tc>
        <w:tc>
          <w:tcPr>
            <w:tcW w:w="269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Указание Банка России от 18.11.2015 № 3852-У</w:t>
            </w:r>
          </w:p>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«О внесении изменений в Указание Банка России от 15 декабря 2014 года № 3482-У «О форме реестра требований кредиторов негосударственного пенсионного фонда».</w:t>
            </w:r>
          </w:p>
        </w:tc>
      </w:tr>
      <w:tr w:rsidR="00FD2490" w:rsidRPr="00FD2490"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t>60</w:t>
            </w:r>
          </w:p>
        </w:tc>
        <w:tc>
          <w:tcPr>
            <w:tcW w:w="680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Установлены следующие аспекты регулирования в отношении НПФ:</w:t>
            </w:r>
          </w:p>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 порядок определения размера выкупной суммы, подлежащей выплате вкладчику, участнику (их правопреемникам) либо передачи в другой фонд;</w:t>
            </w:r>
          </w:p>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 перечень документов, прилагаемых к заявлениям о выплате выкупной суммы или ее передачи в другой фонд.</w:t>
            </w:r>
          </w:p>
        </w:tc>
        <w:tc>
          <w:tcPr>
            <w:tcW w:w="3544" w:type="dxa"/>
          </w:tcPr>
          <w:p w:rsidR="00FD2490" w:rsidRPr="00FD2490" w:rsidRDefault="00FD2490" w:rsidP="00FD2490">
            <w:pPr>
              <w:tabs>
                <w:tab w:val="center" w:pos="1782"/>
              </w:tabs>
              <w:jc w:val="center"/>
              <w:rPr>
                <w:rFonts w:ascii="Times New Roman" w:eastAsia="Arial" w:hAnsi="Times New Roman" w:cs="Times New Roman"/>
                <w:lang w:val="ru"/>
              </w:rPr>
            </w:pPr>
            <w:r w:rsidRPr="00FD2490">
              <w:rPr>
                <w:rFonts w:ascii="Times New Roman" w:eastAsia="Arial" w:hAnsi="Times New Roman" w:cs="Times New Roman"/>
                <w:lang w:val="ru"/>
              </w:rPr>
              <w:t>–</w:t>
            </w:r>
          </w:p>
        </w:tc>
        <w:tc>
          <w:tcPr>
            <w:tcW w:w="1559" w:type="dxa"/>
          </w:tcPr>
          <w:p w:rsidR="00FD2490" w:rsidRPr="00FD2490" w:rsidRDefault="00FD2490" w:rsidP="00FD2490">
            <w:pPr>
              <w:jc w:val="center"/>
              <w:rPr>
                <w:rFonts w:ascii="Times New Roman" w:eastAsia="Arial" w:hAnsi="Times New Roman" w:cs="Times New Roman"/>
                <w:lang w:val="ru"/>
              </w:rPr>
            </w:pPr>
            <w:r w:rsidRPr="00FD2490">
              <w:rPr>
                <w:rFonts w:ascii="Times New Roman" w:eastAsia="Arial" w:hAnsi="Times New Roman" w:cs="Times New Roman"/>
                <w:lang w:val="ru"/>
              </w:rPr>
              <w:t>23.02.2016.</w:t>
            </w:r>
          </w:p>
        </w:tc>
        <w:tc>
          <w:tcPr>
            <w:tcW w:w="269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 xml:space="preserve">Указание Банка России от 30.11.2015 № 3862-У </w:t>
            </w:r>
          </w:p>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«О порядке осуществления выплаты выкупной суммы или ее передачи в другой негосударственный пенсионный фонд».</w:t>
            </w:r>
          </w:p>
        </w:tc>
      </w:tr>
      <w:tr w:rsidR="00FD2490" w:rsidRPr="00FD2490"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t>61</w:t>
            </w:r>
          </w:p>
        </w:tc>
        <w:tc>
          <w:tcPr>
            <w:tcW w:w="680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Внесены изменения в отношении следующих аспектов профессиональной деятельности на РЦБ:</w:t>
            </w:r>
          </w:p>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 лицензионные требования и условия осуществления профессиональной деятельности на РЦБ;</w:t>
            </w:r>
          </w:p>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 ограничения на совмещение отдельных видов профессиональной деятельности на РЦБ;</w:t>
            </w:r>
          </w:p>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 порядок и сроки представления в Банк России отчетов о прекращении обязательств, связанных с осуществлением профессиональной деятельности на РЦБ, в случае аннулирования лицензии профессионального участника РЦБ.</w:t>
            </w:r>
          </w:p>
        </w:tc>
        <w:tc>
          <w:tcPr>
            <w:tcW w:w="3544" w:type="dxa"/>
          </w:tcPr>
          <w:p w:rsidR="00FD2490" w:rsidRPr="00FD2490" w:rsidRDefault="00FD2490" w:rsidP="00FD2490">
            <w:pPr>
              <w:jc w:val="center"/>
              <w:rPr>
                <w:rFonts w:ascii="Times New Roman" w:eastAsia="Arial" w:hAnsi="Times New Roman" w:cs="Times New Roman"/>
                <w:lang w:val="ru"/>
              </w:rPr>
            </w:pPr>
            <w:r w:rsidRPr="00FD2490">
              <w:rPr>
                <w:rFonts w:ascii="Times New Roman" w:eastAsia="Arial" w:hAnsi="Times New Roman" w:cs="Times New Roman"/>
                <w:lang w:val="ru"/>
              </w:rPr>
              <w:t>–</w:t>
            </w:r>
          </w:p>
        </w:tc>
        <w:tc>
          <w:tcPr>
            <w:tcW w:w="1559" w:type="dxa"/>
          </w:tcPr>
          <w:p w:rsidR="00FD2490" w:rsidRPr="00FD2490" w:rsidRDefault="00FD2490" w:rsidP="00FD2490">
            <w:pPr>
              <w:autoSpaceDE w:val="0"/>
              <w:autoSpaceDN w:val="0"/>
              <w:adjustRightInd w:val="0"/>
              <w:jc w:val="center"/>
              <w:rPr>
                <w:rFonts w:ascii="Times New Roman" w:eastAsia="Arial" w:hAnsi="Times New Roman" w:cs="Times New Roman"/>
                <w:lang w:val="ru"/>
              </w:rPr>
            </w:pPr>
            <w:r w:rsidRPr="00FD2490">
              <w:rPr>
                <w:rFonts w:ascii="Times New Roman" w:eastAsia="Arial" w:hAnsi="Times New Roman" w:cs="Times New Roman"/>
                <w:lang w:val="ru"/>
              </w:rPr>
              <w:t>15.09.2015.</w:t>
            </w:r>
          </w:p>
          <w:p w:rsidR="00FD2490" w:rsidRPr="00FD2490" w:rsidRDefault="00FD2490" w:rsidP="00FD2490">
            <w:pPr>
              <w:rPr>
                <w:rFonts w:ascii="Times New Roman" w:eastAsia="Arial" w:hAnsi="Times New Roman" w:cs="Times New Roman"/>
                <w:lang w:val="ru"/>
              </w:rPr>
            </w:pPr>
          </w:p>
        </w:tc>
        <w:tc>
          <w:tcPr>
            <w:tcW w:w="269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Положение Банка России от 27.07.2015 № 481-П «О лицензионных требованиях и условиях осуществления профессиональной деятельности на рынке ценных бумаг, ограничениях на совмещение отдельных видов профессиональной деятельности на рынке ценных бумаг, а также о порядке и сроках представления в Банк России отчетов о прекращении обязательств, связанных с осуществлением профессиональной деятельности на рынке ценных бумаг, в случае аннулирования лицензии профессионального участника рынка ценных бумаг».</w:t>
            </w:r>
          </w:p>
        </w:tc>
      </w:tr>
      <w:tr w:rsidR="00FD2490" w:rsidRPr="00FD2490"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t>62</w:t>
            </w:r>
          </w:p>
        </w:tc>
        <w:tc>
          <w:tcPr>
            <w:tcW w:w="680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Установлены единые требования к правилам осуществления деятельности по управлению ценными бумагами, в том числе:</w:t>
            </w:r>
          </w:p>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 обязанность управляющего осуществлять управление средствами учредителя управления в соответствии с инвестиционными целями последнего, не подвергая его имущественные интересы риску большему, чем риск, который способен нести этот учредитель управления в связи с доверительным управлением. При этом инвестиционные цели учредителя управления и риск, который он способен нести в связи с доверительным управлением (далее – инвестиционный профиль), управляющий определяет исходя из информации, предоставляемой учредителем управления. Для физических лиц, не являющихся квалифицированными инвесторами, предусмотрен расширенный список сведений для определения инвестиционного профиля управляющим;</w:t>
            </w:r>
          </w:p>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 требования к деятельности управляющего, уполномоченного и не уполномоченного осуществлять по ценным бумагам, являющимся объектом доверительного управления, право голоса на общем собрании владельцев ценных бумаг;</w:t>
            </w:r>
          </w:p>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 механизм формирования цены при покупке управляющим в рамках одной сделки (заявки) ценных бумаг для нескольких учредителей управления;</w:t>
            </w:r>
          </w:p>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 xml:space="preserve"> - обязанность управляющего предпринимать меры по недопущению установления приоритета интересов одного или нескольких клиентов над интересами других клиентов;</w:t>
            </w:r>
          </w:p>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 обязанности управляющего по предоставлению информации и отчетов о деятельности управляющего, раскрытия информации, а также по принятию мер, направленных на выявление и контроль конфликта интересов и предотвращения его последствий.</w:t>
            </w:r>
          </w:p>
        </w:tc>
        <w:tc>
          <w:tcPr>
            <w:tcW w:w="3544" w:type="dxa"/>
          </w:tcPr>
          <w:p w:rsidR="00FD2490" w:rsidRPr="00FD2490" w:rsidRDefault="00FD2490" w:rsidP="00FD2490">
            <w:pPr>
              <w:jc w:val="center"/>
              <w:rPr>
                <w:rFonts w:ascii="Times New Roman" w:eastAsia="Arial" w:hAnsi="Times New Roman" w:cs="Times New Roman"/>
                <w:lang w:val="ru"/>
              </w:rPr>
            </w:pPr>
            <w:r w:rsidRPr="00FD2490">
              <w:rPr>
                <w:rFonts w:ascii="Times New Roman" w:eastAsia="Arial" w:hAnsi="Times New Roman" w:cs="Times New Roman"/>
                <w:lang w:val="ru"/>
              </w:rPr>
              <w:t>–</w:t>
            </w:r>
          </w:p>
        </w:tc>
        <w:tc>
          <w:tcPr>
            <w:tcW w:w="1559" w:type="dxa"/>
          </w:tcPr>
          <w:p w:rsidR="00FD2490" w:rsidRPr="00FD2490" w:rsidRDefault="00FD2490" w:rsidP="00FD2490">
            <w:pPr>
              <w:autoSpaceDE w:val="0"/>
              <w:autoSpaceDN w:val="0"/>
              <w:adjustRightInd w:val="0"/>
              <w:jc w:val="center"/>
              <w:rPr>
                <w:rFonts w:ascii="Times New Roman" w:eastAsia="Arial" w:hAnsi="Times New Roman" w:cs="Times New Roman"/>
                <w:lang w:val="ru"/>
              </w:rPr>
            </w:pPr>
            <w:r w:rsidRPr="00FD2490">
              <w:rPr>
                <w:rFonts w:ascii="Times New Roman" w:eastAsia="Arial" w:hAnsi="Times New Roman" w:cs="Times New Roman"/>
                <w:lang w:val="ru"/>
              </w:rPr>
              <w:t>03.01.2016.</w:t>
            </w:r>
          </w:p>
        </w:tc>
        <w:tc>
          <w:tcPr>
            <w:tcW w:w="269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Положение Банка России от 03.08.2015 № 482-П «О порядке осуществления деятельности по управлению ценными бумагами».</w:t>
            </w:r>
          </w:p>
        </w:tc>
      </w:tr>
      <w:tr w:rsidR="00FD2490" w:rsidRPr="00FD2490"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t>63</w:t>
            </w:r>
          </w:p>
        </w:tc>
        <w:tc>
          <w:tcPr>
            <w:tcW w:w="680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В отношении деятельности форекс-дилеров установлены следующие положения регулирования:</w:t>
            </w:r>
          </w:p>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 xml:space="preserve">- функции работников форекс-дилера, указанных в пункте 1.1 статьи 10.1 Федерального закона от 22.04.1996 </w:t>
            </w:r>
            <w:r w:rsidRPr="00FD2490">
              <w:rPr>
                <w:rFonts w:ascii="Times New Roman" w:eastAsia="Arial" w:hAnsi="Times New Roman" w:cs="Times New Roman"/>
                <w:lang w:val="ru"/>
              </w:rPr>
              <w:br/>
              <w:t>№ 39-ФЗ «О рынке ценных бумаг»;</w:t>
            </w:r>
          </w:p>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 квалификационные требования к форекс-дилерам, а также требования к профессиональному опыту лица, осуществляющего функции единоличного исполнительного органа форекс-дилера.</w:t>
            </w:r>
          </w:p>
        </w:tc>
        <w:tc>
          <w:tcPr>
            <w:tcW w:w="3544" w:type="dxa"/>
          </w:tcPr>
          <w:p w:rsidR="00FD2490" w:rsidRPr="00FD2490" w:rsidRDefault="00FD2490" w:rsidP="00FD2490">
            <w:pPr>
              <w:jc w:val="center"/>
              <w:rPr>
                <w:rFonts w:ascii="Times New Roman" w:eastAsia="Arial" w:hAnsi="Times New Roman" w:cs="Times New Roman"/>
                <w:lang w:val="ru"/>
              </w:rPr>
            </w:pPr>
            <w:r w:rsidRPr="00FD2490">
              <w:rPr>
                <w:rFonts w:ascii="Times New Roman" w:eastAsia="Arial" w:hAnsi="Times New Roman" w:cs="Times New Roman"/>
                <w:lang w:val="ru"/>
              </w:rPr>
              <w:t>–</w:t>
            </w:r>
          </w:p>
        </w:tc>
        <w:tc>
          <w:tcPr>
            <w:tcW w:w="1559" w:type="dxa"/>
          </w:tcPr>
          <w:p w:rsidR="00FD2490" w:rsidRPr="00FD2490" w:rsidRDefault="0062703F" w:rsidP="00FD2490">
            <w:pPr>
              <w:autoSpaceDE w:val="0"/>
              <w:autoSpaceDN w:val="0"/>
              <w:adjustRightInd w:val="0"/>
              <w:jc w:val="center"/>
              <w:rPr>
                <w:rFonts w:ascii="Times New Roman" w:eastAsia="Arial" w:hAnsi="Times New Roman" w:cs="Times New Roman"/>
                <w:lang w:val="ru"/>
              </w:rPr>
            </w:pPr>
            <w:hyperlink r:id="rId9" w:history="1">
              <w:r w:rsidR="00FD2490" w:rsidRPr="00FD2490">
                <w:rPr>
                  <w:rFonts w:ascii="Times New Roman" w:eastAsia="Arial" w:hAnsi="Times New Roman" w:cs="Times New Roman"/>
                  <w:lang w:val="ru"/>
                </w:rPr>
                <w:t>01.10.2015</w:t>
              </w:r>
            </w:hyperlink>
            <w:r w:rsidR="00FD2490" w:rsidRPr="00FD2490">
              <w:rPr>
                <w:rFonts w:ascii="Times New Roman" w:eastAsia="Arial" w:hAnsi="Times New Roman" w:cs="Times New Roman"/>
                <w:lang w:val="ru"/>
              </w:rPr>
              <w:t>.</w:t>
            </w:r>
          </w:p>
        </w:tc>
        <w:tc>
          <w:tcPr>
            <w:tcW w:w="269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Указание Банка России от 01.09.2015 № 3770-У «О функциях работников форекс-дилера, определяемых для целей пункта 1.1 статьи 10.1 Федерального закона от 22 апреля 1996 года № 39-ФЗ «О рынке ценных бумаг», и требованиях к работникам форекс-дилера, их выполняющим».</w:t>
            </w:r>
          </w:p>
        </w:tc>
      </w:tr>
      <w:tr w:rsidR="00FD2490" w:rsidRPr="00FD2490"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t>64</w:t>
            </w:r>
          </w:p>
        </w:tc>
        <w:tc>
          <w:tcPr>
            <w:tcW w:w="680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В отношении деятельности форекс-дилеров установлены следующие положения регулирования:</w:t>
            </w:r>
          </w:p>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 порядок и сроки ведения форекс-дилером учета заключаемых договоров, указанных в пункте 1 статьи 4.1 Федерального закона от 22.04.1996 № 39-ФЗ «О рынке ценных бумаг», и операций, совершаемых в связи с их исполнением (далее – внутренний учет форекс-дилера).</w:t>
            </w:r>
          </w:p>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 круг процедурных действий, определяемых форекс-дилером самостоятельно в принимаемых им правилах ведения внутреннего учета форекс-дилера;</w:t>
            </w:r>
          </w:p>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 основные требования к правилам внутреннего учета, разрабатываемым и утверждаемым форекс-дилером;</w:t>
            </w:r>
          </w:p>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 срок хранения информации, который позволит получить необходимую информацию по спорным вопросам в течение срока исковой давности.</w:t>
            </w:r>
          </w:p>
        </w:tc>
        <w:tc>
          <w:tcPr>
            <w:tcW w:w="3544" w:type="dxa"/>
          </w:tcPr>
          <w:p w:rsidR="00FD2490" w:rsidRPr="00FD2490" w:rsidRDefault="00FD2490" w:rsidP="00FD2490">
            <w:pPr>
              <w:jc w:val="center"/>
              <w:rPr>
                <w:rFonts w:ascii="Times New Roman" w:eastAsia="Arial" w:hAnsi="Times New Roman" w:cs="Times New Roman"/>
                <w:lang w:val="ru"/>
              </w:rPr>
            </w:pPr>
            <w:r w:rsidRPr="00FD2490">
              <w:rPr>
                <w:rFonts w:ascii="Times New Roman" w:eastAsia="Arial" w:hAnsi="Times New Roman" w:cs="Times New Roman"/>
                <w:lang w:val="ru"/>
              </w:rPr>
              <w:t>–</w:t>
            </w:r>
          </w:p>
        </w:tc>
        <w:tc>
          <w:tcPr>
            <w:tcW w:w="1559" w:type="dxa"/>
          </w:tcPr>
          <w:p w:rsidR="00FD2490" w:rsidRPr="00FD2490" w:rsidRDefault="0062703F" w:rsidP="00FD2490">
            <w:pPr>
              <w:autoSpaceDE w:val="0"/>
              <w:autoSpaceDN w:val="0"/>
              <w:adjustRightInd w:val="0"/>
              <w:jc w:val="center"/>
              <w:rPr>
                <w:rFonts w:ascii="Times New Roman" w:eastAsia="Arial" w:hAnsi="Times New Roman" w:cs="Times New Roman"/>
                <w:lang w:val="ru"/>
              </w:rPr>
            </w:pPr>
            <w:hyperlink r:id="rId10" w:history="1">
              <w:r w:rsidR="00FD2490" w:rsidRPr="00FD2490">
                <w:rPr>
                  <w:rFonts w:ascii="Times New Roman" w:eastAsia="Arial" w:hAnsi="Times New Roman" w:cs="Times New Roman"/>
                  <w:lang w:val="ru"/>
                </w:rPr>
                <w:t>01.10.2015</w:t>
              </w:r>
            </w:hyperlink>
            <w:r w:rsidR="00FD2490" w:rsidRPr="00FD2490">
              <w:rPr>
                <w:rFonts w:ascii="Times New Roman" w:eastAsia="Arial" w:hAnsi="Times New Roman" w:cs="Times New Roman"/>
                <w:lang w:val="ru"/>
              </w:rPr>
              <w:t>.</w:t>
            </w:r>
          </w:p>
        </w:tc>
        <w:tc>
          <w:tcPr>
            <w:tcW w:w="269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Указание Банка России от 02.09.2015 № 3772-У «О порядке и сроках ведения форекс-дилером учета заключаемых договоров и операций, совершаемых в связи с их исполнением».</w:t>
            </w:r>
          </w:p>
        </w:tc>
      </w:tr>
      <w:tr w:rsidR="00FD2490" w:rsidRPr="00FD2490"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t>65</w:t>
            </w:r>
          </w:p>
        </w:tc>
        <w:tc>
          <w:tcPr>
            <w:tcW w:w="680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В отношении деятельности форекс-дилеров установлены следующие положения регулирования:</w:t>
            </w:r>
          </w:p>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 порядок определения размера находящихся на номинальном счете (счетах) форекс-дилера денежных средств физических лиц, не являющихся индивидуальными предпринимателями (далее – физические лица), в целях расчета собственных средств форекс-дилера, а также требования к форекс-дилеру о приведении собственных средств форекс-дилера в соответствие с пунктом 5 статьи 41 Федерального закона от 22.04.1996 № 39-ФЗ «О рынке ценных бумаг», в случае если размер находящихся на номинальном счете (счетах) форекс-дилера денежных средств физических лиц превышает сто пятьдесят миллионов рублей;</w:t>
            </w:r>
          </w:p>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 перечень рисков, с которыми должно быть ознакомлено физическое лицо, связанных с заключением, исполнением и прекращением обязательств по договору, заключаемому форекс-дилером с указанным физическим лицом, в котором определены общие условия обязательственных взаимоотношений сторон, и отдельным договорам, заключаемым путем выставления форекс-дилером котировок и подачи указанным физическим лицом заявок на основании и во исполнение рамочного договора, а также форму подтверждения их принятия таким лицом;</w:t>
            </w:r>
          </w:p>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 требования к программно-техническим средствам форекс-дилера;</w:t>
            </w:r>
          </w:p>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 период времени, в течение которого форекс-дилер не вправе заключать с разными контрагентами аналогичные отдельные договоры на разных условиях.</w:t>
            </w:r>
          </w:p>
        </w:tc>
        <w:tc>
          <w:tcPr>
            <w:tcW w:w="3544" w:type="dxa"/>
          </w:tcPr>
          <w:p w:rsidR="00FD2490" w:rsidRPr="00FD2490" w:rsidRDefault="00FD2490" w:rsidP="00FD2490">
            <w:pPr>
              <w:jc w:val="center"/>
              <w:rPr>
                <w:rFonts w:ascii="Times New Roman" w:eastAsia="Arial" w:hAnsi="Times New Roman" w:cs="Times New Roman"/>
                <w:lang w:val="ru"/>
              </w:rPr>
            </w:pPr>
            <w:r w:rsidRPr="00FD2490">
              <w:rPr>
                <w:rFonts w:ascii="Times New Roman" w:eastAsia="Arial" w:hAnsi="Times New Roman" w:cs="Times New Roman"/>
                <w:lang w:val="ru"/>
              </w:rPr>
              <w:t>–</w:t>
            </w:r>
          </w:p>
        </w:tc>
        <w:tc>
          <w:tcPr>
            <w:tcW w:w="1559" w:type="dxa"/>
          </w:tcPr>
          <w:p w:rsidR="00FD2490" w:rsidRPr="00FD2490" w:rsidRDefault="00FD2490" w:rsidP="00FD2490">
            <w:pPr>
              <w:jc w:val="center"/>
              <w:rPr>
                <w:rFonts w:ascii="Times New Roman" w:eastAsia="Arial" w:hAnsi="Times New Roman" w:cs="Times New Roman"/>
                <w:lang w:val="ru"/>
              </w:rPr>
            </w:pPr>
            <w:r w:rsidRPr="00FD2490">
              <w:rPr>
                <w:rFonts w:ascii="Times New Roman" w:eastAsia="Arial" w:hAnsi="Times New Roman" w:cs="Times New Roman"/>
                <w:lang w:val="ru"/>
              </w:rPr>
              <w:t>01.10.2015.</w:t>
            </w:r>
          </w:p>
        </w:tc>
        <w:tc>
          <w:tcPr>
            <w:tcW w:w="269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Указание Банка России от 02.09.2015 № 3773-У «Об отдельных требованиях к деятельности форекс-дилера».</w:t>
            </w:r>
          </w:p>
        </w:tc>
      </w:tr>
      <w:tr w:rsidR="00FD2490" w:rsidRPr="00FD2490"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t>66</w:t>
            </w:r>
          </w:p>
        </w:tc>
        <w:tc>
          <w:tcPr>
            <w:tcW w:w="680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Установлены новые риск-ориентированные требования к порядку расчета минимального размера собственных средств депозитариями, в частности, учитывающие следующие параметры:</w:t>
            </w:r>
          </w:p>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 оценочную стоимость ценных бумаг, учтенных в данном депозитарии;</w:t>
            </w:r>
          </w:p>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 коэффициент надежности лица, осуществляющего учет прав на ценные бумаги, в котором данному депозитарию открыт счет номинального держателя или счет лица, действующего в интересах других лиц.</w:t>
            </w:r>
          </w:p>
        </w:tc>
        <w:tc>
          <w:tcPr>
            <w:tcW w:w="3544" w:type="dxa"/>
          </w:tcPr>
          <w:p w:rsidR="00FD2490" w:rsidRPr="00FD2490" w:rsidRDefault="00FD2490" w:rsidP="00FD2490">
            <w:pPr>
              <w:tabs>
                <w:tab w:val="center" w:pos="1782"/>
              </w:tabs>
              <w:rPr>
                <w:rFonts w:ascii="Times New Roman" w:eastAsia="Arial" w:hAnsi="Times New Roman" w:cs="Times New Roman"/>
                <w:lang w:val="ru"/>
              </w:rPr>
            </w:pPr>
            <w:r w:rsidRPr="00FD2490">
              <w:rPr>
                <w:rFonts w:ascii="Times New Roman" w:eastAsia="Arial" w:hAnsi="Times New Roman" w:cs="Times New Roman"/>
                <w:lang w:val="ru"/>
              </w:rPr>
              <w:t>Указание Банка России от 21.07.2014 № 3329-У «О требованиях к собственным средствам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1559" w:type="dxa"/>
          </w:tcPr>
          <w:p w:rsidR="00FD2490" w:rsidRPr="00FD2490" w:rsidRDefault="00FD2490" w:rsidP="00FD2490">
            <w:pPr>
              <w:jc w:val="center"/>
              <w:rPr>
                <w:rFonts w:ascii="Times New Roman" w:eastAsia="Arial" w:hAnsi="Times New Roman" w:cs="Times New Roman"/>
                <w:lang w:val="ru"/>
              </w:rPr>
            </w:pPr>
            <w:r w:rsidRPr="00FD2490">
              <w:rPr>
                <w:rFonts w:ascii="Times New Roman" w:eastAsia="Arial" w:hAnsi="Times New Roman" w:cs="Times New Roman"/>
                <w:lang w:val="ru"/>
              </w:rPr>
              <w:t>01.01.2016.</w:t>
            </w:r>
          </w:p>
        </w:tc>
        <w:tc>
          <w:tcPr>
            <w:tcW w:w="269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Указание Банка России от 09.09.2015 № 3787-У «О внесении изменений в Указание Банка России от 21 июля 2014 года № 3329-У «О требованиях к собственным средствам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r>
      <w:tr w:rsidR="00FD2490" w:rsidRPr="00FD2490"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t>67</w:t>
            </w:r>
          </w:p>
        </w:tc>
        <w:tc>
          <w:tcPr>
            <w:tcW w:w="680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В отношении порядка открытия и ведения депозитариями счетов депо и иных счетов введены следующие изменения:</w:t>
            </w:r>
          </w:p>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-детализирован порядок  открытия и ведения депозитариями счетов депо и иных счетов, в том числе посредством установления требований к ведению депозитариями активных счетов;</w:t>
            </w:r>
          </w:p>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 урегулированы некоторые проблемы, выявленные в ходе практического применения действующего порядка открытия и ведения счетов депо и иных счетов;</w:t>
            </w:r>
          </w:p>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 регламентированы действия депозитария при учете ценных бумаг депонента – юридического лица, прекратившего свою деятельность;</w:t>
            </w:r>
          </w:p>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 xml:space="preserve">- установлены требования к депозитарию в случае прекращения им функций номинального держателя; </w:t>
            </w:r>
          </w:p>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 предусмотрены механизмы реализации прав залогодержателей в учетной системе.</w:t>
            </w:r>
          </w:p>
        </w:tc>
        <w:tc>
          <w:tcPr>
            <w:tcW w:w="354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Приказ ФСФР России от 30.08.2012 № 12-78/пз-н «Об утверждении Порядка открытия и ведения депозитариями счетов депо и иных счетов».</w:t>
            </w:r>
          </w:p>
        </w:tc>
        <w:tc>
          <w:tcPr>
            <w:tcW w:w="1559" w:type="dxa"/>
          </w:tcPr>
          <w:p w:rsidR="00FD2490" w:rsidRPr="00FD2490" w:rsidRDefault="00FD2490" w:rsidP="00FD2490">
            <w:pPr>
              <w:jc w:val="center"/>
              <w:rPr>
                <w:rFonts w:ascii="Times New Roman" w:eastAsia="Arial" w:hAnsi="Times New Roman" w:cs="Times New Roman"/>
                <w:lang w:val="ru"/>
              </w:rPr>
            </w:pPr>
            <w:r w:rsidRPr="00FD2490">
              <w:rPr>
                <w:rFonts w:ascii="Times New Roman" w:eastAsia="Arial" w:hAnsi="Times New Roman" w:cs="Times New Roman"/>
                <w:lang w:val="ru"/>
              </w:rPr>
              <w:t>05.01.2016.</w:t>
            </w:r>
          </w:p>
        </w:tc>
        <w:tc>
          <w:tcPr>
            <w:tcW w:w="269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Положение Банка России от 13.11.2015 № 503-П «О порядке открытия и ведения депозитариями счетов депо и иных счетов».</w:t>
            </w:r>
          </w:p>
        </w:tc>
      </w:tr>
      <w:tr w:rsidR="00FD2490" w:rsidRPr="00FD2490"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t>68</w:t>
            </w:r>
          </w:p>
        </w:tc>
        <w:tc>
          <w:tcPr>
            <w:tcW w:w="680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Актуализирована программа квалификационных экзаменов для аттестации физических лиц в сфере клиринговой деятельности и в сфере деятельности по проведению организованных торгов в связи с изменениями в законодательстве Российской Федерации, регулирующими деятельность организаторов торговли, клиринговых организаций.</w:t>
            </w:r>
          </w:p>
        </w:tc>
        <w:tc>
          <w:tcPr>
            <w:tcW w:w="3544" w:type="dxa"/>
          </w:tcPr>
          <w:p w:rsidR="00FD2490" w:rsidRPr="00FD2490" w:rsidRDefault="00FD2490" w:rsidP="00FD2490">
            <w:pPr>
              <w:tabs>
                <w:tab w:val="center" w:pos="1782"/>
              </w:tabs>
              <w:jc w:val="center"/>
              <w:rPr>
                <w:rFonts w:ascii="Times New Roman" w:eastAsia="Arial" w:hAnsi="Times New Roman" w:cs="Times New Roman"/>
                <w:lang w:val="ru"/>
              </w:rPr>
            </w:pPr>
            <w:r w:rsidRPr="00FD2490">
              <w:rPr>
                <w:rFonts w:ascii="Times New Roman" w:eastAsia="Arial" w:hAnsi="Times New Roman" w:cs="Times New Roman"/>
                <w:lang w:val="ru"/>
              </w:rPr>
              <w:t>–</w:t>
            </w:r>
          </w:p>
        </w:tc>
        <w:tc>
          <w:tcPr>
            <w:tcW w:w="1559" w:type="dxa"/>
          </w:tcPr>
          <w:p w:rsidR="00FD2490" w:rsidRPr="00FD2490" w:rsidRDefault="00FD2490" w:rsidP="00FD2490">
            <w:pPr>
              <w:jc w:val="center"/>
              <w:rPr>
                <w:rFonts w:ascii="Times New Roman" w:eastAsia="Arial" w:hAnsi="Times New Roman" w:cs="Times New Roman"/>
                <w:lang w:val="ru"/>
              </w:rPr>
            </w:pPr>
            <w:r w:rsidRPr="00FD2490">
              <w:rPr>
                <w:rFonts w:ascii="Times New Roman" w:eastAsia="Arial" w:hAnsi="Times New Roman" w:cs="Times New Roman"/>
                <w:lang w:val="ru"/>
              </w:rPr>
              <w:t>31.01.2016.</w:t>
            </w:r>
          </w:p>
        </w:tc>
        <w:tc>
          <w:tcPr>
            <w:tcW w:w="269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Указание Банка России от 30.11.2015 № 3858-У «Об утверждении программы квалификационных экзаменов для аттестации физических лиц в сфере клиринговой деятельности и в сфере деятельности по проведению организованных торгов».</w:t>
            </w:r>
          </w:p>
        </w:tc>
      </w:tr>
      <w:tr w:rsidR="00FD2490" w:rsidRPr="00FD2490"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t>69</w:t>
            </w:r>
          </w:p>
        </w:tc>
        <w:tc>
          <w:tcPr>
            <w:tcW w:w="680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В отношении раскрытия информации профессиональными участниками РЦБ осуществлены следующие изменения:</w:t>
            </w:r>
          </w:p>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 определен состав, объем, порядок и сроки раскрытия информации  профессиональными участниками РЦБ;</w:t>
            </w:r>
          </w:p>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 предусмотрена двухуровневая система раскрытия информации, в соответствии с которой информация, подлежащая раскрытию профессиональными участниками рынка ценных бумаг, делится на обязательную и рекомендованную;</w:t>
            </w:r>
          </w:p>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 установлены требования к перечню раскрываемой информации, учитывающие специфику различных видов профессиональной деятельности на РЦБ.</w:t>
            </w:r>
          </w:p>
        </w:tc>
        <w:tc>
          <w:tcPr>
            <w:tcW w:w="3544" w:type="dxa"/>
          </w:tcPr>
          <w:p w:rsidR="00FD2490" w:rsidRPr="00FD2490" w:rsidRDefault="00FD2490" w:rsidP="00FD2490">
            <w:pPr>
              <w:jc w:val="center"/>
              <w:rPr>
                <w:rFonts w:ascii="Times New Roman" w:eastAsia="Arial" w:hAnsi="Times New Roman" w:cs="Times New Roman"/>
                <w:lang w:val="ru"/>
              </w:rPr>
            </w:pPr>
            <w:r w:rsidRPr="00FD2490">
              <w:rPr>
                <w:rFonts w:ascii="Times New Roman" w:eastAsia="Arial" w:hAnsi="Times New Roman" w:cs="Times New Roman"/>
                <w:lang w:val="ru"/>
              </w:rPr>
              <w:t>–</w:t>
            </w:r>
          </w:p>
        </w:tc>
        <w:tc>
          <w:tcPr>
            <w:tcW w:w="1559" w:type="dxa"/>
          </w:tcPr>
          <w:p w:rsidR="00FD2490" w:rsidRPr="00FD2490" w:rsidRDefault="00FD2490" w:rsidP="00FD2490">
            <w:pPr>
              <w:jc w:val="center"/>
              <w:rPr>
                <w:rFonts w:ascii="Times New Roman" w:eastAsia="Arial" w:hAnsi="Times New Roman" w:cs="Times New Roman"/>
                <w:lang w:val="ru"/>
              </w:rPr>
            </w:pPr>
            <w:r w:rsidRPr="00FD2490">
              <w:rPr>
                <w:rFonts w:ascii="Times New Roman" w:eastAsia="Arial" w:hAnsi="Times New Roman" w:cs="Times New Roman"/>
                <w:lang w:val="ru"/>
              </w:rPr>
              <w:t>23.02.2016.</w:t>
            </w:r>
          </w:p>
        </w:tc>
        <w:tc>
          <w:tcPr>
            <w:tcW w:w="2694" w:type="dxa"/>
          </w:tcPr>
          <w:p w:rsidR="00FD2490" w:rsidRPr="00FD2490" w:rsidRDefault="00FD2490" w:rsidP="00FD2490">
            <w:pPr>
              <w:rPr>
                <w:rFonts w:ascii="Times New Roman" w:eastAsia="Arial" w:hAnsi="Times New Roman" w:cs="Times New Roman"/>
                <w:lang w:val="ru"/>
              </w:rPr>
            </w:pPr>
            <w:r w:rsidRPr="00FD2490">
              <w:rPr>
                <w:rFonts w:ascii="Times New Roman" w:eastAsia="Arial" w:hAnsi="Times New Roman" w:cs="Times New Roman"/>
                <w:lang w:val="ru"/>
              </w:rPr>
              <w:t>Указание Банка России от 28.12.2015 № 3921-У «О составе, объеме, порядке и сроках раскрытия информации профессиональными участниками рынка ценных бумаг».</w:t>
            </w:r>
          </w:p>
        </w:tc>
      </w:tr>
      <w:tr w:rsidR="00FD2490" w:rsidRPr="000B5488"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t>70</w:t>
            </w:r>
          </w:p>
        </w:tc>
        <w:tc>
          <w:tcPr>
            <w:tcW w:w="6804" w:type="dxa"/>
          </w:tcPr>
          <w:p w:rsidR="00FD2490" w:rsidRPr="00FD2490" w:rsidRDefault="00FD2490" w:rsidP="00FD2490">
            <w:pPr>
              <w:pStyle w:val="ConsPlusNormal"/>
              <w:jc w:val="both"/>
              <w:rPr>
                <w:rFonts w:eastAsia="Arial"/>
                <w:sz w:val="22"/>
                <w:szCs w:val="22"/>
                <w:lang w:val="ru" w:eastAsia="en-US"/>
              </w:rPr>
            </w:pPr>
            <w:r w:rsidRPr="00FD2490">
              <w:rPr>
                <w:rFonts w:eastAsia="Arial"/>
                <w:sz w:val="22"/>
                <w:szCs w:val="22"/>
                <w:lang w:val="ru" w:eastAsia="en-US"/>
              </w:rPr>
              <w:t>Установлены формы отчетности Пенсионного фонда Российской Федерации, связанной с инвестированием средств страховых взносов на финансирование накопительной пенсии, дополнительных страховых взносов на накопительную пенсию, взносов работодателя в пользу застрахованного лица, поступивших в течение финансового года в Пенсионный фонд Российской Федерации, аккумулируемых Пенсионным фондом Российской Федерации и подлежащих инвестированию им, сроки и порядок ее направления в Банк России.</w:t>
            </w:r>
          </w:p>
          <w:p w:rsidR="00FD2490" w:rsidRPr="00FD2490" w:rsidRDefault="00FD2490" w:rsidP="00FD2490">
            <w:pPr>
              <w:pStyle w:val="ConsPlusNormal"/>
              <w:jc w:val="both"/>
              <w:rPr>
                <w:rFonts w:eastAsia="Arial"/>
                <w:sz w:val="22"/>
                <w:szCs w:val="22"/>
                <w:lang w:val="ru" w:eastAsia="en-US"/>
              </w:rPr>
            </w:pPr>
          </w:p>
        </w:tc>
        <w:tc>
          <w:tcPr>
            <w:tcW w:w="3544" w:type="dxa"/>
          </w:tcPr>
          <w:p w:rsidR="00FD2490" w:rsidRPr="00FD2490" w:rsidRDefault="00FD2490" w:rsidP="00FD2490">
            <w:pPr>
              <w:pStyle w:val="ConsPlusNormal"/>
              <w:rPr>
                <w:rFonts w:eastAsia="Arial"/>
                <w:sz w:val="22"/>
                <w:szCs w:val="22"/>
                <w:lang w:val="ru" w:eastAsia="en-US"/>
              </w:rPr>
            </w:pPr>
            <w:r w:rsidRPr="00FD2490">
              <w:rPr>
                <w:rFonts w:eastAsia="Arial"/>
                <w:sz w:val="22"/>
                <w:szCs w:val="22"/>
                <w:lang w:val="ru" w:eastAsia="en-US"/>
              </w:rPr>
              <w:t>- Приказ ФСФР России от 20.04.2005 № 05-11/пз-н «Об утверждении Положения об отчетности Пенсионного фонда Российской Федерации по формированию и инвестированию средств пенсионных накоплений»;</w:t>
            </w:r>
          </w:p>
          <w:p w:rsidR="00FD2490" w:rsidRPr="00FD2490" w:rsidRDefault="00FD2490" w:rsidP="00FD2490">
            <w:pPr>
              <w:pStyle w:val="ConsPlusNormal"/>
              <w:rPr>
                <w:rFonts w:eastAsia="Arial"/>
                <w:sz w:val="22"/>
                <w:szCs w:val="22"/>
                <w:lang w:val="ru" w:eastAsia="en-US"/>
              </w:rPr>
            </w:pPr>
            <w:r w:rsidRPr="00FD2490">
              <w:rPr>
                <w:rFonts w:eastAsia="Arial"/>
                <w:sz w:val="22"/>
                <w:szCs w:val="22"/>
                <w:lang w:val="ru" w:eastAsia="en-US"/>
              </w:rPr>
              <w:t>- Приказ ФСФР России от 11.11.2010 № 10-68/пз-н «Об утверждении Положения об отчетности Пенсионного фонда Российской Федерации об операциях с активами (денежными средствами и ценными бумагами), сформированными за счет средств страховых взносов на финансирование накопительной части трудовой пенсии, поступивших в Пенсионный фонд Российской Федерации за отчетный период соответствующего финансового года»;</w:t>
            </w:r>
          </w:p>
          <w:p w:rsidR="00FD2490" w:rsidRPr="00FD2490" w:rsidRDefault="00FD2490" w:rsidP="00FD2490">
            <w:pPr>
              <w:pStyle w:val="ConsPlusNormal"/>
              <w:rPr>
                <w:rFonts w:eastAsia="Arial"/>
                <w:sz w:val="22"/>
                <w:szCs w:val="22"/>
                <w:lang w:val="ru" w:eastAsia="en-US"/>
              </w:rPr>
            </w:pPr>
            <w:r w:rsidRPr="00FD2490">
              <w:rPr>
                <w:rFonts w:eastAsia="Arial"/>
                <w:sz w:val="22"/>
                <w:szCs w:val="22"/>
                <w:lang w:val="ru" w:eastAsia="en-US"/>
              </w:rPr>
              <w:t>- Приказ ФСФР России от 24.04.2012 № 12-27/пз-н «О внесении изменений в некоторые нормативные правовые акты Федеральной службы по финансовым рынкам».</w:t>
            </w:r>
          </w:p>
        </w:tc>
        <w:tc>
          <w:tcPr>
            <w:tcW w:w="1559" w:type="dxa"/>
          </w:tcPr>
          <w:p w:rsidR="00FD2490" w:rsidRPr="00FD2490" w:rsidRDefault="00FD2490" w:rsidP="00FD2490">
            <w:pPr>
              <w:autoSpaceDE w:val="0"/>
              <w:autoSpaceDN w:val="0"/>
              <w:adjustRightInd w:val="0"/>
              <w:jc w:val="center"/>
              <w:rPr>
                <w:rFonts w:ascii="Times New Roman" w:eastAsia="Arial" w:hAnsi="Times New Roman" w:cs="Times New Roman"/>
                <w:lang w:val="ru"/>
              </w:rPr>
            </w:pPr>
            <w:r w:rsidRPr="00FD2490">
              <w:rPr>
                <w:rFonts w:ascii="Times New Roman" w:eastAsia="Arial" w:hAnsi="Times New Roman" w:cs="Times New Roman"/>
                <w:lang w:val="ru"/>
              </w:rPr>
              <w:t>01.04.2016.</w:t>
            </w:r>
          </w:p>
        </w:tc>
        <w:tc>
          <w:tcPr>
            <w:tcW w:w="269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xml:space="preserve">Указание Банка России </w:t>
            </w:r>
            <w:r w:rsidRPr="00FD2490">
              <w:rPr>
                <w:rFonts w:ascii="Times New Roman" w:eastAsia="Arial" w:hAnsi="Times New Roman" w:cs="Times New Roman"/>
                <w:lang w:val="ru"/>
              </w:rPr>
              <w:br/>
              <w:t>от 22.10.2015 № 3830-У</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«О формах, сроках и порядке направления в Банк России отчетности об инвестировании Пенсионным фондом Российской Федерации средств пенсионных накоплений, а также результатах их инвестирования».</w:t>
            </w:r>
          </w:p>
        </w:tc>
      </w:tr>
      <w:tr w:rsidR="00FD2490" w:rsidRPr="000B5488"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t>71</w:t>
            </w:r>
          </w:p>
        </w:tc>
        <w:tc>
          <w:tcPr>
            <w:tcW w:w="680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Установлены формы, сроков и порядка составления и представления в Банк России документов, содержащих отчет о деятельности сельскохозяйственного КПК и отчет о персональном составе руководящих органов сельскохозяйственного КПК .</w:t>
            </w:r>
          </w:p>
        </w:tc>
        <w:tc>
          <w:tcPr>
            <w:tcW w:w="3544" w:type="dxa"/>
          </w:tcPr>
          <w:p w:rsidR="00FD2490" w:rsidRPr="00FD2490" w:rsidRDefault="00FD2490" w:rsidP="00FD2490">
            <w:pPr>
              <w:autoSpaceDE w:val="0"/>
              <w:autoSpaceDN w:val="0"/>
              <w:adjustRightInd w:val="0"/>
              <w:jc w:val="center"/>
              <w:rPr>
                <w:rFonts w:ascii="Times New Roman" w:eastAsia="Arial" w:hAnsi="Times New Roman" w:cs="Times New Roman"/>
                <w:lang w:val="ru"/>
              </w:rPr>
            </w:pPr>
            <w:r w:rsidRPr="00FD2490">
              <w:rPr>
                <w:rFonts w:ascii="Times New Roman" w:eastAsia="Arial" w:hAnsi="Times New Roman" w:cs="Times New Roman"/>
                <w:lang w:val="ru"/>
              </w:rPr>
              <w:t>–</w:t>
            </w:r>
          </w:p>
        </w:tc>
        <w:tc>
          <w:tcPr>
            <w:tcW w:w="1559" w:type="dxa"/>
          </w:tcPr>
          <w:p w:rsidR="00FD2490" w:rsidRPr="00FD2490" w:rsidRDefault="00FD2490" w:rsidP="00FD2490">
            <w:pPr>
              <w:autoSpaceDE w:val="0"/>
              <w:autoSpaceDN w:val="0"/>
              <w:adjustRightInd w:val="0"/>
              <w:jc w:val="center"/>
              <w:rPr>
                <w:rFonts w:ascii="Times New Roman" w:eastAsia="Arial" w:hAnsi="Times New Roman" w:cs="Times New Roman"/>
                <w:lang w:val="ru"/>
              </w:rPr>
            </w:pPr>
            <w:r w:rsidRPr="00FD2490">
              <w:rPr>
                <w:rFonts w:ascii="Times New Roman" w:eastAsia="Arial" w:hAnsi="Times New Roman" w:cs="Times New Roman"/>
                <w:lang w:val="ru"/>
              </w:rPr>
              <w:t>23.11.2015.</w:t>
            </w:r>
          </w:p>
        </w:tc>
        <w:tc>
          <w:tcPr>
            <w:tcW w:w="269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xml:space="preserve">Указание Банка России </w:t>
            </w:r>
            <w:r w:rsidRPr="00FD2490">
              <w:rPr>
                <w:rFonts w:ascii="Times New Roman" w:eastAsia="Arial" w:hAnsi="Times New Roman" w:cs="Times New Roman"/>
                <w:lang w:val="ru"/>
              </w:rPr>
              <w:br/>
              <w:t>от 09.10.2015 № 3816-У</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«О формах, сроках и порядке составления и представления в Банк России документов, содержащих отчет о деятельности сельскохозяйственного кредитного потребительского кооператива и отчет о персональном составе руководящих органов сельскохозяйственного кредитного потребительского кооператива».</w:t>
            </w:r>
          </w:p>
        </w:tc>
      </w:tr>
      <w:tr w:rsidR="00FD2490" w:rsidRPr="000B5488"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t>72</w:t>
            </w:r>
          </w:p>
        </w:tc>
        <w:tc>
          <w:tcPr>
            <w:tcW w:w="680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Уточнение порядка составления и изменение срока представления отдельных форм отчетности профессиональных участников рынка ценных бумаг.</w:t>
            </w:r>
          </w:p>
        </w:tc>
        <w:tc>
          <w:tcPr>
            <w:tcW w:w="354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Указание Банка России от 15.01.2015 № 3533-У «О сроках и порядке составления и представления отчетности профессиональных участников рынка ценных бумаг в Центральный банк Российской Федерации».</w:t>
            </w:r>
          </w:p>
        </w:tc>
        <w:tc>
          <w:tcPr>
            <w:tcW w:w="1559" w:type="dxa"/>
          </w:tcPr>
          <w:p w:rsidR="00FD2490" w:rsidRPr="00FD2490" w:rsidRDefault="00FD2490" w:rsidP="00FD2490">
            <w:pPr>
              <w:autoSpaceDE w:val="0"/>
              <w:autoSpaceDN w:val="0"/>
              <w:adjustRightInd w:val="0"/>
              <w:jc w:val="center"/>
              <w:rPr>
                <w:rFonts w:ascii="Times New Roman" w:eastAsia="Arial" w:hAnsi="Times New Roman" w:cs="Times New Roman"/>
                <w:lang w:val="ru"/>
              </w:rPr>
            </w:pPr>
            <w:r w:rsidRPr="00FD2490">
              <w:rPr>
                <w:rFonts w:ascii="Times New Roman" w:eastAsia="Arial" w:hAnsi="Times New Roman" w:cs="Times New Roman"/>
                <w:lang w:val="ru"/>
              </w:rPr>
              <w:t>15.10.2015.</w:t>
            </w:r>
          </w:p>
        </w:tc>
        <w:tc>
          <w:tcPr>
            <w:tcW w:w="269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xml:space="preserve">Указание Банка России </w:t>
            </w:r>
            <w:r w:rsidRPr="00FD2490">
              <w:rPr>
                <w:rFonts w:ascii="Times New Roman" w:eastAsia="Arial" w:hAnsi="Times New Roman" w:cs="Times New Roman"/>
                <w:lang w:val="ru"/>
              </w:rPr>
              <w:br/>
              <w:t>от 13.09.2015 № 3794-У</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«О внесении изменений в Указание Банка России от 15 января 2015 года № 3533-У «О сроках и порядке составления и представления отчетности профессиональных участников рынка ценных бумаг в Центральный банк Российской Федерации».</w:t>
            </w:r>
          </w:p>
        </w:tc>
      </w:tr>
      <w:tr w:rsidR="00FD2490" w:rsidRPr="000B5488"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t>73</w:t>
            </w:r>
          </w:p>
        </w:tc>
        <w:tc>
          <w:tcPr>
            <w:tcW w:w="680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Установлены новые формы отчетности профессиональных участников рынка ценных бумаг, в том числе осуществляющих деятельность форекс-дилера, и порядка их составления;</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Уточнен порядок составления и изменение срока представления отдельных форм отчетности профессиональных участников РЦБ.</w:t>
            </w:r>
          </w:p>
        </w:tc>
        <w:tc>
          <w:tcPr>
            <w:tcW w:w="354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Указание Банка России от 15.01.2015 № 3533-У «О сроках и порядке составления и представления отчетности профессиональных участников рынка ценных бумаг в Центральный банк Российской Федерации».</w:t>
            </w:r>
          </w:p>
        </w:tc>
        <w:tc>
          <w:tcPr>
            <w:tcW w:w="1559" w:type="dxa"/>
          </w:tcPr>
          <w:p w:rsidR="00FD2490" w:rsidRPr="00FD2490" w:rsidRDefault="00FD2490" w:rsidP="00FD2490">
            <w:pPr>
              <w:autoSpaceDE w:val="0"/>
              <w:autoSpaceDN w:val="0"/>
              <w:adjustRightInd w:val="0"/>
              <w:jc w:val="center"/>
              <w:rPr>
                <w:rFonts w:ascii="Times New Roman" w:eastAsia="Arial" w:hAnsi="Times New Roman" w:cs="Times New Roman"/>
                <w:lang w:val="ru"/>
              </w:rPr>
            </w:pPr>
            <w:r w:rsidRPr="00FD2490">
              <w:rPr>
                <w:rFonts w:ascii="Times New Roman" w:eastAsia="Arial" w:hAnsi="Times New Roman" w:cs="Times New Roman"/>
                <w:lang w:val="ru"/>
              </w:rPr>
              <w:t>01.01.2016.</w:t>
            </w:r>
          </w:p>
        </w:tc>
        <w:tc>
          <w:tcPr>
            <w:tcW w:w="269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xml:space="preserve">Указание Банка России </w:t>
            </w:r>
            <w:r w:rsidRPr="00FD2490">
              <w:rPr>
                <w:rFonts w:ascii="Times New Roman" w:eastAsia="Arial" w:hAnsi="Times New Roman" w:cs="Times New Roman"/>
                <w:lang w:val="ru"/>
              </w:rPr>
              <w:br/>
              <w:t>от 10.12.2015 № 3890-У</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«О внесении изменений в Указание Банка России от 15 января 2015 года № 3533-У «О сроках и порядке составления и представления отчетности профессиональных участников рынка ценных бумаг в Центральный банк Российской Федерации».</w:t>
            </w:r>
          </w:p>
        </w:tc>
      </w:tr>
      <w:tr w:rsidR="00FD2490" w:rsidRPr="000B5488"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t>74</w:t>
            </w:r>
          </w:p>
        </w:tc>
        <w:tc>
          <w:tcPr>
            <w:tcW w:w="6804" w:type="dxa"/>
          </w:tcPr>
          <w:p w:rsidR="00FD2490" w:rsidRPr="00FD2490" w:rsidRDefault="00FD2490" w:rsidP="00FD2490">
            <w:pPr>
              <w:pStyle w:val="ConsPlusNormal"/>
              <w:jc w:val="both"/>
              <w:rPr>
                <w:rFonts w:eastAsia="Arial"/>
                <w:sz w:val="22"/>
                <w:szCs w:val="22"/>
                <w:lang w:val="ru" w:eastAsia="en-US"/>
              </w:rPr>
            </w:pPr>
            <w:r w:rsidRPr="00FD2490">
              <w:rPr>
                <w:rFonts w:eastAsia="Arial"/>
                <w:sz w:val="22"/>
                <w:szCs w:val="22"/>
                <w:lang w:val="ru" w:eastAsia="en-US"/>
              </w:rPr>
              <w:t>Установлены сроки и порядок составления и представления отчетности об операциях с денежными средствами некредитных финансовых организаций в Банк России.</w:t>
            </w:r>
          </w:p>
          <w:p w:rsidR="00FD2490" w:rsidRPr="00FD2490" w:rsidRDefault="00FD2490" w:rsidP="00FD2490">
            <w:pPr>
              <w:pStyle w:val="ConsPlusNormal"/>
              <w:jc w:val="both"/>
              <w:rPr>
                <w:rFonts w:eastAsia="Arial"/>
                <w:sz w:val="22"/>
                <w:szCs w:val="22"/>
                <w:lang w:val="ru" w:eastAsia="en-US"/>
              </w:rPr>
            </w:pPr>
            <w:r w:rsidRPr="00FD2490">
              <w:rPr>
                <w:rFonts w:eastAsia="Arial"/>
                <w:sz w:val="22"/>
                <w:szCs w:val="22"/>
                <w:lang w:val="ru" w:eastAsia="en-US"/>
              </w:rPr>
              <w:t>Распространяется на следующие некредитные финансовые организации: управляющие компании инвестиционного фонда, паевого инвестиционного фонда и НПФ,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общества взаимного страхования, НПФ, микрофинансовые организации, КПК, в том числе сельскохозяйственные КПК, ломбарды.</w:t>
            </w:r>
          </w:p>
        </w:tc>
        <w:tc>
          <w:tcPr>
            <w:tcW w:w="3544" w:type="dxa"/>
          </w:tcPr>
          <w:p w:rsidR="00FD2490" w:rsidRPr="00FD2490" w:rsidRDefault="00FD2490" w:rsidP="00FD2490">
            <w:pPr>
              <w:pStyle w:val="ConsPlusNormal"/>
              <w:jc w:val="center"/>
              <w:rPr>
                <w:rFonts w:eastAsia="Arial"/>
                <w:sz w:val="22"/>
                <w:szCs w:val="22"/>
                <w:lang w:val="ru" w:eastAsia="en-US"/>
              </w:rPr>
            </w:pPr>
            <w:r w:rsidRPr="00FD2490">
              <w:rPr>
                <w:rFonts w:eastAsia="Arial"/>
                <w:sz w:val="22"/>
                <w:szCs w:val="22"/>
                <w:lang w:val="ru" w:eastAsia="en-US"/>
              </w:rPr>
              <w:t>–</w:t>
            </w:r>
          </w:p>
        </w:tc>
        <w:tc>
          <w:tcPr>
            <w:tcW w:w="1559" w:type="dxa"/>
          </w:tcPr>
          <w:p w:rsidR="00FD2490" w:rsidRPr="00FD2490" w:rsidRDefault="00FD2490" w:rsidP="00FD2490">
            <w:pPr>
              <w:autoSpaceDE w:val="0"/>
              <w:autoSpaceDN w:val="0"/>
              <w:adjustRightInd w:val="0"/>
              <w:jc w:val="center"/>
              <w:rPr>
                <w:rFonts w:ascii="Times New Roman" w:eastAsia="Arial" w:hAnsi="Times New Roman" w:cs="Times New Roman"/>
                <w:lang w:val="ru"/>
              </w:rPr>
            </w:pPr>
            <w:r w:rsidRPr="00FD2490">
              <w:rPr>
                <w:rFonts w:ascii="Times New Roman" w:eastAsia="Arial" w:hAnsi="Times New Roman" w:cs="Times New Roman"/>
                <w:lang w:val="ru"/>
              </w:rPr>
              <w:t>01.09.2015.</w:t>
            </w:r>
          </w:p>
        </w:tc>
        <w:tc>
          <w:tcPr>
            <w:tcW w:w="269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xml:space="preserve">Указание Банка России </w:t>
            </w:r>
            <w:r w:rsidRPr="00FD2490">
              <w:rPr>
                <w:rFonts w:ascii="Times New Roman" w:eastAsia="Arial" w:hAnsi="Times New Roman" w:cs="Times New Roman"/>
                <w:lang w:val="ru"/>
              </w:rPr>
              <w:br/>
              <w:t>от 09.07.2015 № 3719-У</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«Об отчетности некредитных финансовых организаций об операциях с денежными средствами».</w:t>
            </w:r>
          </w:p>
        </w:tc>
      </w:tr>
      <w:tr w:rsidR="00FD2490" w:rsidRPr="000B5488"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t>75</w:t>
            </w:r>
          </w:p>
        </w:tc>
        <w:tc>
          <w:tcPr>
            <w:tcW w:w="680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Установлены сроки и порядок составления и представления в Банк России и страховщику отчетности специализированного депозитария.</w:t>
            </w:r>
          </w:p>
        </w:tc>
        <w:tc>
          <w:tcPr>
            <w:tcW w:w="3544" w:type="dxa"/>
          </w:tcPr>
          <w:p w:rsidR="00FD2490" w:rsidRPr="00FD2490" w:rsidRDefault="00FD2490" w:rsidP="00FD2490">
            <w:pPr>
              <w:autoSpaceDE w:val="0"/>
              <w:autoSpaceDN w:val="0"/>
              <w:adjustRightInd w:val="0"/>
              <w:jc w:val="center"/>
              <w:rPr>
                <w:rFonts w:ascii="Times New Roman" w:eastAsia="Arial" w:hAnsi="Times New Roman" w:cs="Times New Roman"/>
                <w:lang w:val="ru"/>
              </w:rPr>
            </w:pPr>
            <w:r w:rsidRPr="00FD2490">
              <w:rPr>
                <w:rFonts w:ascii="Times New Roman" w:eastAsia="Arial" w:hAnsi="Times New Roman" w:cs="Times New Roman"/>
                <w:lang w:val="ru"/>
              </w:rPr>
              <w:t>–</w:t>
            </w:r>
          </w:p>
        </w:tc>
        <w:tc>
          <w:tcPr>
            <w:tcW w:w="1559" w:type="dxa"/>
          </w:tcPr>
          <w:p w:rsidR="00FD2490" w:rsidRPr="00FD2490" w:rsidRDefault="00FD2490" w:rsidP="00FD2490">
            <w:pPr>
              <w:autoSpaceDE w:val="0"/>
              <w:autoSpaceDN w:val="0"/>
              <w:adjustRightInd w:val="0"/>
              <w:jc w:val="center"/>
              <w:rPr>
                <w:rFonts w:ascii="Times New Roman" w:eastAsia="Arial" w:hAnsi="Times New Roman" w:cs="Times New Roman"/>
                <w:lang w:val="ru"/>
              </w:rPr>
            </w:pPr>
            <w:r w:rsidRPr="00FD2490">
              <w:rPr>
                <w:rFonts w:ascii="Times New Roman" w:eastAsia="Arial" w:hAnsi="Times New Roman" w:cs="Times New Roman"/>
                <w:lang w:val="ru"/>
              </w:rPr>
              <w:t>11.07.2015.</w:t>
            </w:r>
          </w:p>
        </w:tc>
        <w:tc>
          <w:tcPr>
            <w:tcW w:w="269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xml:space="preserve">Указание Банка России </w:t>
            </w:r>
            <w:r w:rsidRPr="00FD2490">
              <w:rPr>
                <w:rFonts w:ascii="Times New Roman" w:eastAsia="Arial" w:hAnsi="Times New Roman" w:cs="Times New Roman"/>
                <w:lang w:val="ru"/>
              </w:rPr>
              <w:br/>
              <w:t>от 10.06.2015 № 3670-У</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«О сроках и порядке составления и представления в Банк России и страховщику отчетности специализированного депозитария».</w:t>
            </w:r>
          </w:p>
        </w:tc>
      </w:tr>
      <w:tr w:rsidR="00FD2490" w:rsidRPr="000B5488"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t>76</w:t>
            </w:r>
          </w:p>
        </w:tc>
        <w:tc>
          <w:tcPr>
            <w:tcW w:w="680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Установлен План счетов бухгалтерского учета и порядок его применения некредитными финансовыми организациями.</w:t>
            </w:r>
          </w:p>
        </w:tc>
        <w:tc>
          <w:tcPr>
            <w:tcW w:w="3544" w:type="dxa"/>
          </w:tcPr>
          <w:p w:rsidR="00FD2490" w:rsidRPr="00FD2490" w:rsidRDefault="00FD2490" w:rsidP="00FD2490">
            <w:pPr>
              <w:autoSpaceDE w:val="0"/>
              <w:autoSpaceDN w:val="0"/>
              <w:adjustRightInd w:val="0"/>
              <w:jc w:val="center"/>
              <w:rPr>
                <w:rFonts w:ascii="Times New Roman" w:eastAsia="Arial" w:hAnsi="Times New Roman" w:cs="Times New Roman"/>
                <w:lang w:val="ru"/>
              </w:rPr>
            </w:pPr>
            <w:r w:rsidRPr="00FD2490">
              <w:rPr>
                <w:rFonts w:ascii="Times New Roman" w:eastAsia="Arial" w:hAnsi="Times New Roman" w:cs="Times New Roman"/>
                <w:lang w:val="ru"/>
              </w:rPr>
              <w:t>–</w:t>
            </w:r>
          </w:p>
        </w:tc>
        <w:tc>
          <w:tcPr>
            <w:tcW w:w="1559"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01.01.2017 – для субъектов страхового дела, включая страховых брокеров, негосударственных пенсионных фондов, акционерных инвестиционных фондов, бюро кредитных историй, кредитных рейтинговых агентств;</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xml:space="preserve">01.01.2018 – для профессиональных участников рынка ценных бумаг: </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xml:space="preserve">- осуществляющих брокерскую деятельность; </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осуществляющих дилерскую деятельность;</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xml:space="preserve">- осуществляющих деятельность форекс-дилеров; </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xml:space="preserve">- осуществляющих деятельность по управлению ценными бумагами; </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xml:space="preserve">- осуществляющих депозитарную деятельность, в том числе деятельность специализированных депозитариев инвестиционного фонда, паевого инвестиционного фонда и негосударственного пенсионного фонда; </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xml:space="preserve">- осуществляющих деятельность по ведению реестра владельцев ценных бумаг; </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xml:space="preserve">-организаторов торговли; </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xml:space="preserve">-центральных контрагентов; </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xml:space="preserve">-клиринговых организаций; </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xml:space="preserve">- управляющих компаний инвестиционного фонда, паевого инвестиционного фонда и негосударственного пенсионного фонда; </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микрофинансовых организаций;</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кредитных потребительских кооперативов;</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жилищных накопительных кооперативов;</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01.01.2019 - сельскохозяйственных кредитных потребительских кооперативов; ломбардов.</w:t>
            </w:r>
          </w:p>
        </w:tc>
        <w:tc>
          <w:tcPr>
            <w:tcW w:w="269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от 02.09.2015 № 486-П Положение Банка России «О Плане счетов бухгалтерского учета в некредитных финансовых организациях и порядке его применения».</w:t>
            </w:r>
          </w:p>
        </w:tc>
      </w:tr>
      <w:tr w:rsidR="00FD2490" w:rsidRPr="000B5488"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t>77</w:t>
            </w:r>
          </w:p>
        </w:tc>
        <w:tc>
          <w:tcPr>
            <w:tcW w:w="680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Установлены положения бухгалтерского учета доходов, расходов и прочего совокупного дохода некредитных финансовых организаций.</w:t>
            </w:r>
          </w:p>
        </w:tc>
        <w:tc>
          <w:tcPr>
            <w:tcW w:w="3544" w:type="dxa"/>
          </w:tcPr>
          <w:p w:rsidR="00FD2490" w:rsidRPr="00FD2490" w:rsidRDefault="00FD2490" w:rsidP="00FD2490">
            <w:pPr>
              <w:autoSpaceDE w:val="0"/>
              <w:autoSpaceDN w:val="0"/>
              <w:adjustRightInd w:val="0"/>
              <w:jc w:val="center"/>
              <w:rPr>
                <w:rFonts w:ascii="Times New Roman" w:eastAsia="Arial" w:hAnsi="Times New Roman" w:cs="Times New Roman"/>
                <w:lang w:val="ru"/>
              </w:rPr>
            </w:pPr>
            <w:r w:rsidRPr="00FD2490">
              <w:rPr>
                <w:rFonts w:ascii="Times New Roman" w:eastAsia="Arial" w:hAnsi="Times New Roman" w:cs="Times New Roman"/>
                <w:lang w:val="ru"/>
              </w:rPr>
              <w:t>–</w:t>
            </w:r>
          </w:p>
        </w:tc>
        <w:tc>
          <w:tcPr>
            <w:tcW w:w="1559" w:type="dxa"/>
          </w:tcPr>
          <w:p w:rsidR="00FD2490" w:rsidRPr="00FD2490" w:rsidRDefault="00FD2490" w:rsidP="00FD2490">
            <w:pPr>
              <w:autoSpaceDE w:val="0"/>
              <w:autoSpaceDN w:val="0"/>
              <w:adjustRightInd w:val="0"/>
              <w:jc w:val="center"/>
              <w:rPr>
                <w:rFonts w:ascii="Times New Roman" w:eastAsia="Arial" w:hAnsi="Times New Roman" w:cs="Times New Roman"/>
                <w:lang w:val="ru"/>
              </w:rPr>
            </w:pPr>
            <w:r w:rsidRPr="00FD2490">
              <w:rPr>
                <w:rFonts w:ascii="Times New Roman" w:eastAsia="Arial" w:hAnsi="Times New Roman" w:cs="Times New Roman"/>
                <w:lang w:val="ru"/>
              </w:rPr>
              <w:t>В сроки, указанные в пункте 50 настоящей Таблицы.</w:t>
            </w:r>
          </w:p>
        </w:tc>
        <w:tc>
          <w:tcPr>
            <w:tcW w:w="269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Положение Банка России от 02.09.2015 № 487-П «Отраслевой стандарт бухгалтерского учета доходов, расходов и прочего совокупного дохода некредитных финансовых организаций».</w:t>
            </w:r>
          </w:p>
        </w:tc>
      </w:tr>
      <w:tr w:rsidR="00FD2490" w:rsidRPr="000B5488"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t>78</w:t>
            </w:r>
          </w:p>
        </w:tc>
        <w:tc>
          <w:tcPr>
            <w:tcW w:w="680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Установлены положения бухгалтерского учета производных финансовых инструментов некредитными финансовыми организациями.</w:t>
            </w:r>
          </w:p>
        </w:tc>
        <w:tc>
          <w:tcPr>
            <w:tcW w:w="3544" w:type="dxa"/>
          </w:tcPr>
          <w:p w:rsidR="00FD2490" w:rsidRPr="00FD2490" w:rsidRDefault="00FD2490" w:rsidP="00FD2490">
            <w:pPr>
              <w:autoSpaceDE w:val="0"/>
              <w:autoSpaceDN w:val="0"/>
              <w:adjustRightInd w:val="0"/>
              <w:jc w:val="center"/>
              <w:rPr>
                <w:rFonts w:ascii="Times New Roman" w:eastAsia="Arial" w:hAnsi="Times New Roman" w:cs="Times New Roman"/>
                <w:lang w:val="ru"/>
              </w:rPr>
            </w:pPr>
            <w:r w:rsidRPr="00FD2490">
              <w:rPr>
                <w:rFonts w:ascii="Times New Roman" w:eastAsia="Arial" w:hAnsi="Times New Roman" w:cs="Times New Roman"/>
                <w:lang w:val="ru"/>
              </w:rPr>
              <w:t>–</w:t>
            </w:r>
          </w:p>
        </w:tc>
        <w:tc>
          <w:tcPr>
            <w:tcW w:w="1559" w:type="dxa"/>
          </w:tcPr>
          <w:p w:rsidR="00FD2490" w:rsidRPr="00FD2490" w:rsidRDefault="00FD2490" w:rsidP="00FD2490">
            <w:pPr>
              <w:autoSpaceDE w:val="0"/>
              <w:autoSpaceDN w:val="0"/>
              <w:adjustRightInd w:val="0"/>
              <w:jc w:val="center"/>
              <w:rPr>
                <w:rFonts w:ascii="Times New Roman" w:eastAsia="Arial" w:hAnsi="Times New Roman" w:cs="Times New Roman"/>
                <w:lang w:val="ru"/>
              </w:rPr>
            </w:pPr>
            <w:r w:rsidRPr="00FD2490">
              <w:rPr>
                <w:rFonts w:ascii="Times New Roman" w:eastAsia="Arial" w:hAnsi="Times New Roman" w:cs="Times New Roman"/>
                <w:lang w:val="ru"/>
              </w:rPr>
              <w:t>В сроки, указанные в пункте 50 настоящей Таблицы.</w:t>
            </w:r>
          </w:p>
        </w:tc>
        <w:tc>
          <w:tcPr>
            <w:tcW w:w="269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Положение Банка России от 02.09.2015 № 488-П</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xml:space="preserve"> «Отраслевой стандарт бухгалтерского учета производных финансовых инструментов некредитными финансовыми организациями».</w:t>
            </w:r>
          </w:p>
        </w:tc>
      </w:tr>
      <w:tr w:rsidR="00FD2490" w:rsidRPr="000B5488"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t>79</w:t>
            </w:r>
          </w:p>
        </w:tc>
        <w:tc>
          <w:tcPr>
            <w:tcW w:w="680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Установлены положения бухгалтерского учета  вознаграждений работникам некредитными финансовыми организациями.</w:t>
            </w:r>
          </w:p>
        </w:tc>
        <w:tc>
          <w:tcPr>
            <w:tcW w:w="3544" w:type="dxa"/>
          </w:tcPr>
          <w:p w:rsidR="00FD2490" w:rsidRPr="00FD2490" w:rsidRDefault="00FD2490" w:rsidP="00FD2490">
            <w:pPr>
              <w:autoSpaceDE w:val="0"/>
              <w:autoSpaceDN w:val="0"/>
              <w:adjustRightInd w:val="0"/>
              <w:jc w:val="center"/>
              <w:rPr>
                <w:rFonts w:ascii="Times New Roman" w:eastAsia="Arial" w:hAnsi="Times New Roman" w:cs="Times New Roman"/>
                <w:lang w:val="ru"/>
              </w:rPr>
            </w:pPr>
            <w:r w:rsidRPr="00FD2490">
              <w:rPr>
                <w:rFonts w:ascii="Times New Roman" w:eastAsia="Arial" w:hAnsi="Times New Roman" w:cs="Times New Roman"/>
                <w:lang w:val="ru"/>
              </w:rPr>
              <w:t>–</w:t>
            </w:r>
          </w:p>
        </w:tc>
        <w:tc>
          <w:tcPr>
            <w:tcW w:w="1559" w:type="dxa"/>
          </w:tcPr>
          <w:p w:rsidR="00FD2490" w:rsidRPr="00FD2490" w:rsidRDefault="00FD2490" w:rsidP="00FD2490">
            <w:pPr>
              <w:autoSpaceDE w:val="0"/>
              <w:autoSpaceDN w:val="0"/>
              <w:adjustRightInd w:val="0"/>
              <w:jc w:val="center"/>
              <w:rPr>
                <w:rFonts w:ascii="Times New Roman" w:eastAsia="Arial" w:hAnsi="Times New Roman" w:cs="Times New Roman"/>
                <w:lang w:val="ru"/>
              </w:rPr>
            </w:pPr>
            <w:r w:rsidRPr="00FD2490">
              <w:rPr>
                <w:rFonts w:ascii="Times New Roman" w:eastAsia="Arial" w:hAnsi="Times New Roman" w:cs="Times New Roman"/>
                <w:lang w:val="ru"/>
              </w:rPr>
              <w:t>В сроки, указанные в пункте 50 настоящей Таблицы.</w:t>
            </w:r>
          </w:p>
        </w:tc>
        <w:tc>
          <w:tcPr>
            <w:tcW w:w="269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Положение Банка России от 04.09.2015 № 489-П «Отраслевой стандарт бухгалтерского учета вознаграждений работникам некредитными финансовыми организациями».</w:t>
            </w:r>
          </w:p>
        </w:tc>
      </w:tr>
      <w:tr w:rsidR="00FD2490" w:rsidRPr="000B5488"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t>80</w:t>
            </w:r>
          </w:p>
        </w:tc>
        <w:tc>
          <w:tcPr>
            <w:tcW w:w="680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Установлены положения бухгалтерского учета отложенных налоговых обязательств и отложенных налоговых активов некредитными финансовыми организациями.</w:t>
            </w:r>
          </w:p>
        </w:tc>
        <w:tc>
          <w:tcPr>
            <w:tcW w:w="3544" w:type="dxa"/>
          </w:tcPr>
          <w:p w:rsidR="00FD2490" w:rsidRPr="00FD2490" w:rsidRDefault="00FD2490" w:rsidP="00FD2490">
            <w:pPr>
              <w:autoSpaceDE w:val="0"/>
              <w:autoSpaceDN w:val="0"/>
              <w:adjustRightInd w:val="0"/>
              <w:jc w:val="center"/>
              <w:rPr>
                <w:rFonts w:ascii="Times New Roman" w:eastAsia="Arial" w:hAnsi="Times New Roman" w:cs="Times New Roman"/>
                <w:lang w:val="ru"/>
              </w:rPr>
            </w:pPr>
            <w:r w:rsidRPr="00FD2490">
              <w:rPr>
                <w:rFonts w:ascii="Times New Roman" w:eastAsia="Arial" w:hAnsi="Times New Roman" w:cs="Times New Roman"/>
                <w:lang w:val="ru"/>
              </w:rPr>
              <w:t>–</w:t>
            </w:r>
          </w:p>
        </w:tc>
        <w:tc>
          <w:tcPr>
            <w:tcW w:w="1559" w:type="dxa"/>
          </w:tcPr>
          <w:p w:rsidR="00FD2490" w:rsidRPr="00FD2490" w:rsidRDefault="00FD2490" w:rsidP="00FD2490">
            <w:pPr>
              <w:autoSpaceDE w:val="0"/>
              <w:autoSpaceDN w:val="0"/>
              <w:adjustRightInd w:val="0"/>
              <w:jc w:val="center"/>
              <w:rPr>
                <w:rFonts w:ascii="Times New Roman" w:eastAsia="Arial" w:hAnsi="Times New Roman" w:cs="Times New Roman"/>
                <w:lang w:val="ru"/>
              </w:rPr>
            </w:pPr>
            <w:r w:rsidRPr="00FD2490">
              <w:rPr>
                <w:rFonts w:ascii="Times New Roman" w:eastAsia="Arial" w:hAnsi="Times New Roman" w:cs="Times New Roman"/>
                <w:lang w:val="ru"/>
              </w:rPr>
              <w:t>В сроки, указанные в пункте 50 настоящей Таблицы.</w:t>
            </w:r>
          </w:p>
        </w:tc>
        <w:tc>
          <w:tcPr>
            <w:tcW w:w="269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Положение Банка России от 04.09.2015 № 490-П «Отраслевой стандарт бухгалтерского учета отложенных налоговых обязательств и отложенных налоговых активов некредитными финансовыми организациями».</w:t>
            </w:r>
          </w:p>
        </w:tc>
      </w:tr>
      <w:tr w:rsidR="00FD2490" w:rsidRPr="000B5488"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t>81</w:t>
            </w:r>
          </w:p>
        </w:tc>
        <w:tc>
          <w:tcPr>
            <w:tcW w:w="680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Установлены положения  бухгалтерского учета операций с ценными бумагами в некредитных финансовых организациях.</w:t>
            </w:r>
          </w:p>
        </w:tc>
        <w:tc>
          <w:tcPr>
            <w:tcW w:w="3544" w:type="dxa"/>
          </w:tcPr>
          <w:p w:rsidR="00FD2490" w:rsidRPr="00FD2490" w:rsidRDefault="00FD2490" w:rsidP="00FD2490">
            <w:pPr>
              <w:autoSpaceDE w:val="0"/>
              <w:autoSpaceDN w:val="0"/>
              <w:adjustRightInd w:val="0"/>
              <w:jc w:val="center"/>
              <w:rPr>
                <w:rFonts w:ascii="Times New Roman" w:eastAsia="Arial" w:hAnsi="Times New Roman" w:cs="Times New Roman"/>
                <w:lang w:val="ru"/>
              </w:rPr>
            </w:pPr>
            <w:r w:rsidRPr="00FD2490">
              <w:rPr>
                <w:rFonts w:ascii="Times New Roman" w:eastAsia="Arial" w:hAnsi="Times New Roman" w:cs="Times New Roman"/>
                <w:lang w:val="ru"/>
              </w:rPr>
              <w:t>–</w:t>
            </w:r>
          </w:p>
        </w:tc>
        <w:tc>
          <w:tcPr>
            <w:tcW w:w="1559" w:type="dxa"/>
          </w:tcPr>
          <w:p w:rsidR="00FD2490" w:rsidRPr="00FD2490" w:rsidRDefault="00FD2490" w:rsidP="00FD2490">
            <w:pPr>
              <w:autoSpaceDE w:val="0"/>
              <w:autoSpaceDN w:val="0"/>
              <w:adjustRightInd w:val="0"/>
              <w:jc w:val="center"/>
              <w:rPr>
                <w:rFonts w:ascii="Times New Roman" w:eastAsia="Arial" w:hAnsi="Times New Roman" w:cs="Times New Roman"/>
                <w:lang w:val="ru"/>
              </w:rPr>
            </w:pPr>
            <w:r w:rsidRPr="00FD2490">
              <w:rPr>
                <w:rFonts w:ascii="Times New Roman" w:eastAsia="Arial" w:hAnsi="Times New Roman" w:cs="Times New Roman"/>
                <w:lang w:val="ru"/>
              </w:rPr>
              <w:t>В сроки, указанные в пункте 50 настоящей Таблицы.</w:t>
            </w:r>
          </w:p>
        </w:tc>
        <w:tc>
          <w:tcPr>
            <w:tcW w:w="269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Положение Банка России от 01.10.2015 № 494-П «Отраслевой стандарт бухгалтерского учета операций с ценными бумагами в некредитных финансовых организациях».</w:t>
            </w:r>
          </w:p>
        </w:tc>
      </w:tr>
      <w:tr w:rsidR="00FD2490" w:rsidRPr="000B5488"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t>82</w:t>
            </w:r>
          </w:p>
        </w:tc>
        <w:tc>
          <w:tcPr>
            <w:tcW w:w="680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Установлены положения  бухгалтерского учета основных средств, нематериальных активов, инвестиционного имущества,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имущества и (или) его годных остатков, полученных в связи с отказом страхователя (выгодоприобретателя) от права собственности на застрахованное имущество, в некредитных финансовых организациях.</w:t>
            </w:r>
          </w:p>
        </w:tc>
        <w:tc>
          <w:tcPr>
            <w:tcW w:w="3544" w:type="dxa"/>
          </w:tcPr>
          <w:p w:rsidR="00FD2490" w:rsidRPr="00FD2490" w:rsidRDefault="00FD2490" w:rsidP="00FD2490">
            <w:pPr>
              <w:autoSpaceDE w:val="0"/>
              <w:autoSpaceDN w:val="0"/>
              <w:adjustRightInd w:val="0"/>
              <w:jc w:val="center"/>
              <w:rPr>
                <w:rFonts w:ascii="Times New Roman" w:eastAsia="Arial" w:hAnsi="Times New Roman" w:cs="Times New Roman"/>
                <w:lang w:val="ru"/>
              </w:rPr>
            </w:pPr>
            <w:r w:rsidRPr="00FD2490">
              <w:rPr>
                <w:rFonts w:ascii="Times New Roman" w:eastAsia="Arial" w:hAnsi="Times New Roman" w:cs="Times New Roman"/>
                <w:lang w:val="ru"/>
              </w:rPr>
              <w:t>–</w:t>
            </w:r>
          </w:p>
        </w:tc>
        <w:tc>
          <w:tcPr>
            <w:tcW w:w="1559" w:type="dxa"/>
          </w:tcPr>
          <w:p w:rsidR="00FD2490" w:rsidRPr="00FD2490" w:rsidRDefault="00FD2490" w:rsidP="00FD2490">
            <w:pPr>
              <w:autoSpaceDE w:val="0"/>
              <w:autoSpaceDN w:val="0"/>
              <w:adjustRightInd w:val="0"/>
              <w:jc w:val="center"/>
              <w:rPr>
                <w:rFonts w:ascii="Times New Roman" w:eastAsia="Arial" w:hAnsi="Times New Roman" w:cs="Times New Roman"/>
                <w:lang w:val="ru"/>
              </w:rPr>
            </w:pPr>
            <w:r w:rsidRPr="00FD2490">
              <w:rPr>
                <w:rFonts w:ascii="Times New Roman" w:eastAsia="Arial" w:hAnsi="Times New Roman" w:cs="Times New Roman"/>
                <w:lang w:val="ru"/>
              </w:rPr>
              <w:t>В сроки, указанные в пункте 50 настоящей Таблицы.</w:t>
            </w:r>
          </w:p>
        </w:tc>
        <w:tc>
          <w:tcPr>
            <w:tcW w:w="269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Положение Банка России от 22.09.2015 № 492-П  «Отраслевой стандарт бухгалтерского учета основных средств, нематериальных активов, инвестиционного имущества,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имущества и (или) его годных остатков, полученных в связи с отказом страхователя (выгодоприобретателя) от права собственности на застрахованное имущество, в некредитных финансовых организациях».</w:t>
            </w:r>
          </w:p>
        </w:tc>
      </w:tr>
      <w:tr w:rsidR="00FD2490" w:rsidRPr="000B5488"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t>83</w:t>
            </w:r>
          </w:p>
        </w:tc>
        <w:tc>
          <w:tcPr>
            <w:tcW w:w="680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Установлены положения бухгалтерского учета операций по выдаче (размещению) денежных средств по договорам займа и договорам банковского вклада.</w:t>
            </w:r>
          </w:p>
        </w:tc>
        <w:tc>
          <w:tcPr>
            <w:tcW w:w="3544" w:type="dxa"/>
          </w:tcPr>
          <w:p w:rsidR="00FD2490" w:rsidRPr="00FD2490" w:rsidRDefault="00FD2490" w:rsidP="00FD2490">
            <w:pPr>
              <w:autoSpaceDE w:val="0"/>
              <w:autoSpaceDN w:val="0"/>
              <w:adjustRightInd w:val="0"/>
              <w:jc w:val="center"/>
              <w:rPr>
                <w:rFonts w:ascii="Times New Roman" w:eastAsia="Arial" w:hAnsi="Times New Roman" w:cs="Times New Roman"/>
                <w:lang w:val="ru"/>
              </w:rPr>
            </w:pPr>
            <w:r w:rsidRPr="00FD2490">
              <w:rPr>
                <w:rFonts w:ascii="Times New Roman" w:eastAsia="Arial" w:hAnsi="Times New Roman" w:cs="Times New Roman"/>
                <w:lang w:val="ru"/>
              </w:rPr>
              <w:t>–</w:t>
            </w:r>
          </w:p>
        </w:tc>
        <w:tc>
          <w:tcPr>
            <w:tcW w:w="1559" w:type="dxa"/>
          </w:tcPr>
          <w:p w:rsidR="00FD2490" w:rsidRPr="00FD2490" w:rsidRDefault="00FD2490" w:rsidP="00FD2490">
            <w:pPr>
              <w:autoSpaceDE w:val="0"/>
              <w:autoSpaceDN w:val="0"/>
              <w:adjustRightInd w:val="0"/>
              <w:jc w:val="center"/>
              <w:rPr>
                <w:rFonts w:ascii="Times New Roman" w:eastAsia="Arial" w:hAnsi="Times New Roman" w:cs="Times New Roman"/>
                <w:lang w:val="ru"/>
              </w:rPr>
            </w:pPr>
            <w:r w:rsidRPr="00FD2490">
              <w:rPr>
                <w:rFonts w:ascii="Times New Roman" w:eastAsia="Arial" w:hAnsi="Times New Roman" w:cs="Times New Roman"/>
                <w:lang w:val="ru"/>
              </w:rPr>
              <w:t>В сроки, указанные в пункте 50 настоящей Таблицы.</w:t>
            </w:r>
          </w:p>
        </w:tc>
        <w:tc>
          <w:tcPr>
            <w:tcW w:w="269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Положение Банка России от 01.10.2015 № 493-П «Отраслевой стандарт бухгалтерского учета некредитными финансовыми организациями операций по выдаче (размещению) денежных средств по договорам займа и договорам банковского вклада».</w:t>
            </w:r>
          </w:p>
        </w:tc>
      </w:tr>
      <w:tr w:rsidR="00FD2490" w:rsidRPr="000B5488"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t>84</w:t>
            </w:r>
          </w:p>
        </w:tc>
        <w:tc>
          <w:tcPr>
            <w:tcW w:w="680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Установлены положения бухгалтерского учета операций по привлечению денежных средств по договорам займа и кредитным договорам, операций по выпуску и погашению (оплате) облигаций и векселей некредитными финансовыми организациями.</w:t>
            </w:r>
          </w:p>
        </w:tc>
        <w:tc>
          <w:tcPr>
            <w:tcW w:w="3544" w:type="dxa"/>
          </w:tcPr>
          <w:p w:rsidR="00FD2490" w:rsidRPr="00FD2490" w:rsidRDefault="00FD2490" w:rsidP="00FD2490">
            <w:pPr>
              <w:autoSpaceDE w:val="0"/>
              <w:autoSpaceDN w:val="0"/>
              <w:adjustRightInd w:val="0"/>
              <w:jc w:val="center"/>
              <w:rPr>
                <w:rFonts w:ascii="Times New Roman" w:eastAsia="Arial" w:hAnsi="Times New Roman" w:cs="Times New Roman"/>
                <w:lang w:val="ru"/>
              </w:rPr>
            </w:pPr>
            <w:r w:rsidRPr="00FD2490">
              <w:rPr>
                <w:rFonts w:ascii="Times New Roman" w:eastAsia="Arial" w:hAnsi="Times New Roman" w:cs="Times New Roman"/>
                <w:lang w:val="ru"/>
              </w:rPr>
              <w:t>–</w:t>
            </w:r>
          </w:p>
        </w:tc>
        <w:tc>
          <w:tcPr>
            <w:tcW w:w="1559" w:type="dxa"/>
          </w:tcPr>
          <w:p w:rsidR="00FD2490" w:rsidRPr="00FD2490" w:rsidRDefault="00FD2490" w:rsidP="00FD2490">
            <w:pPr>
              <w:autoSpaceDE w:val="0"/>
              <w:autoSpaceDN w:val="0"/>
              <w:adjustRightInd w:val="0"/>
              <w:jc w:val="center"/>
              <w:rPr>
                <w:rFonts w:ascii="Times New Roman" w:eastAsia="Arial" w:hAnsi="Times New Roman" w:cs="Times New Roman"/>
                <w:lang w:val="ru"/>
              </w:rPr>
            </w:pPr>
            <w:r w:rsidRPr="00FD2490">
              <w:rPr>
                <w:rFonts w:ascii="Times New Roman" w:eastAsia="Arial" w:hAnsi="Times New Roman" w:cs="Times New Roman"/>
                <w:lang w:val="ru"/>
              </w:rPr>
              <w:t>В сроки, указанные в пункте 50 настоящей Таблицы.</w:t>
            </w:r>
          </w:p>
        </w:tc>
        <w:tc>
          <w:tcPr>
            <w:tcW w:w="269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Положение Банка России от 05.11.2015 № 501-П «Отраслевой стандарт бухгалтерского учета некредитными финансовыми организациями операций по привлечению денежных средств по договорам займа и кредитным договорам, операций по выпуску и погашению (оплате) облигаций и векселей».</w:t>
            </w:r>
          </w:p>
        </w:tc>
      </w:tr>
      <w:tr w:rsidR="00FD2490" w:rsidRPr="000B5488"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t>85</w:t>
            </w:r>
          </w:p>
        </w:tc>
        <w:tc>
          <w:tcPr>
            <w:tcW w:w="680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Установлены положения бухгалтерского учета  хеджирования некредитными финансовыми организациями.</w:t>
            </w:r>
          </w:p>
        </w:tc>
        <w:tc>
          <w:tcPr>
            <w:tcW w:w="3544" w:type="dxa"/>
          </w:tcPr>
          <w:p w:rsidR="00FD2490" w:rsidRPr="00FD2490" w:rsidRDefault="00FD2490" w:rsidP="00FD2490">
            <w:pPr>
              <w:autoSpaceDE w:val="0"/>
              <w:autoSpaceDN w:val="0"/>
              <w:adjustRightInd w:val="0"/>
              <w:jc w:val="center"/>
              <w:rPr>
                <w:rFonts w:ascii="Times New Roman" w:eastAsia="Arial" w:hAnsi="Times New Roman" w:cs="Times New Roman"/>
                <w:lang w:val="ru"/>
              </w:rPr>
            </w:pPr>
            <w:r w:rsidRPr="00FD2490">
              <w:rPr>
                <w:rFonts w:ascii="Times New Roman" w:eastAsia="Arial" w:hAnsi="Times New Roman" w:cs="Times New Roman"/>
                <w:lang w:val="ru"/>
              </w:rPr>
              <w:t>–</w:t>
            </w:r>
          </w:p>
        </w:tc>
        <w:tc>
          <w:tcPr>
            <w:tcW w:w="1559" w:type="dxa"/>
          </w:tcPr>
          <w:p w:rsidR="00FD2490" w:rsidRPr="00FD2490" w:rsidRDefault="00FD2490" w:rsidP="00FD2490">
            <w:pPr>
              <w:autoSpaceDE w:val="0"/>
              <w:autoSpaceDN w:val="0"/>
              <w:adjustRightInd w:val="0"/>
              <w:jc w:val="center"/>
              <w:rPr>
                <w:rFonts w:ascii="Times New Roman" w:eastAsia="Arial" w:hAnsi="Times New Roman" w:cs="Times New Roman"/>
                <w:lang w:val="ru"/>
              </w:rPr>
            </w:pPr>
            <w:r w:rsidRPr="00FD2490">
              <w:rPr>
                <w:rFonts w:ascii="Times New Roman" w:eastAsia="Arial" w:hAnsi="Times New Roman" w:cs="Times New Roman"/>
                <w:lang w:val="ru"/>
              </w:rPr>
              <w:t>В сроки, указанные в пункте 50 настоящей Таблицы.</w:t>
            </w:r>
          </w:p>
        </w:tc>
        <w:tc>
          <w:tcPr>
            <w:tcW w:w="269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Положение Банка России от 05.10.2015 № 496-П «Отраслевой стандарт бухгалтерского учета хеджирования некредитными финансовыми организациями».</w:t>
            </w:r>
          </w:p>
        </w:tc>
      </w:tr>
      <w:tr w:rsidR="00FD2490" w:rsidRPr="000B5488"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t>86</w:t>
            </w:r>
          </w:p>
        </w:tc>
        <w:tc>
          <w:tcPr>
            <w:tcW w:w="680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Установлены положения бухгалтерского учета операций НПФ, связанных с ведением ими деятельности в качестве страховщика по обязательному пенсионному страхованию и деятельности по негосударственному пенсионному обеспечению.</w:t>
            </w:r>
          </w:p>
        </w:tc>
        <w:tc>
          <w:tcPr>
            <w:tcW w:w="3544" w:type="dxa"/>
          </w:tcPr>
          <w:p w:rsidR="00FD2490" w:rsidRPr="00FD2490" w:rsidRDefault="00FD2490" w:rsidP="00FD2490">
            <w:pPr>
              <w:autoSpaceDE w:val="0"/>
              <w:autoSpaceDN w:val="0"/>
              <w:adjustRightInd w:val="0"/>
              <w:jc w:val="center"/>
              <w:rPr>
                <w:rFonts w:ascii="Times New Roman" w:eastAsia="Arial" w:hAnsi="Times New Roman" w:cs="Times New Roman"/>
                <w:lang w:val="ru"/>
              </w:rPr>
            </w:pPr>
            <w:r w:rsidRPr="00FD2490">
              <w:rPr>
                <w:rFonts w:ascii="Times New Roman" w:eastAsia="Arial" w:hAnsi="Times New Roman" w:cs="Times New Roman"/>
                <w:lang w:val="ru"/>
              </w:rPr>
              <w:t>–</w:t>
            </w:r>
          </w:p>
        </w:tc>
        <w:tc>
          <w:tcPr>
            <w:tcW w:w="1559" w:type="dxa"/>
          </w:tcPr>
          <w:p w:rsidR="00FD2490" w:rsidRPr="00FD2490" w:rsidRDefault="00FD2490" w:rsidP="00FD2490">
            <w:pPr>
              <w:autoSpaceDE w:val="0"/>
              <w:autoSpaceDN w:val="0"/>
              <w:adjustRightInd w:val="0"/>
              <w:jc w:val="center"/>
              <w:rPr>
                <w:rFonts w:ascii="Times New Roman" w:eastAsia="Arial" w:hAnsi="Times New Roman" w:cs="Times New Roman"/>
                <w:lang w:val="ru"/>
              </w:rPr>
            </w:pPr>
            <w:r w:rsidRPr="00FD2490">
              <w:rPr>
                <w:rFonts w:ascii="Times New Roman" w:eastAsia="Arial" w:hAnsi="Times New Roman" w:cs="Times New Roman"/>
                <w:lang w:val="ru"/>
              </w:rPr>
              <w:t>В сроки, указанные в пункте 50 настоящей Таблицы.</w:t>
            </w:r>
          </w:p>
        </w:tc>
        <w:tc>
          <w:tcPr>
            <w:tcW w:w="269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Положение Банка России от 05.11.2015 № 502-П «Отраслевой стандарт бухгалтерского учета операций негосударственных пенсионных фондов, связанных с ведением ими деятельности в качестве страховщика по обязательному пенсионному страхованию и деятельности по негосударственному пенсионному обеспечению».</w:t>
            </w:r>
          </w:p>
        </w:tc>
      </w:tr>
      <w:tr w:rsidR="00FD2490" w:rsidRPr="000B5488"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t>87</w:t>
            </w:r>
          </w:p>
        </w:tc>
        <w:tc>
          <w:tcPr>
            <w:tcW w:w="680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Установлены положения бухгалтерского учета операций, связанных с осуществлением договора доверительного управления имуществом, некредитными финансовыми организациями.</w:t>
            </w:r>
          </w:p>
        </w:tc>
        <w:tc>
          <w:tcPr>
            <w:tcW w:w="3544" w:type="dxa"/>
          </w:tcPr>
          <w:p w:rsidR="00FD2490" w:rsidRPr="00FD2490" w:rsidRDefault="00FD2490" w:rsidP="00FD2490">
            <w:pPr>
              <w:autoSpaceDE w:val="0"/>
              <w:autoSpaceDN w:val="0"/>
              <w:adjustRightInd w:val="0"/>
              <w:jc w:val="center"/>
              <w:rPr>
                <w:rFonts w:ascii="Times New Roman" w:eastAsia="Arial" w:hAnsi="Times New Roman" w:cs="Times New Roman"/>
                <w:lang w:val="ru"/>
              </w:rPr>
            </w:pPr>
            <w:r w:rsidRPr="00FD2490">
              <w:rPr>
                <w:rFonts w:ascii="Times New Roman" w:eastAsia="Arial" w:hAnsi="Times New Roman" w:cs="Times New Roman"/>
                <w:lang w:val="ru"/>
              </w:rPr>
              <w:t>–</w:t>
            </w:r>
          </w:p>
        </w:tc>
        <w:tc>
          <w:tcPr>
            <w:tcW w:w="1559" w:type="dxa"/>
          </w:tcPr>
          <w:p w:rsidR="00FD2490" w:rsidRPr="00FD2490" w:rsidRDefault="00FD2490" w:rsidP="00FD2490">
            <w:pPr>
              <w:autoSpaceDE w:val="0"/>
              <w:autoSpaceDN w:val="0"/>
              <w:adjustRightInd w:val="0"/>
              <w:jc w:val="center"/>
              <w:rPr>
                <w:rFonts w:ascii="Times New Roman" w:eastAsia="Arial" w:hAnsi="Times New Roman" w:cs="Times New Roman"/>
                <w:lang w:val="ru"/>
              </w:rPr>
            </w:pPr>
            <w:r w:rsidRPr="00FD2490">
              <w:rPr>
                <w:rFonts w:ascii="Times New Roman" w:eastAsia="Arial" w:hAnsi="Times New Roman" w:cs="Times New Roman"/>
                <w:lang w:val="ru"/>
              </w:rPr>
              <w:t>В сроки, указанные в пункте 50 настоящей Таблицы.</w:t>
            </w:r>
          </w:p>
        </w:tc>
        <w:tc>
          <w:tcPr>
            <w:tcW w:w="269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Положение Банка России от 18.11.2015 № 505-П «Отраслевой стандарт бухгалтерского учета операций, связанных с осуществлением договора доверительного управления имуществом, некредитными финансовыми организациями».</w:t>
            </w:r>
          </w:p>
        </w:tc>
      </w:tr>
      <w:tr w:rsidR="00FD2490" w:rsidRPr="000B5488"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t>88</w:t>
            </w:r>
          </w:p>
        </w:tc>
        <w:tc>
          <w:tcPr>
            <w:tcW w:w="680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Установлены положения бухгалтерского учета резервов - оценочных обязательств и условных обязательств некредитными финансовыми организациями.</w:t>
            </w:r>
          </w:p>
        </w:tc>
        <w:tc>
          <w:tcPr>
            <w:tcW w:w="3544" w:type="dxa"/>
          </w:tcPr>
          <w:p w:rsidR="00FD2490" w:rsidRPr="00FD2490" w:rsidRDefault="00FD2490" w:rsidP="00FD2490">
            <w:pPr>
              <w:autoSpaceDE w:val="0"/>
              <w:autoSpaceDN w:val="0"/>
              <w:adjustRightInd w:val="0"/>
              <w:jc w:val="center"/>
              <w:rPr>
                <w:rFonts w:ascii="Times New Roman" w:eastAsia="Arial" w:hAnsi="Times New Roman" w:cs="Times New Roman"/>
                <w:lang w:val="ru"/>
              </w:rPr>
            </w:pPr>
            <w:r w:rsidRPr="00FD2490">
              <w:rPr>
                <w:rFonts w:ascii="Times New Roman" w:eastAsia="Arial" w:hAnsi="Times New Roman" w:cs="Times New Roman"/>
                <w:lang w:val="ru"/>
              </w:rPr>
              <w:t>–</w:t>
            </w:r>
          </w:p>
        </w:tc>
        <w:tc>
          <w:tcPr>
            <w:tcW w:w="1559" w:type="dxa"/>
          </w:tcPr>
          <w:p w:rsidR="00FD2490" w:rsidRPr="00FD2490" w:rsidRDefault="00FD2490" w:rsidP="00FD2490">
            <w:pPr>
              <w:autoSpaceDE w:val="0"/>
              <w:autoSpaceDN w:val="0"/>
              <w:adjustRightInd w:val="0"/>
              <w:jc w:val="center"/>
              <w:rPr>
                <w:rFonts w:ascii="Times New Roman" w:eastAsia="Arial" w:hAnsi="Times New Roman" w:cs="Times New Roman"/>
                <w:lang w:val="ru"/>
              </w:rPr>
            </w:pPr>
            <w:r w:rsidRPr="00FD2490">
              <w:rPr>
                <w:rFonts w:ascii="Times New Roman" w:eastAsia="Arial" w:hAnsi="Times New Roman" w:cs="Times New Roman"/>
                <w:lang w:val="ru"/>
              </w:rPr>
              <w:t>В сроки, указанные в пункте 50 настоящей Таблицы.</w:t>
            </w:r>
          </w:p>
        </w:tc>
        <w:tc>
          <w:tcPr>
            <w:tcW w:w="269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Положение Банка России от 03.12.2015 № 508-П «Отраслевой стандарт бухгалтерского учета резервов - оценочных обязательств и условных обязательств некредитными финансовыми организациями».</w:t>
            </w:r>
          </w:p>
        </w:tc>
      </w:tr>
      <w:tr w:rsidR="00FD2490" w:rsidRPr="000B5488"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t>89</w:t>
            </w:r>
          </w:p>
        </w:tc>
        <w:tc>
          <w:tcPr>
            <w:tcW w:w="680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Установлены положения бухгалтерского учета некредитными финансовыми организациями событий после окончания отчетного периода.</w:t>
            </w:r>
          </w:p>
        </w:tc>
        <w:tc>
          <w:tcPr>
            <w:tcW w:w="3544" w:type="dxa"/>
          </w:tcPr>
          <w:p w:rsidR="00FD2490" w:rsidRPr="00FD2490" w:rsidRDefault="00FD2490" w:rsidP="00FD2490">
            <w:pPr>
              <w:autoSpaceDE w:val="0"/>
              <w:autoSpaceDN w:val="0"/>
              <w:adjustRightInd w:val="0"/>
              <w:jc w:val="center"/>
              <w:rPr>
                <w:rFonts w:ascii="Times New Roman" w:eastAsia="Arial" w:hAnsi="Times New Roman" w:cs="Times New Roman"/>
                <w:lang w:val="ru"/>
              </w:rPr>
            </w:pPr>
            <w:r w:rsidRPr="00FD2490">
              <w:rPr>
                <w:rFonts w:ascii="Times New Roman" w:eastAsia="Arial" w:hAnsi="Times New Roman" w:cs="Times New Roman"/>
                <w:lang w:val="ru"/>
              </w:rPr>
              <w:t>–</w:t>
            </w:r>
          </w:p>
        </w:tc>
        <w:tc>
          <w:tcPr>
            <w:tcW w:w="1559" w:type="dxa"/>
          </w:tcPr>
          <w:p w:rsidR="00FD2490" w:rsidRPr="00FD2490" w:rsidRDefault="00FD2490" w:rsidP="00FD2490">
            <w:pPr>
              <w:jc w:val="center"/>
              <w:rPr>
                <w:rFonts w:ascii="Times New Roman" w:eastAsia="Arial" w:hAnsi="Times New Roman" w:cs="Times New Roman"/>
                <w:lang w:val="ru"/>
              </w:rPr>
            </w:pPr>
            <w:r w:rsidRPr="00FD2490">
              <w:rPr>
                <w:rFonts w:ascii="Times New Roman" w:eastAsia="Arial" w:hAnsi="Times New Roman" w:cs="Times New Roman"/>
                <w:lang w:val="ru"/>
              </w:rPr>
              <w:t>В сроки, указанные в пункте 50 настоящей Таблицы.</w:t>
            </w:r>
          </w:p>
        </w:tc>
        <w:tc>
          <w:tcPr>
            <w:tcW w:w="269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Положение Банка России от 16.12.2015 № 520-П «Отраслевой стандарт бухгалтерского учета некредитными финансовыми организациями событий после окончания отчетного периода».</w:t>
            </w:r>
          </w:p>
        </w:tc>
      </w:tr>
      <w:tr w:rsidR="00FD2490" w:rsidRPr="000B5488"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t>90</w:t>
            </w:r>
          </w:p>
        </w:tc>
        <w:tc>
          <w:tcPr>
            <w:tcW w:w="680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Установлен порядок исправления ошибок в бухгалтерском учете и бухгалтерской (финансовой) отчетности некредитными финансовыми организациями.</w:t>
            </w:r>
          </w:p>
        </w:tc>
        <w:tc>
          <w:tcPr>
            <w:tcW w:w="3544" w:type="dxa"/>
          </w:tcPr>
          <w:p w:rsidR="00FD2490" w:rsidRPr="00FD2490" w:rsidRDefault="00FD2490" w:rsidP="00FD2490">
            <w:pPr>
              <w:autoSpaceDE w:val="0"/>
              <w:autoSpaceDN w:val="0"/>
              <w:adjustRightInd w:val="0"/>
              <w:jc w:val="center"/>
              <w:rPr>
                <w:rFonts w:ascii="Times New Roman" w:eastAsia="Arial" w:hAnsi="Times New Roman" w:cs="Times New Roman"/>
                <w:lang w:val="ru"/>
              </w:rPr>
            </w:pPr>
            <w:r w:rsidRPr="00FD2490">
              <w:rPr>
                <w:rFonts w:ascii="Times New Roman" w:eastAsia="Arial" w:hAnsi="Times New Roman" w:cs="Times New Roman"/>
                <w:lang w:val="ru"/>
              </w:rPr>
              <w:t>–</w:t>
            </w:r>
          </w:p>
        </w:tc>
        <w:tc>
          <w:tcPr>
            <w:tcW w:w="1559" w:type="dxa"/>
          </w:tcPr>
          <w:p w:rsidR="00FD2490" w:rsidRPr="00FD2490" w:rsidRDefault="00FD2490" w:rsidP="00FD2490">
            <w:pPr>
              <w:jc w:val="center"/>
              <w:rPr>
                <w:rFonts w:ascii="Times New Roman" w:eastAsia="Arial" w:hAnsi="Times New Roman" w:cs="Times New Roman"/>
                <w:lang w:val="ru"/>
              </w:rPr>
            </w:pPr>
            <w:r w:rsidRPr="00FD2490">
              <w:rPr>
                <w:rFonts w:ascii="Times New Roman" w:eastAsia="Arial" w:hAnsi="Times New Roman" w:cs="Times New Roman"/>
                <w:lang w:val="ru"/>
              </w:rPr>
              <w:t>В сроки, указанные в пункте 50 настоящей Таблицы.</w:t>
            </w:r>
          </w:p>
        </w:tc>
        <w:tc>
          <w:tcPr>
            <w:tcW w:w="269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Положение Банка России от 28.12.2015 № 523-П «Отраслевой стандарт бухгалтерского учета «Порядок исправления ошибок в бухгалтерском учете и бухгалтерской (финансовой) отчетности некредитными финансовыми организациями».</w:t>
            </w:r>
          </w:p>
        </w:tc>
      </w:tr>
      <w:tr w:rsidR="00FD2490" w:rsidRPr="000B5488"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t>91</w:t>
            </w:r>
          </w:p>
        </w:tc>
        <w:tc>
          <w:tcPr>
            <w:tcW w:w="680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Установлены положения бухгалтерского учета договоров аренды некредитными финансовыми организациями.</w:t>
            </w:r>
          </w:p>
        </w:tc>
        <w:tc>
          <w:tcPr>
            <w:tcW w:w="3544" w:type="dxa"/>
          </w:tcPr>
          <w:p w:rsidR="00FD2490" w:rsidRPr="00FD2490" w:rsidRDefault="00FD2490" w:rsidP="00FD2490">
            <w:pPr>
              <w:autoSpaceDE w:val="0"/>
              <w:autoSpaceDN w:val="0"/>
              <w:adjustRightInd w:val="0"/>
              <w:jc w:val="center"/>
              <w:rPr>
                <w:rFonts w:ascii="Times New Roman" w:eastAsia="Arial" w:hAnsi="Times New Roman" w:cs="Times New Roman"/>
                <w:lang w:val="ru"/>
              </w:rPr>
            </w:pPr>
            <w:r w:rsidRPr="00FD2490">
              <w:rPr>
                <w:rFonts w:ascii="Times New Roman" w:eastAsia="Arial" w:hAnsi="Times New Roman" w:cs="Times New Roman"/>
                <w:lang w:val="ru"/>
              </w:rPr>
              <w:t>–</w:t>
            </w:r>
          </w:p>
        </w:tc>
        <w:tc>
          <w:tcPr>
            <w:tcW w:w="1559" w:type="dxa"/>
          </w:tcPr>
          <w:p w:rsidR="00FD2490" w:rsidRPr="00FD2490" w:rsidRDefault="00FD2490" w:rsidP="00FD2490">
            <w:pPr>
              <w:jc w:val="center"/>
              <w:rPr>
                <w:rFonts w:ascii="Times New Roman" w:eastAsia="Arial" w:hAnsi="Times New Roman" w:cs="Times New Roman"/>
                <w:lang w:val="ru"/>
              </w:rPr>
            </w:pPr>
            <w:r w:rsidRPr="00FD2490">
              <w:rPr>
                <w:rFonts w:ascii="Times New Roman" w:eastAsia="Arial" w:hAnsi="Times New Roman" w:cs="Times New Roman"/>
                <w:lang w:val="ru"/>
              </w:rPr>
              <w:t>В сроки, указанные в пункте 50 настоящей Таблицы.</w:t>
            </w:r>
          </w:p>
        </w:tc>
        <w:tc>
          <w:tcPr>
            <w:tcW w:w="269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Положение Банка России от 28.12.2015 № 524-П «Отраслевой стандарт бухгалтерского учета договоров аренды некредитными финансовыми организациями».</w:t>
            </w:r>
          </w:p>
        </w:tc>
      </w:tr>
      <w:tr w:rsidR="00FD2490" w:rsidRPr="000B5488"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t>92</w:t>
            </w:r>
          </w:p>
        </w:tc>
        <w:tc>
          <w:tcPr>
            <w:tcW w:w="680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Установлен порядок составления бухгалтерской (финансовой) отчетности НПФ.</w:t>
            </w:r>
          </w:p>
        </w:tc>
        <w:tc>
          <w:tcPr>
            <w:tcW w:w="3544" w:type="dxa"/>
          </w:tcPr>
          <w:p w:rsidR="00FD2490" w:rsidRPr="00FD2490" w:rsidRDefault="00FD2490" w:rsidP="00FD2490">
            <w:pPr>
              <w:pStyle w:val="Default"/>
              <w:jc w:val="center"/>
              <w:rPr>
                <w:rFonts w:eastAsia="Arial"/>
                <w:color w:val="auto"/>
                <w:sz w:val="22"/>
                <w:szCs w:val="22"/>
                <w:lang w:val="ru"/>
              </w:rPr>
            </w:pPr>
            <w:r w:rsidRPr="00FD2490">
              <w:rPr>
                <w:rFonts w:eastAsia="Arial"/>
                <w:color w:val="auto"/>
                <w:sz w:val="22"/>
                <w:szCs w:val="22"/>
                <w:lang w:val="ru"/>
              </w:rPr>
              <w:t>–</w:t>
            </w:r>
          </w:p>
        </w:tc>
        <w:tc>
          <w:tcPr>
            <w:tcW w:w="1559" w:type="dxa"/>
          </w:tcPr>
          <w:p w:rsidR="00FD2490" w:rsidRPr="00FD2490" w:rsidRDefault="00FD2490" w:rsidP="00FD2490">
            <w:pPr>
              <w:jc w:val="center"/>
              <w:rPr>
                <w:rFonts w:ascii="Times New Roman" w:eastAsia="Arial" w:hAnsi="Times New Roman" w:cs="Times New Roman"/>
                <w:lang w:val="ru"/>
              </w:rPr>
            </w:pPr>
            <w:r w:rsidRPr="00FD2490">
              <w:rPr>
                <w:rFonts w:ascii="Times New Roman" w:eastAsia="Arial" w:hAnsi="Times New Roman" w:cs="Times New Roman"/>
                <w:lang w:val="ru"/>
              </w:rPr>
              <w:t>В сроки, указанные в пункте 50 настоящей Таблицы.</w:t>
            </w:r>
          </w:p>
        </w:tc>
        <w:tc>
          <w:tcPr>
            <w:tcW w:w="2694" w:type="dxa"/>
          </w:tcPr>
          <w:p w:rsidR="00FD2490" w:rsidRPr="00FD2490" w:rsidRDefault="00FD2490" w:rsidP="00FD2490">
            <w:pPr>
              <w:pStyle w:val="Default"/>
              <w:rPr>
                <w:rFonts w:eastAsia="Arial"/>
                <w:color w:val="auto"/>
                <w:sz w:val="22"/>
                <w:szCs w:val="22"/>
                <w:lang w:val="ru"/>
              </w:rPr>
            </w:pPr>
            <w:r w:rsidRPr="00FD2490">
              <w:rPr>
                <w:rFonts w:eastAsia="Arial"/>
                <w:color w:val="auto"/>
                <w:sz w:val="22"/>
                <w:szCs w:val="22"/>
                <w:lang w:val="ru"/>
              </w:rPr>
              <w:t xml:space="preserve">Положение Банка России от 28.12.2015 № 527-П «Отраслевой стандарт бухгалтерского учета «Порядок составления бухгалтерской (финансовой) отчетности негосударственных пенсионных фондов». </w:t>
            </w:r>
          </w:p>
        </w:tc>
      </w:tr>
      <w:tr w:rsidR="00FD2490" w:rsidRPr="000B5488"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t>93</w:t>
            </w:r>
          </w:p>
        </w:tc>
        <w:tc>
          <w:tcPr>
            <w:tcW w:w="6804" w:type="dxa"/>
          </w:tcPr>
          <w:p w:rsidR="00FD2490" w:rsidRPr="00FD2490" w:rsidRDefault="00FD2490" w:rsidP="00FD2490">
            <w:pPr>
              <w:pStyle w:val="Default"/>
              <w:jc w:val="both"/>
              <w:rPr>
                <w:rFonts w:eastAsia="Arial"/>
                <w:color w:val="auto"/>
                <w:sz w:val="22"/>
                <w:szCs w:val="22"/>
                <w:lang w:val="ru"/>
              </w:rPr>
            </w:pPr>
            <w:r w:rsidRPr="00FD2490">
              <w:rPr>
                <w:rFonts w:eastAsia="Arial"/>
                <w:color w:val="auto"/>
                <w:sz w:val="22"/>
                <w:szCs w:val="22"/>
                <w:lang w:val="ru"/>
              </w:rPr>
              <w:t>Установлен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НПФ, управляющих компаний инвестиционного фонда, паевого инвестиционного фонда и НПФ, бюро кредитных историй, КРА, страховых брокеров».</w:t>
            </w:r>
          </w:p>
        </w:tc>
        <w:tc>
          <w:tcPr>
            <w:tcW w:w="3544" w:type="dxa"/>
          </w:tcPr>
          <w:p w:rsidR="00FD2490" w:rsidRPr="00FD2490" w:rsidRDefault="00FD2490" w:rsidP="00FD2490">
            <w:pPr>
              <w:pStyle w:val="Default"/>
              <w:jc w:val="center"/>
              <w:rPr>
                <w:rFonts w:eastAsia="Arial"/>
                <w:color w:val="auto"/>
                <w:sz w:val="22"/>
                <w:szCs w:val="22"/>
                <w:lang w:val="ru"/>
              </w:rPr>
            </w:pPr>
            <w:r w:rsidRPr="00FD2490">
              <w:rPr>
                <w:rFonts w:eastAsia="Arial"/>
                <w:color w:val="auto"/>
                <w:sz w:val="22"/>
                <w:szCs w:val="22"/>
                <w:lang w:val="ru"/>
              </w:rPr>
              <w:t>–</w:t>
            </w:r>
          </w:p>
        </w:tc>
        <w:tc>
          <w:tcPr>
            <w:tcW w:w="1559" w:type="dxa"/>
          </w:tcPr>
          <w:p w:rsidR="00FD2490" w:rsidRPr="00FD2490" w:rsidRDefault="00FD2490" w:rsidP="00FD2490">
            <w:pPr>
              <w:jc w:val="center"/>
              <w:rPr>
                <w:rFonts w:ascii="Times New Roman" w:eastAsia="Arial" w:hAnsi="Times New Roman" w:cs="Times New Roman"/>
                <w:lang w:val="ru"/>
              </w:rPr>
            </w:pPr>
            <w:r w:rsidRPr="00FD2490">
              <w:rPr>
                <w:rFonts w:ascii="Times New Roman" w:eastAsia="Arial" w:hAnsi="Times New Roman" w:cs="Times New Roman"/>
                <w:lang w:val="ru"/>
              </w:rPr>
              <w:t>В сроки, указанные в пункте 50 настоящей Таблицы.</w:t>
            </w:r>
          </w:p>
        </w:tc>
        <w:tc>
          <w:tcPr>
            <w:tcW w:w="269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Положение Банка России от 03.02.2016 № 532-П  «Отраслевой стандарт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паевого инвестиционного фонда и негосударственного пенсионного фонда, бюро кредитных историй, кредитных рейтинговых агентств, страховых брокеров».</w:t>
            </w:r>
          </w:p>
        </w:tc>
      </w:tr>
      <w:tr w:rsidR="00FD2490" w:rsidRPr="000B5488" w:rsidTr="00CA2652">
        <w:tc>
          <w:tcPr>
            <w:tcW w:w="675" w:type="dxa"/>
          </w:tcPr>
          <w:p w:rsidR="00FD2490" w:rsidRDefault="00FD2490" w:rsidP="00FD2490">
            <w:pPr>
              <w:contextualSpacing/>
              <w:jc w:val="center"/>
              <w:rPr>
                <w:rFonts w:ascii="Times New Roman" w:hAnsi="Times New Roman" w:cs="Times New Roman"/>
              </w:rPr>
            </w:pPr>
          </w:p>
        </w:tc>
        <w:tc>
          <w:tcPr>
            <w:tcW w:w="14601" w:type="dxa"/>
            <w:gridSpan w:val="4"/>
          </w:tcPr>
          <w:p w:rsidR="00FD2490" w:rsidRPr="000B5488" w:rsidRDefault="00FD2490" w:rsidP="00FD2490">
            <w:pPr>
              <w:pStyle w:val="Style2"/>
              <w:shd w:val="clear" w:color="auto" w:fill="auto"/>
              <w:spacing w:after="0" w:line="264" w:lineRule="exact"/>
              <w:jc w:val="center"/>
              <w:rPr>
                <w:rFonts w:ascii="Times New Roman" w:hAnsi="Times New Roman" w:cs="Times New Roman"/>
              </w:rPr>
            </w:pPr>
            <w:r w:rsidRPr="00183ABC">
              <w:rPr>
                <w:rFonts w:ascii="Times New Roman" w:hAnsi="Times New Roman" w:cs="Times New Roman"/>
                <w:b/>
                <w:sz w:val="24"/>
                <w:szCs w:val="24"/>
              </w:rPr>
              <w:t>Планируемые изменения законодательства</w:t>
            </w:r>
          </w:p>
        </w:tc>
      </w:tr>
      <w:tr w:rsidR="00FD2490" w:rsidRPr="000B5488"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t>94</w:t>
            </w:r>
          </w:p>
        </w:tc>
        <w:tc>
          <w:tcPr>
            <w:tcW w:w="680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Законопроект разработан в целях повышения эффективности контроля и надзора за качеством корпоративного управления, возможными рисками, прозрачностью структуры собственности финансовых организаций, а также преодоления неоднородности норм, регулирующих деятельность финансовых организаций, и предусматривает законодательное закрепление единообразного подхода к оценке деловой репутации и финансового положения учредителей (участников), органов управления и должностных лиц финансовых организаций, а также к устанавливаемым квалификационным требованиям к органам управления и должностным лицам финансовых организаций.</w:t>
            </w:r>
          </w:p>
        </w:tc>
        <w:tc>
          <w:tcPr>
            <w:tcW w:w="354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Закон Российской Федерации от 27.11.1992 № 4015-1 «Об организации страхового дела в Российской Федерации»;</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Федеральный закон от 08.12.1995 № 193-ФЗ «О сельскохозяйственной кооперации»;</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Федеральный закон от 22.04.1996 № 39-ФЗ «О рынке ценных бумаг»;</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Федеральный закон от 07.05.1998 № 75-ФЗ «О негосударственных пенсионных фондах»;</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Федеральный закон от 29.11.2001 № 156-ФЗ «Об инвестиционных фондах»;</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Федеральный закон от 10.07.2002 № 86-ФЗ «О Центральном банке Российской Федерации (Банке России)»;</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Федеральный закон от 30.12.2004 № 215-ФЗ «О жилищных накопительных кооперативах»;</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Федеральный закон от 19.07.2007 № 196-ФЗ «О ломбардах»;</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Федеральный закон от 18.07.2009 № 190-ФЗ «О кредитной кооперации»;</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Федеральный закон от 02.07.2010 № 151-ФЗ «О микрофинансовой деятельности и микрофинансовых организациях»;</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Федеральный закон от 07.02.2011 № 7-ФЗ «О клиринге и клиринговой деятельности»;</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Федеральный закон от 21.11.2011 № 325-ФЗ «Об организованных торгах»;</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Федеральный закон от 07.12.2011 № 414-ФЗ «О центральном депозитарии»;</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Федеральный закон от 02.11.2013 № 293-ФЗ «Об актуарной деятельности в Российской Федерации»;</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Федеральный закон от 02.12.1990 № 395-1 «О банках и банковской деятельности».</w:t>
            </w:r>
          </w:p>
        </w:tc>
        <w:tc>
          <w:tcPr>
            <w:tcW w:w="1559" w:type="dxa"/>
          </w:tcPr>
          <w:p w:rsidR="00FD2490" w:rsidRPr="00FD2490" w:rsidRDefault="00FD2490" w:rsidP="00FD2490">
            <w:pPr>
              <w:autoSpaceDE w:val="0"/>
              <w:autoSpaceDN w:val="0"/>
              <w:adjustRightInd w:val="0"/>
              <w:jc w:val="center"/>
              <w:rPr>
                <w:rFonts w:ascii="Times New Roman" w:eastAsia="Arial" w:hAnsi="Times New Roman" w:cs="Times New Roman"/>
                <w:lang w:val="ru"/>
              </w:rPr>
            </w:pPr>
            <w:r w:rsidRPr="00FD2490">
              <w:rPr>
                <w:rFonts w:ascii="Times New Roman" w:eastAsia="Arial" w:hAnsi="Times New Roman" w:cs="Times New Roman"/>
                <w:lang w:val="ru"/>
              </w:rPr>
              <w:t>Принят Государственной Думой Федерального Собрания Российской Федерации (далее – ГД) в 1 чтении 14.10.2015.</w:t>
            </w:r>
          </w:p>
        </w:tc>
        <w:tc>
          <w:tcPr>
            <w:tcW w:w="269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Проект федерального закона № 779566-6 «О внесении изменений в отдельные законодательные акты Российской Федерации в части совершенствования обязательных требований к учредителям (участникам), органам управления и должностным лицам финансовых организаций».</w:t>
            </w:r>
          </w:p>
        </w:tc>
      </w:tr>
      <w:tr w:rsidR="00FD2490" w:rsidRPr="000B5488"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t>95</w:t>
            </w:r>
          </w:p>
        </w:tc>
        <w:tc>
          <w:tcPr>
            <w:tcW w:w="680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Предполагает внесений изменений в Федеральный закон от 27.07.2012 № 224-ФЗ «О противодействии неправомерному использованию инсайдерской информации и манипулированию рынком и о внесении изменений в отдельные нормативные акты Российской Федерации» с целью повышения эффективности регулирования, в том числе посредством внедрения требований международных организаций в данной сфере регулирования финансового рынка.</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Предполагаются, в том числе следующие изменения:</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повышение прозрачности сделок с целью предотвращения злоупотреблений на рынке посредством расширения перечня инсайдеров;</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обеспечение более гибкого подхода в части определения перечня инсайдерской информации;</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введение дополнительных требований к профессиональным участникам рынка ценных бумаг по определению структурных подразделений, сотрудники которых получают доступ к инсайдерской информации клиентов на регулярной основе.</w:t>
            </w:r>
          </w:p>
        </w:tc>
        <w:tc>
          <w:tcPr>
            <w:tcW w:w="354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Федеральный закон от 27.07.2010 № 224-ФЗ «О противодействии неправомерному использованию инсайдерской информации и манипулированию рынком и о внесении изменений в отдельные нормативные акты Российской Федерации».</w:t>
            </w:r>
          </w:p>
        </w:tc>
        <w:tc>
          <w:tcPr>
            <w:tcW w:w="1559" w:type="dxa"/>
          </w:tcPr>
          <w:p w:rsidR="00FD2490" w:rsidRPr="00FD2490" w:rsidRDefault="00FD2490" w:rsidP="00FD2490">
            <w:pPr>
              <w:autoSpaceDE w:val="0"/>
              <w:autoSpaceDN w:val="0"/>
              <w:adjustRightInd w:val="0"/>
              <w:jc w:val="center"/>
              <w:rPr>
                <w:rFonts w:ascii="Times New Roman" w:eastAsia="Arial" w:hAnsi="Times New Roman" w:cs="Times New Roman"/>
                <w:lang w:val="ru"/>
              </w:rPr>
            </w:pPr>
            <w:r w:rsidRPr="00FD2490">
              <w:rPr>
                <w:rFonts w:ascii="Times New Roman" w:eastAsia="Arial" w:hAnsi="Times New Roman" w:cs="Times New Roman"/>
                <w:lang w:val="ru"/>
              </w:rPr>
              <w:t>Принят ГД в 1 чтении 29.01.2016.</w:t>
            </w:r>
          </w:p>
        </w:tc>
        <w:tc>
          <w:tcPr>
            <w:tcW w:w="269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xml:space="preserve">Проект федерального закона № 925980-6 «О внесении изменений </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в Федеральный закон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tc>
      </w:tr>
      <w:tr w:rsidR="00FD2490" w:rsidRPr="000B5488"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t>96</w:t>
            </w:r>
          </w:p>
        </w:tc>
        <w:tc>
          <w:tcPr>
            <w:tcW w:w="680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Предполагает внесение изменений в законодательство для приведения его в соответствие с положениями Федерального закона от 13.07.2015 № 222-ФЗ «О саморегулируемых организациях в сфере финансового рынка и внесении изменений в статьи 2 и 6 Федерального закона «О внесении изменений в отдельные законодательные акты Российской Федерации».</w:t>
            </w:r>
          </w:p>
        </w:tc>
        <w:tc>
          <w:tcPr>
            <w:tcW w:w="354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Закон Российской Федерации от 27.11.1992 № 4015-1 «Об организации страхового дела в Российской Федерации»;</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Федеральный закон от 29.11.2007 № 286-ФЗ «О взаимном страховании»;</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Федеральный закон от 29.11.2001 № 156-ФЗ «Об инвестиционных фондах»;</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Федеральный закон от 07.05.1998 № 75-ФЗ «О негосударственных пенсионных фондах»;</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Федеральный закон от 02.07.2010 № 151-ФЗ «О микрофинансовой деятельности и микрофинансовых организациях»;</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Федеральный закон от 18.07.2009 № 190-ФЗ «О кредитной кооперации»;</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Федеральный закон от 08.12.1995 № 193-ФЗ «О сельскохозяйственной кооперации»;</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Федеральный закон от 30.12.2004 № 215-ФЗ «О жилищных накопительных кооперативах»;</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Федеральный закон от 02.11.2013 № 293-ФЗ «Об актуарной деятельности в Российской Федерации»;</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Федеральный закон от 05.03.1999 № 46-ФЗ «О защите прав и законных интересов инвесторов на рынке ценных бумаг»;</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Федеральный закон от 01.12.2007 № 315-ФЗ «О саморегулируемых организациях»;</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Федеральный закон от 27.07.2010 № 224-ФЗ «О противодействии неправомерному использованию инсайдерской информации и манипулированию рынком и о внесении изменений в отдельные нормативные акты Российской Федерации»;</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Федеральный закон от 13.07.2015 № 223-ФЗ «О саморегулируемых организациях в сфере финансового рынка и о внесении изменений в статьи 2 и 6 Федерального закона «О внесении изменений в отдельные законодательные акты Российской Федерации»;</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Федеральный закон от 22.04.1996 № 39-ФЗ «О рынке ценных бумаг»;</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Федеральный закон от 10.07.2002 № 86-ФЗ «О Центральном банке Российской Федерации (Банке России)».</w:t>
            </w:r>
          </w:p>
        </w:tc>
        <w:tc>
          <w:tcPr>
            <w:tcW w:w="1559" w:type="dxa"/>
          </w:tcPr>
          <w:p w:rsidR="00FD2490" w:rsidRPr="00FD2490" w:rsidRDefault="00FD2490" w:rsidP="00FD2490">
            <w:pPr>
              <w:autoSpaceDE w:val="0"/>
              <w:autoSpaceDN w:val="0"/>
              <w:adjustRightInd w:val="0"/>
              <w:jc w:val="center"/>
              <w:rPr>
                <w:rFonts w:ascii="Times New Roman" w:eastAsia="Arial" w:hAnsi="Times New Roman" w:cs="Times New Roman"/>
                <w:lang w:val="ru"/>
              </w:rPr>
            </w:pPr>
            <w:r w:rsidRPr="00FD2490">
              <w:rPr>
                <w:rFonts w:ascii="Times New Roman" w:eastAsia="Arial" w:hAnsi="Times New Roman" w:cs="Times New Roman"/>
                <w:lang w:val="ru"/>
              </w:rPr>
              <w:t>Принят ГД в 1 чтении 18.12.2015.</w:t>
            </w:r>
          </w:p>
        </w:tc>
        <w:tc>
          <w:tcPr>
            <w:tcW w:w="269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xml:space="preserve">Проект федерального закона № 928614-6 «О внесении изменений </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в отдельные законодательные акты Российской Федерации».</w:t>
            </w:r>
          </w:p>
        </w:tc>
      </w:tr>
      <w:tr w:rsidR="00FD2490" w:rsidRPr="000B5488"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t>97</w:t>
            </w:r>
          </w:p>
        </w:tc>
        <w:tc>
          <w:tcPr>
            <w:tcW w:w="680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xml:space="preserve">Предполагается в установление уголовной ответственности за организацию деятельности по привлечению денежных средств или иного </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имущества – «финансовых пирамид».</w:t>
            </w:r>
          </w:p>
        </w:tc>
        <w:tc>
          <w:tcPr>
            <w:tcW w:w="354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Уголовный кодекс Российской Федерации.</w:t>
            </w:r>
          </w:p>
        </w:tc>
        <w:tc>
          <w:tcPr>
            <w:tcW w:w="1559" w:type="dxa"/>
          </w:tcPr>
          <w:p w:rsidR="00FD2490" w:rsidRPr="00FD2490" w:rsidRDefault="00FD2490" w:rsidP="00FD2490">
            <w:pPr>
              <w:autoSpaceDE w:val="0"/>
              <w:autoSpaceDN w:val="0"/>
              <w:adjustRightInd w:val="0"/>
              <w:jc w:val="center"/>
              <w:rPr>
                <w:rFonts w:ascii="Times New Roman" w:eastAsia="Arial" w:hAnsi="Times New Roman" w:cs="Times New Roman"/>
                <w:lang w:val="ru"/>
              </w:rPr>
            </w:pPr>
            <w:r w:rsidRPr="00FD2490">
              <w:rPr>
                <w:rFonts w:ascii="Times New Roman" w:eastAsia="Arial" w:hAnsi="Times New Roman" w:cs="Times New Roman"/>
                <w:lang w:val="ru"/>
              </w:rPr>
              <w:t>Принят ГД во 2 чтении 19.02.2016.</w:t>
            </w:r>
          </w:p>
        </w:tc>
        <w:tc>
          <w:tcPr>
            <w:tcW w:w="269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xml:space="preserve">Проект федерального закона 881156-6 «О внесении изменений </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xml:space="preserve">в Уголовный кодекс Российской Федерации и статью 151 </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Уголовно-процессуального кодекса Российской Федерации».</w:t>
            </w:r>
          </w:p>
        </w:tc>
      </w:tr>
      <w:tr w:rsidR="00FD2490" w:rsidRPr="000B5488" w:rsidTr="00FD2490">
        <w:tc>
          <w:tcPr>
            <w:tcW w:w="675" w:type="dxa"/>
          </w:tcPr>
          <w:p w:rsidR="00FD2490" w:rsidRDefault="00FD2490" w:rsidP="00FD2490">
            <w:pPr>
              <w:contextualSpacing/>
              <w:jc w:val="center"/>
              <w:rPr>
                <w:rFonts w:ascii="Times New Roman" w:hAnsi="Times New Roman" w:cs="Times New Roman"/>
              </w:rPr>
            </w:pPr>
            <w:r>
              <w:rPr>
                <w:rFonts w:ascii="Times New Roman" w:hAnsi="Times New Roman" w:cs="Times New Roman"/>
              </w:rPr>
              <w:t>98</w:t>
            </w:r>
          </w:p>
        </w:tc>
        <w:tc>
          <w:tcPr>
            <w:tcW w:w="680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Предполагается установление административной ответственности за организацию деятельности по привлечению денежных средств и (или) иного имущества физических или юридических лиц при отсутствии инвестиционной или иной законной предпринимательской деятельности.</w:t>
            </w:r>
          </w:p>
        </w:tc>
        <w:tc>
          <w:tcPr>
            <w:tcW w:w="354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Кодекс Российской Федерации об административных правонарушениях.</w:t>
            </w:r>
          </w:p>
        </w:tc>
        <w:tc>
          <w:tcPr>
            <w:tcW w:w="1559" w:type="dxa"/>
          </w:tcPr>
          <w:p w:rsidR="00FD2490" w:rsidRPr="00FD2490" w:rsidRDefault="00FD2490" w:rsidP="00FD2490">
            <w:pPr>
              <w:autoSpaceDE w:val="0"/>
              <w:autoSpaceDN w:val="0"/>
              <w:adjustRightInd w:val="0"/>
              <w:jc w:val="center"/>
              <w:rPr>
                <w:rFonts w:ascii="Times New Roman" w:eastAsia="Arial" w:hAnsi="Times New Roman" w:cs="Times New Roman"/>
                <w:lang w:val="ru"/>
              </w:rPr>
            </w:pPr>
            <w:r w:rsidRPr="00FD2490">
              <w:rPr>
                <w:rFonts w:ascii="Times New Roman" w:eastAsia="Arial" w:hAnsi="Times New Roman" w:cs="Times New Roman"/>
                <w:lang w:val="ru"/>
              </w:rPr>
              <w:t>Принят ГД и направлен на рассмотрение в Совет Федерации 19.02.2016.</w:t>
            </w:r>
          </w:p>
        </w:tc>
        <w:tc>
          <w:tcPr>
            <w:tcW w:w="2694" w:type="dxa"/>
          </w:tcPr>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 xml:space="preserve">Проект федерального закона № 881225-6 «О внесении изменений </w:t>
            </w:r>
          </w:p>
          <w:p w:rsidR="00FD2490" w:rsidRPr="00FD2490" w:rsidRDefault="00FD2490" w:rsidP="00FD2490">
            <w:pPr>
              <w:autoSpaceDE w:val="0"/>
              <w:autoSpaceDN w:val="0"/>
              <w:adjustRightInd w:val="0"/>
              <w:rPr>
                <w:rFonts w:ascii="Times New Roman" w:eastAsia="Arial" w:hAnsi="Times New Roman" w:cs="Times New Roman"/>
                <w:lang w:val="ru"/>
              </w:rPr>
            </w:pPr>
            <w:r w:rsidRPr="00FD2490">
              <w:rPr>
                <w:rFonts w:ascii="Times New Roman" w:eastAsia="Arial" w:hAnsi="Times New Roman" w:cs="Times New Roman"/>
                <w:lang w:val="ru"/>
              </w:rPr>
              <w:t>в Кодекс Российской Федерации об административных правонарушениях».</w:t>
            </w:r>
          </w:p>
        </w:tc>
      </w:tr>
      <w:tr w:rsidR="00FD0CE6" w:rsidRPr="000B5488" w:rsidTr="00FD2490">
        <w:tc>
          <w:tcPr>
            <w:tcW w:w="675" w:type="dxa"/>
          </w:tcPr>
          <w:p w:rsidR="00FD0CE6" w:rsidRDefault="00FD0CE6" w:rsidP="00FD0CE6">
            <w:pPr>
              <w:contextualSpacing/>
              <w:jc w:val="center"/>
              <w:rPr>
                <w:rFonts w:ascii="Times New Roman" w:hAnsi="Times New Roman" w:cs="Times New Roman"/>
              </w:rPr>
            </w:pPr>
            <w:r>
              <w:rPr>
                <w:rFonts w:ascii="Times New Roman" w:hAnsi="Times New Roman" w:cs="Times New Roman"/>
              </w:rPr>
              <w:t>99</w:t>
            </w:r>
          </w:p>
        </w:tc>
        <w:tc>
          <w:tcPr>
            <w:tcW w:w="6804" w:type="dxa"/>
          </w:tcPr>
          <w:p w:rsidR="00FD0CE6" w:rsidRPr="00FD0CE6" w:rsidRDefault="00FD0CE6" w:rsidP="00FD0CE6">
            <w:pPr>
              <w:rPr>
                <w:rFonts w:ascii="Times New Roman" w:eastAsia="Arial" w:hAnsi="Times New Roman" w:cs="Times New Roman"/>
                <w:lang w:val="ru"/>
              </w:rPr>
            </w:pPr>
            <w:r w:rsidRPr="00FD0CE6">
              <w:rPr>
                <w:rFonts w:ascii="Times New Roman" w:eastAsia="Arial" w:hAnsi="Times New Roman" w:cs="Times New Roman"/>
                <w:lang w:val="ru"/>
              </w:rPr>
              <w:t>Предполагается совершенствование порядка уведомления Банка России об итогах размещения биржевых и коммерческих облигаций.</w:t>
            </w:r>
          </w:p>
        </w:tc>
        <w:tc>
          <w:tcPr>
            <w:tcW w:w="3544" w:type="dxa"/>
          </w:tcPr>
          <w:p w:rsidR="00FD0CE6" w:rsidRPr="00FD0CE6" w:rsidRDefault="00FD0CE6" w:rsidP="00FD0CE6">
            <w:pPr>
              <w:rPr>
                <w:rFonts w:ascii="Times New Roman" w:eastAsia="Arial" w:hAnsi="Times New Roman" w:cs="Times New Roman"/>
                <w:lang w:val="ru"/>
              </w:rPr>
            </w:pPr>
            <w:r w:rsidRPr="00FD0CE6">
              <w:rPr>
                <w:rFonts w:ascii="Times New Roman" w:eastAsia="Arial" w:hAnsi="Times New Roman" w:cs="Times New Roman"/>
                <w:lang w:val="ru"/>
              </w:rPr>
              <w:t>Положение Банка России от 11.08.2014 № 428-П «О стандартах эмиссии ценных бумаг, порядке государственной регистрации выпуска (дополнительного выпуска) эмиссионных ценных бумаг, государственной регистрации отчетов об итогах выпуска (дополнительного выпуска) эмиссионных ценных бумаг и регистрации проспектов ценных бумаг».</w:t>
            </w:r>
          </w:p>
        </w:tc>
        <w:tc>
          <w:tcPr>
            <w:tcW w:w="1559" w:type="dxa"/>
          </w:tcPr>
          <w:p w:rsidR="00FD0CE6" w:rsidRPr="00FD0CE6" w:rsidRDefault="00FD0CE6" w:rsidP="00FD0CE6">
            <w:pPr>
              <w:jc w:val="center"/>
              <w:rPr>
                <w:rFonts w:ascii="Times New Roman" w:eastAsia="Arial" w:hAnsi="Times New Roman" w:cs="Times New Roman"/>
                <w:lang w:val="ru"/>
              </w:rPr>
            </w:pPr>
            <w:r w:rsidRPr="00FD0CE6">
              <w:rPr>
                <w:rFonts w:ascii="Times New Roman" w:eastAsia="Arial" w:hAnsi="Times New Roman" w:cs="Times New Roman"/>
                <w:lang w:val="ru"/>
              </w:rPr>
              <w:t>1 квартал 2016 года.</w:t>
            </w:r>
          </w:p>
        </w:tc>
        <w:tc>
          <w:tcPr>
            <w:tcW w:w="2694" w:type="dxa"/>
          </w:tcPr>
          <w:p w:rsidR="00FD0CE6" w:rsidRPr="00FD0CE6" w:rsidRDefault="00FD0CE6" w:rsidP="00FD0CE6">
            <w:pPr>
              <w:rPr>
                <w:rFonts w:ascii="Times New Roman" w:eastAsia="Arial" w:hAnsi="Times New Roman" w:cs="Times New Roman"/>
                <w:lang w:val="ru"/>
              </w:rPr>
            </w:pPr>
            <w:r w:rsidRPr="00FD0CE6">
              <w:rPr>
                <w:rFonts w:ascii="Times New Roman" w:eastAsia="Arial" w:hAnsi="Times New Roman" w:cs="Times New Roman"/>
                <w:lang w:val="ru"/>
              </w:rPr>
              <w:t>Указание Банка России «О внесении изменений в Положение Банка России от 11 августа 2014 года № 428-П «О стандартах эмиссии ценных бумаг, порядке государственной регистрации выпуска (дополнительного выпуска) эмиссионных ценных бумаг, государственной регистрации отчетов об итогах выпуска (дополнительного выпуска) эмиссионных ценных бумаг и регистрации проспектов ценных бумаг».</w:t>
            </w:r>
          </w:p>
        </w:tc>
      </w:tr>
      <w:tr w:rsidR="00FD0CE6" w:rsidRPr="000B5488" w:rsidTr="00FD2490">
        <w:tc>
          <w:tcPr>
            <w:tcW w:w="675" w:type="dxa"/>
          </w:tcPr>
          <w:p w:rsidR="00FD0CE6" w:rsidRDefault="00FD0CE6" w:rsidP="00FD0CE6">
            <w:pPr>
              <w:contextualSpacing/>
              <w:jc w:val="center"/>
              <w:rPr>
                <w:rFonts w:ascii="Times New Roman" w:hAnsi="Times New Roman" w:cs="Times New Roman"/>
              </w:rPr>
            </w:pPr>
            <w:r>
              <w:rPr>
                <w:rFonts w:ascii="Times New Roman" w:hAnsi="Times New Roman" w:cs="Times New Roman"/>
              </w:rPr>
              <w:t>100</w:t>
            </w:r>
          </w:p>
        </w:tc>
        <w:tc>
          <w:tcPr>
            <w:tcW w:w="6804" w:type="dxa"/>
          </w:tcPr>
          <w:p w:rsidR="00FD0CE6" w:rsidRPr="00FD0CE6" w:rsidRDefault="00FD0CE6" w:rsidP="00FD0CE6">
            <w:pPr>
              <w:rPr>
                <w:rFonts w:ascii="Times New Roman" w:eastAsia="Arial" w:hAnsi="Times New Roman" w:cs="Times New Roman"/>
                <w:lang w:val="ru"/>
              </w:rPr>
            </w:pPr>
            <w:r w:rsidRPr="00FD0CE6">
              <w:rPr>
                <w:rFonts w:ascii="Times New Roman" w:eastAsia="Arial" w:hAnsi="Times New Roman" w:cs="Times New Roman"/>
                <w:lang w:val="ru"/>
              </w:rPr>
              <w:t>Предполагается установление порядка замены сертификатов облигаций на предъявителя, выпущенных в документарной форме, в связи с заменой эмитента таких облигаций на правопреемника при реорганизации.</w:t>
            </w:r>
          </w:p>
        </w:tc>
        <w:tc>
          <w:tcPr>
            <w:tcW w:w="3544" w:type="dxa"/>
          </w:tcPr>
          <w:p w:rsidR="00FD0CE6" w:rsidRPr="00FD0CE6" w:rsidRDefault="00FD0CE6" w:rsidP="00FD0CE6">
            <w:pPr>
              <w:jc w:val="center"/>
              <w:rPr>
                <w:rFonts w:ascii="Times New Roman" w:eastAsia="Arial" w:hAnsi="Times New Roman" w:cs="Times New Roman"/>
                <w:lang w:val="ru"/>
              </w:rPr>
            </w:pPr>
            <w:r w:rsidRPr="00FD0CE6">
              <w:rPr>
                <w:rFonts w:ascii="Times New Roman" w:eastAsia="Arial" w:hAnsi="Times New Roman" w:cs="Times New Roman"/>
                <w:lang w:val="ru"/>
              </w:rPr>
              <w:t>–</w:t>
            </w:r>
          </w:p>
        </w:tc>
        <w:tc>
          <w:tcPr>
            <w:tcW w:w="1559" w:type="dxa"/>
          </w:tcPr>
          <w:p w:rsidR="00FD0CE6" w:rsidRPr="00FD0CE6" w:rsidRDefault="00FD0CE6" w:rsidP="00FD0CE6">
            <w:pPr>
              <w:jc w:val="center"/>
              <w:rPr>
                <w:rFonts w:ascii="Times New Roman" w:eastAsia="Arial" w:hAnsi="Times New Roman" w:cs="Times New Roman"/>
                <w:lang w:val="ru"/>
              </w:rPr>
            </w:pPr>
            <w:r w:rsidRPr="00FD0CE6">
              <w:rPr>
                <w:rFonts w:ascii="Times New Roman" w:eastAsia="Arial" w:hAnsi="Times New Roman" w:cs="Times New Roman"/>
                <w:lang w:val="ru"/>
              </w:rPr>
              <w:t>1 квартал 2016 года.</w:t>
            </w:r>
          </w:p>
        </w:tc>
        <w:tc>
          <w:tcPr>
            <w:tcW w:w="2694" w:type="dxa"/>
          </w:tcPr>
          <w:p w:rsidR="00FD0CE6" w:rsidRPr="00FD0CE6" w:rsidRDefault="00FD0CE6" w:rsidP="00FD0CE6">
            <w:pPr>
              <w:rPr>
                <w:rFonts w:ascii="Times New Roman" w:eastAsia="Arial" w:hAnsi="Times New Roman" w:cs="Times New Roman"/>
                <w:lang w:val="ru"/>
              </w:rPr>
            </w:pPr>
            <w:r w:rsidRPr="00FD0CE6">
              <w:rPr>
                <w:rFonts w:ascii="Times New Roman" w:eastAsia="Arial" w:hAnsi="Times New Roman" w:cs="Times New Roman"/>
                <w:lang w:val="ru"/>
              </w:rPr>
              <w:t>Проект указания Банка России «О порядке замены сертификатов облигаций на предъявителя, выпущенных в документарной форме, в связи с заменой эмитента таких облигаций  на правопреемника при реорганизации».</w:t>
            </w:r>
          </w:p>
        </w:tc>
      </w:tr>
      <w:tr w:rsidR="00FD0CE6" w:rsidRPr="000B5488" w:rsidTr="00FD2490">
        <w:tc>
          <w:tcPr>
            <w:tcW w:w="675" w:type="dxa"/>
          </w:tcPr>
          <w:p w:rsidR="00FD0CE6" w:rsidRDefault="00FD0CE6" w:rsidP="00FD0CE6">
            <w:pPr>
              <w:contextualSpacing/>
              <w:jc w:val="center"/>
              <w:rPr>
                <w:rFonts w:ascii="Times New Roman" w:hAnsi="Times New Roman" w:cs="Times New Roman"/>
              </w:rPr>
            </w:pPr>
            <w:r>
              <w:rPr>
                <w:rFonts w:ascii="Times New Roman" w:hAnsi="Times New Roman" w:cs="Times New Roman"/>
              </w:rPr>
              <w:t>101</w:t>
            </w:r>
          </w:p>
        </w:tc>
        <w:tc>
          <w:tcPr>
            <w:tcW w:w="6804" w:type="dxa"/>
          </w:tcPr>
          <w:p w:rsidR="00FD0CE6" w:rsidRPr="00FD0CE6" w:rsidRDefault="00FD0CE6" w:rsidP="00FD0CE6">
            <w:pPr>
              <w:tabs>
                <w:tab w:val="left" w:pos="4680"/>
              </w:tabs>
              <w:rPr>
                <w:rFonts w:ascii="Times New Roman" w:eastAsia="Arial" w:hAnsi="Times New Roman" w:cs="Times New Roman"/>
                <w:lang w:val="ru"/>
              </w:rPr>
            </w:pPr>
            <w:r w:rsidRPr="00FD0CE6">
              <w:rPr>
                <w:rFonts w:ascii="Times New Roman" w:eastAsia="Arial" w:hAnsi="Times New Roman" w:cs="Times New Roman"/>
                <w:lang w:val="ru"/>
              </w:rPr>
              <w:t>На основании части 2 статьи 5 Федерального закона от 13.07.2015 № 223-ФЗ «О саморегулируемых организациях в сфере финансового рынка и о внесении изменений в статьи 2 и 6 Федерального закона «О внесении изменений в отдельные законодательные акты Российской Федерации» предполагается установить требованиях к содержанию базового стандарта защиты прав и интересов физических и юридических лиц – получателей страховых услуг, оказываемых членами СРО страховщиков.</w:t>
            </w:r>
          </w:p>
        </w:tc>
        <w:tc>
          <w:tcPr>
            <w:tcW w:w="3544" w:type="dxa"/>
          </w:tcPr>
          <w:p w:rsidR="00FD0CE6" w:rsidRPr="00FD0CE6" w:rsidRDefault="00FD0CE6" w:rsidP="00FD0CE6">
            <w:pPr>
              <w:jc w:val="center"/>
              <w:rPr>
                <w:rFonts w:ascii="Times New Roman" w:eastAsia="Arial" w:hAnsi="Times New Roman" w:cs="Times New Roman"/>
                <w:lang w:val="ru"/>
              </w:rPr>
            </w:pPr>
            <w:r w:rsidRPr="00FD0CE6">
              <w:rPr>
                <w:rFonts w:ascii="Times New Roman" w:eastAsia="Arial" w:hAnsi="Times New Roman" w:cs="Times New Roman"/>
                <w:lang w:val="ru"/>
              </w:rPr>
              <w:t>–</w:t>
            </w:r>
          </w:p>
        </w:tc>
        <w:tc>
          <w:tcPr>
            <w:tcW w:w="1559" w:type="dxa"/>
          </w:tcPr>
          <w:p w:rsidR="00FD0CE6" w:rsidRPr="00FD0CE6" w:rsidRDefault="00FD0CE6" w:rsidP="00FD0CE6">
            <w:pPr>
              <w:jc w:val="center"/>
              <w:rPr>
                <w:rFonts w:ascii="Times New Roman" w:eastAsia="Arial" w:hAnsi="Times New Roman" w:cs="Times New Roman"/>
                <w:lang w:val="ru"/>
              </w:rPr>
            </w:pPr>
            <w:r w:rsidRPr="00FD0CE6">
              <w:rPr>
                <w:rFonts w:ascii="Times New Roman" w:eastAsia="Arial" w:hAnsi="Times New Roman" w:cs="Times New Roman"/>
                <w:lang w:val="ru"/>
              </w:rPr>
              <w:t>1 квартал 2016 года.</w:t>
            </w:r>
          </w:p>
        </w:tc>
        <w:tc>
          <w:tcPr>
            <w:tcW w:w="2694" w:type="dxa"/>
          </w:tcPr>
          <w:p w:rsidR="00FD0CE6" w:rsidRPr="00FD0CE6" w:rsidRDefault="00FD0CE6" w:rsidP="00FD0CE6">
            <w:pPr>
              <w:rPr>
                <w:rFonts w:ascii="Times New Roman" w:eastAsia="Arial" w:hAnsi="Times New Roman" w:cs="Times New Roman"/>
                <w:lang w:val="ru"/>
              </w:rPr>
            </w:pPr>
            <w:r w:rsidRPr="00FD0CE6">
              <w:rPr>
                <w:rFonts w:ascii="Times New Roman" w:eastAsia="Arial" w:hAnsi="Times New Roman" w:cs="Times New Roman"/>
                <w:lang w:val="ru"/>
              </w:rPr>
              <w:t>Проект указания Банка России «Об установлении требований к содержанию базового стандарта защиты прав и интересов физических и юридических лиц – получателей страховых услуг, оказываемых членами саморегулируемых организаций страховщиков».</w:t>
            </w:r>
          </w:p>
        </w:tc>
      </w:tr>
      <w:tr w:rsidR="00FD0CE6" w:rsidRPr="000B5488" w:rsidTr="00FD2490">
        <w:tc>
          <w:tcPr>
            <w:tcW w:w="675" w:type="dxa"/>
          </w:tcPr>
          <w:p w:rsidR="00FD0CE6" w:rsidRDefault="00FD0CE6" w:rsidP="00FD0CE6">
            <w:pPr>
              <w:contextualSpacing/>
              <w:jc w:val="center"/>
              <w:rPr>
                <w:rFonts w:ascii="Times New Roman" w:hAnsi="Times New Roman" w:cs="Times New Roman"/>
              </w:rPr>
            </w:pPr>
            <w:r>
              <w:rPr>
                <w:rFonts w:ascii="Times New Roman" w:hAnsi="Times New Roman" w:cs="Times New Roman"/>
              </w:rPr>
              <w:t>102</w:t>
            </w:r>
          </w:p>
        </w:tc>
        <w:tc>
          <w:tcPr>
            <w:tcW w:w="6804" w:type="dxa"/>
          </w:tcPr>
          <w:p w:rsidR="00FD0CE6" w:rsidRPr="00FD0CE6" w:rsidRDefault="00FD0CE6" w:rsidP="00FD0CE6">
            <w:pPr>
              <w:tabs>
                <w:tab w:val="left" w:pos="4680"/>
              </w:tabs>
              <w:rPr>
                <w:rFonts w:ascii="Times New Roman" w:eastAsia="Arial" w:hAnsi="Times New Roman" w:cs="Times New Roman"/>
                <w:lang w:val="ru"/>
              </w:rPr>
            </w:pPr>
            <w:r w:rsidRPr="00FD0CE6">
              <w:rPr>
                <w:rFonts w:ascii="Times New Roman" w:eastAsia="Arial" w:hAnsi="Times New Roman" w:cs="Times New Roman"/>
                <w:lang w:val="ru"/>
              </w:rPr>
              <w:t>Предполагается установление следующих аспектов регулирования в отношении НПФ:</w:t>
            </w:r>
          </w:p>
          <w:p w:rsidR="00FD0CE6" w:rsidRPr="00FD0CE6" w:rsidRDefault="00FD0CE6" w:rsidP="00FD0CE6">
            <w:pPr>
              <w:tabs>
                <w:tab w:val="left" w:pos="4680"/>
              </w:tabs>
              <w:rPr>
                <w:rFonts w:ascii="Times New Roman" w:eastAsia="Arial" w:hAnsi="Times New Roman" w:cs="Times New Roman"/>
                <w:lang w:val="ru"/>
              </w:rPr>
            </w:pPr>
            <w:r w:rsidRPr="00FD0CE6">
              <w:rPr>
                <w:rFonts w:ascii="Times New Roman" w:eastAsia="Arial" w:hAnsi="Times New Roman" w:cs="Times New Roman"/>
                <w:lang w:val="ru"/>
              </w:rPr>
              <w:t>- сроков определения конкурсным управляющим НПФ, которому передаются пожизненные пенсии;</w:t>
            </w:r>
          </w:p>
          <w:p w:rsidR="00FD0CE6" w:rsidRPr="00FD0CE6" w:rsidRDefault="00FD0CE6" w:rsidP="00FD0CE6">
            <w:pPr>
              <w:tabs>
                <w:tab w:val="left" w:pos="4680"/>
              </w:tabs>
              <w:rPr>
                <w:rFonts w:ascii="Times New Roman" w:eastAsia="Arial" w:hAnsi="Times New Roman" w:cs="Times New Roman"/>
                <w:lang w:val="ru"/>
              </w:rPr>
            </w:pPr>
            <w:r w:rsidRPr="00FD0CE6">
              <w:rPr>
                <w:rFonts w:ascii="Times New Roman" w:eastAsia="Arial" w:hAnsi="Times New Roman" w:cs="Times New Roman"/>
                <w:lang w:val="ru"/>
              </w:rPr>
              <w:t>- требований, которым должен соответствовать НПФ, которому могут быть переданы пожизненные пенсии, на дату определения НПФ конкурсным управляющим, а в случае проведения конкурсного отбора – на дату подачи заявки на участие в таком отборе.</w:t>
            </w:r>
          </w:p>
        </w:tc>
        <w:tc>
          <w:tcPr>
            <w:tcW w:w="3544" w:type="dxa"/>
          </w:tcPr>
          <w:p w:rsidR="00FD0CE6" w:rsidRPr="00FD0CE6" w:rsidRDefault="00FD0CE6" w:rsidP="00FD0CE6">
            <w:pPr>
              <w:jc w:val="center"/>
              <w:rPr>
                <w:rFonts w:ascii="Times New Roman" w:eastAsia="Arial" w:hAnsi="Times New Roman" w:cs="Times New Roman"/>
                <w:lang w:val="ru"/>
              </w:rPr>
            </w:pPr>
            <w:r w:rsidRPr="00FD0CE6">
              <w:rPr>
                <w:rFonts w:ascii="Times New Roman" w:eastAsia="Arial" w:hAnsi="Times New Roman" w:cs="Times New Roman"/>
                <w:lang w:val="ru"/>
              </w:rPr>
              <w:t>–</w:t>
            </w:r>
          </w:p>
        </w:tc>
        <w:tc>
          <w:tcPr>
            <w:tcW w:w="1559" w:type="dxa"/>
          </w:tcPr>
          <w:p w:rsidR="00FD0CE6" w:rsidRPr="00FD0CE6" w:rsidRDefault="00FD0CE6" w:rsidP="00FD0CE6">
            <w:pPr>
              <w:jc w:val="center"/>
              <w:rPr>
                <w:rFonts w:ascii="Times New Roman" w:eastAsia="Arial" w:hAnsi="Times New Roman" w:cs="Times New Roman"/>
                <w:lang w:val="ru"/>
              </w:rPr>
            </w:pPr>
            <w:r w:rsidRPr="00FD0CE6">
              <w:rPr>
                <w:rFonts w:ascii="Times New Roman" w:eastAsia="Arial" w:hAnsi="Times New Roman" w:cs="Times New Roman"/>
                <w:lang w:val="ru"/>
              </w:rPr>
              <w:t>1 квартал 2016 года.</w:t>
            </w:r>
          </w:p>
        </w:tc>
        <w:tc>
          <w:tcPr>
            <w:tcW w:w="2694" w:type="dxa"/>
          </w:tcPr>
          <w:p w:rsidR="00FD0CE6" w:rsidRPr="00FD0CE6" w:rsidRDefault="00FD0CE6" w:rsidP="00FD0CE6">
            <w:pPr>
              <w:rPr>
                <w:rFonts w:ascii="Times New Roman" w:eastAsia="Arial" w:hAnsi="Times New Roman" w:cs="Times New Roman"/>
                <w:lang w:val="ru"/>
              </w:rPr>
            </w:pPr>
            <w:r w:rsidRPr="00FD0CE6">
              <w:rPr>
                <w:rFonts w:ascii="Times New Roman" w:eastAsia="Arial" w:hAnsi="Times New Roman" w:cs="Times New Roman"/>
                <w:lang w:val="ru"/>
              </w:rPr>
              <w:t>Указание Банка России от 28.12.2015 № 3922-У «О порядке и условиях передачи обязанности негосударственного пенсионного фонда по выплате пожизненно назначенных участникам негосударственного пенсионного фонда негосударственных пенсий и средств пенсионных резервов для ее исполнения другому негосударственному пенсионному фонду, а также о требованиях к негосударственному пенсионному фонду, которому могут быть переданы указанная обязанность и средства пенсионных резервов для ее исполнения».</w:t>
            </w:r>
          </w:p>
        </w:tc>
      </w:tr>
      <w:tr w:rsidR="00FD0CE6" w:rsidRPr="000B5488" w:rsidTr="00FD2490">
        <w:tc>
          <w:tcPr>
            <w:tcW w:w="675" w:type="dxa"/>
          </w:tcPr>
          <w:p w:rsidR="00FD0CE6" w:rsidRDefault="00FD0CE6" w:rsidP="00FD0CE6">
            <w:pPr>
              <w:contextualSpacing/>
              <w:jc w:val="center"/>
              <w:rPr>
                <w:rFonts w:ascii="Times New Roman" w:hAnsi="Times New Roman" w:cs="Times New Roman"/>
              </w:rPr>
            </w:pPr>
            <w:r>
              <w:rPr>
                <w:rFonts w:ascii="Times New Roman" w:hAnsi="Times New Roman" w:cs="Times New Roman"/>
              </w:rPr>
              <w:t>103</w:t>
            </w:r>
          </w:p>
        </w:tc>
        <w:tc>
          <w:tcPr>
            <w:tcW w:w="6804" w:type="dxa"/>
          </w:tcPr>
          <w:p w:rsidR="00FD0CE6" w:rsidRPr="00FD0CE6" w:rsidRDefault="00FD0CE6" w:rsidP="00FD0CE6">
            <w:pPr>
              <w:tabs>
                <w:tab w:val="left" w:pos="4680"/>
              </w:tabs>
              <w:rPr>
                <w:rFonts w:ascii="Times New Roman" w:eastAsia="Arial" w:hAnsi="Times New Roman" w:cs="Times New Roman"/>
                <w:lang w:val="ru"/>
              </w:rPr>
            </w:pPr>
            <w:r w:rsidRPr="00FD0CE6">
              <w:rPr>
                <w:rFonts w:ascii="Times New Roman" w:eastAsia="Arial" w:hAnsi="Times New Roman" w:cs="Times New Roman"/>
                <w:lang w:val="ru"/>
              </w:rPr>
              <w:t>Предполагается внесение изменения в Указание Банка России от 18.04.2014 № 3234-У «О единых требованиях к правилам осуществления брокерской деятельности при совершении отдельных сделок за счет клиентов» в части:</w:t>
            </w:r>
          </w:p>
          <w:p w:rsidR="00FD0CE6" w:rsidRPr="00FD0CE6" w:rsidRDefault="00FD0CE6" w:rsidP="00FD0CE6">
            <w:pPr>
              <w:tabs>
                <w:tab w:val="left" w:pos="4680"/>
              </w:tabs>
              <w:rPr>
                <w:rFonts w:ascii="Times New Roman" w:eastAsia="Arial" w:hAnsi="Times New Roman" w:cs="Times New Roman"/>
                <w:lang w:val="ru"/>
              </w:rPr>
            </w:pPr>
            <w:r w:rsidRPr="00FD0CE6">
              <w:rPr>
                <w:rFonts w:ascii="Times New Roman" w:eastAsia="Arial" w:hAnsi="Times New Roman" w:cs="Times New Roman"/>
                <w:lang w:val="ru"/>
              </w:rPr>
              <w:t>- установления критериев ликвидности ценных бумаг, которые могут приниматься брокером в качестве обеспечения обязательств клиента по предоставленным брокером займам;</w:t>
            </w:r>
          </w:p>
          <w:p w:rsidR="00FD0CE6" w:rsidRPr="00FD0CE6" w:rsidRDefault="00FD0CE6" w:rsidP="00FD0CE6">
            <w:pPr>
              <w:tabs>
                <w:tab w:val="left" w:pos="4680"/>
              </w:tabs>
              <w:rPr>
                <w:rFonts w:ascii="Times New Roman" w:eastAsia="Arial" w:hAnsi="Times New Roman" w:cs="Times New Roman"/>
                <w:lang w:val="ru"/>
              </w:rPr>
            </w:pPr>
            <w:r w:rsidRPr="00FD0CE6">
              <w:rPr>
                <w:rFonts w:ascii="Times New Roman" w:eastAsia="Arial" w:hAnsi="Times New Roman" w:cs="Times New Roman"/>
                <w:lang w:val="ru"/>
              </w:rPr>
              <w:t>- корректировки формул, предназначенных для расчета маржи по портфелю клиента.</w:t>
            </w:r>
          </w:p>
        </w:tc>
        <w:tc>
          <w:tcPr>
            <w:tcW w:w="3544" w:type="dxa"/>
          </w:tcPr>
          <w:p w:rsidR="00FD0CE6" w:rsidRPr="00FD0CE6" w:rsidRDefault="00FD0CE6" w:rsidP="00FD0CE6">
            <w:pPr>
              <w:rPr>
                <w:rFonts w:ascii="Times New Roman" w:eastAsia="Arial" w:hAnsi="Times New Roman" w:cs="Times New Roman"/>
                <w:lang w:val="ru"/>
              </w:rPr>
            </w:pPr>
            <w:r w:rsidRPr="00FD0CE6">
              <w:rPr>
                <w:rFonts w:ascii="Times New Roman" w:eastAsia="Arial" w:hAnsi="Times New Roman" w:cs="Times New Roman"/>
                <w:lang w:val="ru"/>
              </w:rPr>
              <w:t>- Указание Банка России от 18.04.2014 № 3234-У «О единых требованиях к правилам осуществления брокерской деятельности при совершении отдельных сделок за счет клиентов»;</w:t>
            </w:r>
            <w:r w:rsidRPr="00FD0CE6">
              <w:rPr>
                <w:rFonts w:ascii="Times New Roman" w:eastAsia="Arial" w:hAnsi="Times New Roman" w:cs="Times New Roman"/>
                <w:lang w:val="ru"/>
              </w:rPr>
              <w:br/>
              <w:t>- Приказ ФСФР от 07.03.2006 № 06-25/пз-н «Об утверждении Положения о критериях ликвидности ценных бумаг», и приказы Федеральной службы по финансовым рынкам, вносящие в него изменения.</w:t>
            </w:r>
          </w:p>
        </w:tc>
        <w:tc>
          <w:tcPr>
            <w:tcW w:w="1559" w:type="dxa"/>
          </w:tcPr>
          <w:p w:rsidR="00FD0CE6" w:rsidRPr="00FD0CE6" w:rsidRDefault="00FD0CE6" w:rsidP="00FD0CE6">
            <w:pPr>
              <w:jc w:val="center"/>
              <w:rPr>
                <w:rFonts w:ascii="Times New Roman" w:eastAsia="Arial" w:hAnsi="Times New Roman" w:cs="Times New Roman"/>
                <w:lang w:val="ru"/>
              </w:rPr>
            </w:pPr>
            <w:r w:rsidRPr="00FD0CE6">
              <w:rPr>
                <w:rFonts w:ascii="Times New Roman" w:eastAsia="Arial" w:hAnsi="Times New Roman" w:cs="Times New Roman"/>
                <w:lang w:val="ru"/>
              </w:rPr>
              <w:t>1-2 квартал 2016 года.</w:t>
            </w:r>
          </w:p>
        </w:tc>
        <w:tc>
          <w:tcPr>
            <w:tcW w:w="2694" w:type="dxa"/>
          </w:tcPr>
          <w:p w:rsidR="00FD0CE6" w:rsidRPr="00FD0CE6" w:rsidRDefault="00FD0CE6" w:rsidP="00FD0CE6">
            <w:pPr>
              <w:rPr>
                <w:rFonts w:ascii="Times New Roman" w:eastAsia="Arial" w:hAnsi="Times New Roman" w:cs="Times New Roman"/>
                <w:lang w:val="ru"/>
              </w:rPr>
            </w:pPr>
            <w:r w:rsidRPr="00FD0CE6">
              <w:rPr>
                <w:rFonts w:ascii="Times New Roman" w:eastAsia="Arial" w:hAnsi="Times New Roman" w:cs="Times New Roman"/>
                <w:lang w:val="ru"/>
              </w:rPr>
              <w:t>Проект указания Банка России «О внесении изменений в Указание Банка России от 18 апреля 2014 года № 3234-У «О единых требованиях к правилам осуществления брокерской деятельности при совершении отдельных сделок за счет клиентов».</w:t>
            </w:r>
          </w:p>
        </w:tc>
      </w:tr>
      <w:tr w:rsidR="00FD0CE6" w:rsidRPr="000B5488" w:rsidTr="00FD2490">
        <w:tc>
          <w:tcPr>
            <w:tcW w:w="675" w:type="dxa"/>
          </w:tcPr>
          <w:p w:rsidR="00FD0CE6" w:rsidRDefault="00FD0CE6" w:rsidP="00FD0CE6">
            <w:pPr>
              <w:contextualSpacing/>
              <w:jc w:val="center"/>
              <w:rPr>
                <w:rFonts w:ascii="Times New Roman" w:hAnsi="Times New Roman" w:cs="Times New Roman"/>
              </w:rPr>
            </w:pPr>
            <w:r>
              <w:rPr>
                <w:rFonts w:ascii="Times New Roman" w:hAnsi="Times New Roman" w:cs="Times New Roman"/>
              </w:rPr>
              <w:t>104</w:t>
            </w:r>
          </w:p>
        </w:tc>
        <w:tc>
          <w:tcPr>
            <w:tcW w:w="6804" w:type="dxa"/>
          </w:tcPr>
          <w:p w:rsidR="00FD0CE6" w:rsidRPr="00FD0CE6" w:rsidRDefault="00FD0CE6" w:rsidP="00FD0CE6">
            <w:pPr>
              <w:tabs>
                <w:tab w:val="left" w:pos="4680"/>
              </w:tabs>
              <w:rPr>
                <w:rFonts w:ascii="Times New Roman" w:eastAsia="Arial" w:hAnsi="Times New Roman" w:cs="Times New Roman"/>
                <w:lang w:val="ru"/>
              </w:rPr>
            </w:pPr>
            <w:r w:rsidRPr="00FD0CE6">
              <w:rPr>
                <w:rFonts w:ascii="Times New Roman" w:eastAsia="Arial" w:hAnsi="Times New Roman" w:cs="Times New Roman"/>
                <w:lang w:val="ru"/>
              </w:rPr>
              <w:t>Предполагается обновление типов и форм квалификационных аттестатов и их дополнение в связи с включением форекс-дилеров в состав профессиональных участников РЦБ в Российской Федерации, а также в связи с исключением из законодательства Российской Федерации института профессионального пенсионного страхования.</w:t>
            </w:r>
          </w:p>
        </w:tc>
        <w:tc>
          <w:tcPr>
            <w:tcW w:w="3544" w:type="dxa"/>
          </w:tcPr>
          <w:p w:rsidR="00FD0CE6" w:rsidRPr="00FD0CE6" w:rsidRDefault="00FD0CE6" w:rsidP="00FD0CE6">
            <w:pPr>
              <w:rPr>
                <w:rFonts w:ascii="Times New Roman" w:eastAsia="Arial" w:hAnsi="Times New Roman" w:cs="Times New Roman"/>
                <w:lang w:val="ru"/>
              </w:rPr>
            </w:pPr>
            <w:r w:rsidRPr="00FD0CE6">
              <w:rPr>
                <w:rFonts w:ascii="Times New Roman" w:eastAsia="Arial" w:hAnsi="Times New Roman" w:cs="Times New Roman"/>
                <w:lang w:val="ru"/>
              </w:rPr>
              <w:t>Приказ ФСФР России от 21.09.2006 № 06-102/пз-н «О типах и форме квалификационных аттестатов».</w:t>
            </w:r>
          </w:p>
        </w:tc>
        <w:tc>
          <w:tcPr>
            <w:tcW w:w="1559" w:type="dxa"/>
          </w:tcPr>
          <w:p w:rsidR="00FD0CE6" w:rsidRPr="00FD0CE6" w:rsidRDefault="00FD0CE6" w:rsidP="00FD0CE6">
            <w:pPr>
              <w:jc w:val="center"/>
              <w:rPr>
                <w:rFonts w:ascii="Times New Roman" w:eastAsia="Arial" w:hAnsi="Times New Roman" w:cs="Times New Roman"/>
                <w:lang w:val="ru"/>
              </w:rPr>
            </w:pPr>
            <w:r w:rsidRPr="00FD0CE6">
              <w:rPr>
                <w:rFonts w:ascii="Times New Roman" w:eastAsia="Arial" w:hAnsi="Times New Roman" w:cs="Times New Roman"/>
                <w:lang w:val="ru"/>
              </w:rPr>
              <w:t>2 квартал 2016 года.</w:t>
            </w:r>
          </w:p>
        </w:tc>
        <w:tc>
          <w:tcPr>
            <w:tcW w:w="2694" w:type="dxa"/>
          </w:tcPr>
          <w:p w:rsidR="00FD0CE6" w:rsidRPr="00FD0CE6" w:rsidRDefault="00FD0CE6" w:rsidP="00FD0CE6">
            <w:pPr>
              <w:rPr>
                <w:rFonts w:ascii="Times New Roman" w:eastAsia="Arial" w:hAnsi="Times New Roman" w:cs="Times New Roman"/>
                <w:lang w:val="ru"/>
              </w:rPr>
            </w:pPr>
            <w:r w:rsidRPr="00FD0CE6">
              <w:rPr>
                <w:rFonts w:ascii="Times New Roman" w:eastAsia="Arial" w:hAnsi="Times New Roman" w:cs="Times New Roman"/>
                <w:lang w:val="ru"/>
              </w:rPr>
              <w:t>Проект указания Банка России «О типах и форме квалификационных аттестатов».</w:t>
            </w:r>
          </w:p>
        </w:tc>
      </w:tr>
      <w:tr w:rsidR="00FD0CE6" w:rsidRPr="000B5488" w:rsidTr="00FD2490">
        <w:tc>
          <w:tcPr>
            <w:tcW w:w="675" w:type="dxa"/>
          </w:tcPr>
          <w:p w:rsidR="00FD0CE6" w:rsidRDefault="00FD0CE6" w:rsidP="00FD0CE6">
            <w:pPr>
              <w:contextualSpacing/>
              <w:jc w:val="center"/>
              <w:rPr>
                <w:rFonts w:ascii="Times New Roman" w:hAnsi="Times New Roman" w:cs="Times New Roman"/>
              </w:rPr>
            </w:pPr>
            <w:r>
              <w:rPr>
                <w:rFonts w:ascii="Times New Roman" w:hAnsi="Times New Roman" w:cs="Times New Roman"/>
              </w:rPr>
              <w:t>105</w:t>
            </w:r>
          </w:p>
        </w:tc>
        <w:tc>
          <w:tcPr>
            <w:tcW w:w="6804" w:type="dxa"/>
          </w:tcPr>
          <w:p w:rsidR="00FD0CE6" w:rsidRPr="00FD0CE6" w:rsidRDefault="00FD0CE6" w:rsidP="00FD0CE6">
            <w:pPr>
              <w:tabs>
                <w:tab w:val="left" w:pos="4680"/>
              </w:tabs>
              <w:rPr>
                <w:rFonts w:ascii="Times New Roman" w:eastAsia="Arial" w:hAnsi="Times New Roman" w:cs="Times New Roman"/>
                <w:lang w:val="ru"/>
              </w:rPr>
            </w:pPr>
            <w:r w:rsidRPr="00FD0CE6">
              <w:rPr>
                <w:rFonts w:ascii="Times New Roman" w:eastAsia="Arial" w:hAnsi="Times New Roman" w:cs="Times New Roman"/>
                <w:lang w:val="ru"/>
              </w:rPr>
              <w:t>В целях повышения прозрачности российской системы депозитарного учета и обеспечения сохранности депозитариями учетных данных предполагается внесение ряда изменений в существующее регулирование указанной деятельности, в том числе:</w:t>
            </w:r>
          </w:p>
          <w:p w:rsidR="00FD0CE6" w:rsidRPr="00FD0CE6" w:rsidRDefault="00FD0CE6" w:rsidP="00FD0CE6">
            <w:pPr>
              <w:tabs>
                <w:tab w:val="left" w:pos="4680"/>
              </w:tabs>
              <w:rPr>
                <w:rFonts w:ascii="Times New Roman" w:eastAsia="Arial" w:hAnsi="Times New Roman" w:cs="Times New Roman"/>
                <w:lang w:val="ru"/>
              </w:rPr>
            </w:pPr>
            <w:r w:rsidRPr="00FD0CE6">
              <w:rPr>
                <w:rFonts w:ascii="Times New Roman" w:eastAsia="Arial" w:hAnsi="Times New Roman" w:cs="Times New Roman"/>
                <w:lang w:val="ru"/>
              </w:rPr>
              <w:t>- внесение изменений в области внесения и обеспечения сохранности всех записей в ходе осуществления  депозитарной деятельности;</w:t>
            </w:r>
          </w:p>
          <w:p w:rsidR="00FD0CE6" w:rsidRPr="00FD0CE6" w:rsidRDefault="00FD0CE6" w:rsidP="00FD0CE6">
            <w:pPr>
              <w:tabs>
                <w:tab w:val="left" w:pos="4680"/>
              </w:tabs>
              <w:rPr>
                <w:rFonts w:ascii="Times New Roman" w:eastAsia="Arial" w:hAnsi="Times New Roman" w:cs="Times New Roman"/>
                <w:lang w:val="ru"/>
              </w:rPr>
            </w:pPr>
            <w:r w:rsidRPr="00FD0CE6">
              <w:rPr>
                <w:rFonts w:ascii="Times New Roman" w:eastAsia="Arial" w:hAnsi="Times New Roman" w:cs="Times New Roman"/>
                <w:lang w:val="ru"/>
              </w:rPr>
              <w:t>- упорядочивание технологии осуществления депозитарной деятельности. В частности, предполагается установление  требований к материалам и регистрам депозитария, требований к порядку регистрации документов депозитария в системе учета документов и требований к порядку защиты и хранения записей.</w:t>
            </w:r>
          </w:p>
        </w:tc>
        <w:tc>
          <w:tcPr>
            <w:tcW w:w="3544" w:type="dxa"/>
          </w:tcPr>
          <w:p w:rsidR="00FD0CE6" w:rsidRPr="00FD0CE6" w:rsidRDefault="00FD0CE6" w:rsidP="00FD0CE6">
            <w:pPr>
              <w:rPr>
                <w:rFonts w:ascii="Times New Roman" w:eastAsia="Arial" w:hAnsi="Times New Roman" w:cs="Times New Roman"/>
                <w:lang w:val="ru"/>
              </w:rPr>
            </w:pPr>
            <w:r w:rsidRPr="00FD0CE6">
              <w:rPr>
                <w:rFonts w:ascii="Times New Roman" w:eastAsia="Arial" w:hAnsi="Times New Roman" w:cs="Times New Roman"/>
                <w:lang w:val="ru"/>
              </w:rPr>
              <w:t>Постановление ФКЦБ РФ от 16.10.1997 № 36 «Об утверждении Положения о депозитарной деятельности в Российской Федерации, установлении порядка введения его в действие и области применения».</w:t>
            </w:r>
          </w:p>
        </w:tc>
        <w:tc>
          <w:tcPr>
            <w:tcW w:w="1559" w:type="dxa"/>
          </w:tcPr>
          <w:p w:rsidR="00FD0CE6" w:rsidRPr="00FD0CE6" w:rsidRDefault="00FD0CE6" w:rsidP="00FD0CE6">
            <w:pPr>
              <w:jc w:val="center"/>
              <w:rPr>
                <w:rFonts w:ascii="Times New Roman" w:eastAsia="Arial" w:hAnsi="Times New Roman" w:cs="Times New Roman"/>
                <w:lang w:val="ru"/>
              </w:rPr>
            </w:pPr>
            <w:r w:rsidRPr="00FD0CE6">
              <w:rPr>
                <w:rFonts w:ascii="Times New Roman" w:eastAsia="Arial" w:hAnsi="Times New Roman" w:cs="Times New Roman"/>
                <w:lang w:val="ru"/>
              </w:rPr>
              <w:t>2 квартал 2016 года.</w:t>
            </w:r>
          </w:p>
        </w:tc>
        <w:tc>
          <w:tcPr>
            <w:tcW w:w="2694" w:type="dxa"/>
          </w:tcPr>
          <w:p w:rsidR="00FD0CE6" w:rsidRPr="00FD0CE6" w:rsidRDefault="00FD0CE6" w:rsidP="00FD0CE6">
            <w:pPr>
              <w:rPr>
                <w:rFonts w:ascii="Times New Roman" w:eastAsia="Arial" w:hAnsi="Times New Roman" w:cs="Times New Roman"/>
                <w:lang w:val="ru"/>
              </w:rPr>
            </w:pPr>
            <w:r w:rsidRPr="00FD0CE6">
              <w:rPr>
                <w:rFonts w:ascii="Times New Roman" w:eastAsia="Arial" w:hAnsi="Times New Roman" w:cs="Times New Roman"/>
                <w:lang w:val="ru"/>
              </w:rPr>
              <w:t>Проект положения Банка России «О требованиях к правилам осуществления депозитарной деятельности на рынке ценных бумаг».</w:t>
            </w:r>
          </w:p>
        </w:tc>
      </w:tr>
      <w:tr w:rsidR="00FD0CE6" w:rsidRPr="000B5488" w:rsidTr="00FD2490">
        <w:tc>
          <w:tcPr>
            <w:tcW w:w="675" w:type="dxa"/>
          </w:tcPr>
          <w:p w:rsidR="00FD0CE6" w:rsidRDefault="00FD0CE6" w:rsidP="00FD0CE6">
            <w:pPr>
              <w:contextualSpacing/>
              <w:jc w:val="center"/>
              <w:rPr>
                <w:rFonts w:ascii="Times New Roman" w:hAnsi="Times New Roman" w:cs="Times New Roman"/>
              </w:rPr>
            </w:pPr>
            <w:r>
              <w:rPr>
                <w:rFonts w:ascii="Times New Roman" w:hAnsi="Times New Roman" w:cs="Times New Roman"/>
              </w:rPr>
              <w:t>106</w:t>
            </w:r>
          </w:p>
        </w:tc>
        <w:tc>
          <w:tcPr>
            <w:tcW w:w="6804" w:type="dxa"/>
          </w:tcPr>
          <w:p w:rsidR="00FD0CE6" w:rsidRPr="00FD0CE6" w:rsidRDefault="00FD0CE6" w:rsidP="00FD0CE6">
            <w:pPr>
              <w:tabs>
                <w:tab w:val="left" w:pos="4680"/>
              </w:tabs>
              <w:rPr>
                <w:rFonts w:ascii="Times New Roman" w:eastAsia="Arial" w:hAnsi="Times New Roman" w:cs="Times New Roman"/>
                <w:lang w:val="ru"/>
              </w:rPr>
            </w:pPr>
            <w:r w:rsidRPr="00FD0CE6">
              <w:rPr>
                <w:rFonts w:ascii="Times New Roman" w:eastAsia="Arial" w:hAnsi="Times New Roman" w:cs="Times New Roman"/>
                <w:lang w:val="ru"/>
              </w:rPr>
              <w:t>В связи с необходимостью актуализации тем квалификационных экзаменов и изменениями в законодательстве Российской Федерации, регулирующими деятельность профессиональных участников РЦБ, организаторов торговли, клиринговых организаций, институтов коллективных инвестиций и НПФ предполагается внесение изменений в программу базового квалификационного экзамена для специалистов финансового рынка.</w:t>
            </w:r>
          </w:p>
        </w:tc>
        <w:tc>
          <w:tcPr>
            <w:tcW w:w="3544" w:type="dxa"/>
          </w:tcPr>
          <w:p w:rsidR="00FD0CE6" w:rsidRPr="00FD0CE6" w:rsidRDefault="00FD0CE6" w:rsidP="00FD0CE6">
            <w:pPr>
              <w:rPr>
                <w:rFonts w:ascii="Times New Roman" w:eastAsia="Arial" w:hAnsi="Times New Roman" w:cs="Times New Roman"/>
                <w:lang w:val="ru"/>
              </w:rPr>
            </w:pPr>
            <w:r w:rsidRPr="00FD0CE6">
              <w:rPr>
                <w:rFonts w:ascii="Times New Roman" w:eastAsia="Arial" w:hAnsi="Times New Roman" w:cs="Times New Roman"/>
                <w:lang w:val="ru"/>
              </w:rPr>
              <w:t>Приказ ФСФР России от 03.04.2012 № 12-23/пз-н «Об утверждении Программы базового квалификационного экзамена для специалистов финансового рынка».</w:t>
            </w:r>
          </w:p>
        </w:tc>
        <w:tc>
          <w:tcPr>
            <w:tcW w:w="1559" w:type="dxa"/>
          </w:tcPr>
          <w:p w:rsidR="00FD0CE6" w:rsidRPr="00FD0CE6" w:rsidRDefault="00FD0CE6" w:rsidP="00FD0CE6">
            <w:pPr>
              <w:jc w:val="center"/>
              <w:rPr>
                <w:rFonts w:ascii="Times New Roman" w:eastAsia="Arial" w:hAnsi="Times New Roman" w:cs="Times New Roman"/>
                <w:lang w:val="ru"/>
              </w:rPr>
            </w:pPr>
            <w:r w:rsidRPr="00FD0CE6">
              <w:rPr>
                <w:rFonts w:ascii="Times New Roman" w:eastAsia="Arial" w:hAnsi="Times New Roman" w:cs="Times New Roman"/>
                <w:lang w:val="ru"/>
              </w:rPr>
              <w:t>2 квартал 2016 года.</w:t>
            </w:r>
          </w:p>
        </w:tc>
        <w:tc>
          <w:tcPr>
            <w:tcW w:w="2694" w:type="dxa"/>
          </w:tcPr>
          <w:p w:rsidR="00FD0CE6" w:rsidRPr="00FD0CE6" w:rsidRDefault="00FD0CE6" w:rsidP="00FD0CE6">
            <w:pPr>
              <w:rPr>
                <w:rFonts w:ascii="Times New Roman" w:eastAsia="Arial" w:hAnsi="Times New Roman" w:cs="Times New Roman"/>
                <w:lang w:val="ru"/>
              </w:rPr>
            </w:pPr>
            <w:r w:rsidRPr="00FD0CE6">
              <w:rPr>
                <w:rFonts w:ascii="Times New Roman" w:eastAsia="Arial" w:hAnsi="Times New Roman" w:cs="Times New Roman"/>
                <w:lang w:val="ru"/>
              </w:rPr>
              <w:t>Проект указания Банка России «Об утверждении программы базового квалификационного экзамена для специалистов финансового рынка».</w:t>
            </w:r>
          </w:p>
        </w:tc>
      </w:tr>
      <w:tr w:rsidR="00FD0CE6" w:rsidRPr="000B5488" w:rsidTr="00FD2490">
        <w:tc>
          <w:tcPr>
            <w:tcW w:w="675" w:type="dxa"/>
          </w:tcPr>
          <w:p w:rsidR="00FD0CE6" w:rsidRDefault="00FD0CE6" w:rsidP="00FD0CE6">
            <w:pPr>
              <w:contextualSpacing/>
              <w:jc w:val="center"/>
              <w:rPr>
                <w:rFonts w:ascii="Times New Roman" w:hAnsi="Times New Roman" w:cs="Times New Roman"/>
              </w:rPr>
            </w:pPr>
            <w:r>
              <w:rPr>
                <w:rFonts w:ascii="Times New Roman" w:hAnsi="Times New Roman" w:cs="Times New Roman"/>
              </w:rPr>
              <w:t>107</w:t>
            </w:r>
          </w:p>
        </w:tc>
        <w:tc>
          <w:tcPr>
            <w:tcW w:w="6804" w:type="dxa"/>
          </w:tcPr>
          <w:p w:rsidR="00FD0CE6" w:rsidRPr="00FD0CE6" w:rsidRDefault="00FD0CE6" w:rsidP="00FD0CE6">
            <w:pPr>
              <w:tabs>
                <w:tab w:val="left" w:pos="4680"/>
              </w:tabs>
              <w:rPr>
                <w:rFonts w:ascii="Times New Roman" w:eastAsia="Arial" w:hAnsi="Times New Roman" w:cs="Times New Roman"/>
                <w:lang w:val="ru"/>
              </w:rPr>
            </w:pPr>
            <w:r w:rsidRPr="00FD0CE6">
              <w:rPr>
                <w:rFonts w:ascii="Times New Roman" w:eastAsia="Arial" w:hAnsi="Times New Roman" w:cs="Times New Roman"/>
                <w:lang w:val="ru"/>
              </w:rPr>
              <w:t>В связи с необходимостью пересмотра перечня активов, принимаемых к расчету собственных средств профессионального участника предполагается внесение изменений в порядок расчета собственных средств профессиональных участников РЦБ, управляющих компаний инвестиционных фондов, паевых инвестиционных фондов и НПФ.</w:t>
            </w:r>
          </w:p>
        </w:tc>
        <w:tc>
          <w:tcPr>
            <w:tcW w:w="3544" w:type="dxa"/>
          </w:tcPr>
          <w:p w:rsidR="00FD0CE6" w:rsidRPr="00FD0CE6" w:rsidRDefault="00FD0CE6" w:rsidP="00FD0CE6">
            <w:pPr>
              <w:rPr>
                <w:rFonts w:ascii="Times New Roman" w:eastAsia="Arial" w:hAnsi="Times New Roman" w:cs="Times New Roman"/>
                <w:lang w:val="ru"/>
              </w:rPr>
            </w:pPr>
            <w:r w:rsidRPr="00FD0CE6">
              <w:rPr>
                <w:rFonts w:ascii="Times New Roman" w:eastAsia="Arial" w:hAnsi="Times New Roman" w:cs="Times New Roman"/>
                <w:lang w:val="ru"/>
              </w:rPr>
              <w:t>Приказ ФСФР России от 23.10.2008 № 08-41/пз-н «Об утверждении Положения о порядке расчета собственных средств профессиональных участников рынка ценных бумаг, управляющих компаний инвестиционных фондов, паевых инвестиционных фондов и негосударственных пенсионных фондов, товарных бирж и биржевых посредников, заключающих в биржевой торговле договоры, являющиеся производными финансовыми инструментами, базисным активом которых является биржевой товар».</w:t>
            </w:r>
          </w:p>
        </w:tc>
        <w:tc>
          <w:tcPr>
            <w:tcW w:w="1559" w:type="dxa"/>
          </w:tcPr>
          <w:p w:rsidR="00FD0CE6" w:rsidRPr="00FD0CE6" w:rsidRDefault="00FD0CE6" w:rsidP="00FD0CE6">
            <w:pPr>
              <w:jc w:val="center"/>
              <w:rPr>
                <w:rFonts w:ascii="Times New Roman" w:eastAsia="Arial" w:hAnsi="Times New Roman" w:cs="Times New Roman"/>
                <w:lang w:val="ru"/>
              </w:rPr>
            </w:pPr>
            <w:r w:rsidRPr="00FD0CE6">
              <w:rPr>
                <w:rFonts w:ascii="Times New Roman" w:eastAsia="Arial" w:hAnsi="Times New Roman" w:cs="Times New Roman"/>
                <w:lang w:val="ru"/>
              </w:rPr>
              <w:t>2 квартал 2016 года.</w:t>
            </w:r>
          </w:p>
        </w:tc>
        <w:tc>
          <w:tcPr>
            <w:tcW w:w="2694" w:type="dxa"/>
          </w:tcPr>
          <w:p w:rsidR="00FD0CE6" w:rsidRPr="00FD0CE6" w:rsidRDefault="00FD0CE6" w:rsidP="00FD0CE6">
            <w:pPr>
              <w:rPr>
                <w:rFonts w:ascii="Times New Roman" w:eastAsia="Arial" w:hAnsi="Times New Roman" w:cs="Times New Roman"/>
                <w:lang w:val="ru"/>
              </w:rPr>
            </w:pPr>
            <w:r w:rsidRPr="00FD0CE6">
              <w:rPr>
                <w:rFonts w:ascii="Times New Roman" w:eastAsia="Arial" w:hAnsi="Times New Roman" w:cs="Times New Roman"/>
                <w:lang w:val="ru"/>
              </w:rPr>
              <w:t>Проект положения Банка России «О порядке расчета собственных средств профессиональных участников рынка ценных бумаг, управляющих компаний инвестиционных фондов, паевых инвестиционных фондов и негосударственных пенсионных фондов».</w:t>
            </w:r>
          </w:p>
        </w:tc>
      </w:tr>
      <w:tr w:rsidR="00FD0CE6" w:rsidRPr="000B5488" w:rsidTr="00FD2490">
        <w:tc>
          <w:tcPr>
            <w:tcW w:w="675" w:type="dxa"/>
          </w:tcPr>
          <w:p w:rsidR="00FD0CE6" w:rsidRDefault="00FD0CE6" w:rsidP="00FD0CE6">
            <w:pPr>
              <w:contextualSpacing/>
              <w:jc w:val="center"/>
              <w:rPr>
                <w:rFonts w:ascii="Times New Roman" w:hAnsi="Times New Roman" w:cs="Times New Roman"/>
              </w:rPr>
            </w:pPr>
            <w:r>
              <w:rPr>
                <w:rFonts w:ascii="Times New Roman" w:hAnsi="Times New Roman" w:cs="Times New Roman"/>
              </w:rPr>
              <w:t>108</w:t>
            </w:r>
          </w:p>
        </w:tc>
        <w:tc>
          <w:tcPr>
            <w:tcW w:w="6804" w:type="dxa"/>
          </w:tcPr>
          <w:p w:rsidR="00FD0CE6" w:rsidRPr="00FD0CE6" w:rsidRDefault="00FD0CE6" w:rsidP="00FD0CE6">
            <w:pPr>
              <w:tabs>
                <w:tab w:val="left" w:pos="4680"/>
              </w:tabs>
              <w:rPr>
                <w:rFonts w:ascii="Times New Roman" w:eastAsia="Arial" w:hAnsi="Times New Roman" w:cs="Times New Roman"/>
                <w:lang w:val="ru"/>
              </w:rPr>
            </w:pPr>
            <w:r w:rsidRPr="00FD0CE6">
              <w:rPr>
                <w:rFonts w:ascii="Times New Roman" w:eastAsia="Arial" w:hAnsi="Times New Roman" w:cs="Times New Roman"/>
                <w:lang w:val="ru"/>
              </w:rPr>
              <w:t xml:space="preserve">С целью уточнения положений действующего приказа ФСФР России от 30.07.2013 № 13-62/пз-н «О Порядке допуска ценных бумаг к организованным торгам», а также в связи с изменениями в законодательстве Российской Федерации предполагается внесение изменений в существующий порядок допуска ценных бумаг к организованным торгам в части установленных указанным приказом требований к кредитным рейтингам российских эмитентов ценных бумаг для включения ценных бумаг этих эмитентов в котировальные списки, необходимостью внесения изменений, подготовленных с целью расширения перечня финансовых инструментов, допускаемых к организованным торгам. </w:t>
            </w:r>
          </w:p>
        </w:tc>
        <w:tc>
          <w:tcPr>
            <w:tcW w:w="3544" w:type="dxa"/>
          </w:tcPr>
          <w:p w:rsidR="00FD0CE6" w:rsidRPr="00FD0CE6" w:rsidRDefault="00FD0CE6" w:rsidP="00FD0CE6">
            <w:pPr>
              <w:rPr>
                <w:rFonts w:ascii="Times New Roman" w:eastAsia="Arial" w:hAnsi="Times New Roman" w:cs="Times New Roman"/>
                <w:lang w:val="ru"/>
              </w:rPr>
            </w:pPr>
            <w:r w:rsidRPr="00FD0CE6">
              <w:rPr>
                <w:rFonts w:ascii="Times New Roman" w:eastAsia="Arial" w:hAnsi="Times New Roman" w:cs="Times New Roman"/>
                <w:lang w:val="ru"/>
              </w:rPr>
              <w:t>Приказ ФСФР России от 30.07.2013 № 13-62/пз-н «О Порядке допуска ценных бумаг к организованным торгам».</w:t>
            </w:r>
          </w:p>
        </w:tc>
        <w:tc>
          <w:tcPr>
            <w:tcW w:w="1559" w:type="dxa"/>
          </w:tcPr>
          <w:p w:rsidR="00FD0CE6" w:rsidRPr="00FD0CE6" w:rsidRDefault="00FD0CE6" w:rsidP="00FD0CE6">
            <w:pPr>
              <w:jc w:val="center"/>
              <w:rPr>
                <w:rFonts w:ascii="Times New Roman" w:eastAsia="Arial" w:hAnsi="Times New Roman" w:cs="Times New Roman"/>
                <w:lang w:val="ru"/>
              </w:rPr>
            </w:pPr>
            <w:r w:rsidRPr="00FD0CE6">
              <w:rPr>
                <w:rFonts w:ascii="Times New Roman" w:eastAsia="Arial" w:hAnsi="Times New Roman" w:cs="Times New Roman"/>
                <w:lang w:val="ru"/>
              </w:rPr>
              <w:t>2 квартал 2016 года.</w:t>
            </w:r>
          </w:p>
        </w:tc>
        <w:tc>
          <w:tcPr>
            <w:tcW w:w="2694" w:type="dxa"/>
          </w:tcPr>
          <w:p w:rsidR="00FD0CE6" w:rsidRPr="00FD0CE6" w:rsidRDefault="00FD0CE6" w:rsidP="00FD0CE6">
            <w:pPr>
              <w:rPr>
                <w:rFonts w:ascii="Times New Roman" w:eastAsia="Arial" w:hAnsi="Times New Roman" w:cs="Times New Roman"/>
                <w:lang w:val="ru"/>
              </w:rPr>
            </w:pPr>
            <w:r w:rsidRPr="00FD0CE6">
              <w:rPr>
                <w:rFonts w:ascii="Times New Roman" w:eastAsia="Arial" w:hAnsi="Times New Roman" w:cs="Times New Roman"/>
                <w:lang w:val="ru"/>
              </w:rPr>
              <w:t>Проект положения Банка России «О допуске ценных бумаг к организованным торгам».</w:t>
            </w:r>
          </w:p>
        </w:tc>
      </w:tr>
      <w:tr w:rsidR="00FD0CE6" w:rsidRPr="000B5488" w:rsidTr="00FD2490">
        <w:tc>
          <w:tcPr>
            <w:tcW w:w="675" w:type="dxa"/>
          </w:tcPr>
          <w:p w:rsidR="00FD0CE6" w:rsidRDefault="00FD0CE6" w:rsidP="00FD0CE6">
            <w:pPr>
              <w:contextualSpacing/>
              <w:jc w:val="center"/>
              <w:rPr>
                <w:rFonts w:ascii="Times New Roman" w:hAnsi="Times New Roman" w:cs="Times New Roman"/>
              </w:rPr>
            </w:pPr>
            <w:r>
              <w:rPr>
                <w:rFonts w:ascii="Times New Roman" w:hAnsi="Times New Roman" w:cs="Times New Roman"/>
              </w:rPr>
              <w:t>109</w:t>
            </w:r>
          </w:p>
        </w:tc>
        <w:tc>
          <w:tcPr>
            <w:tcW w:w="6804" w:type="dxa"/>
          </w:tcPr>
          <w:p w:rsidR="00FD0CE6" w:rsidRPr="00FD0CE6" w:rsidRDefault="00FD0CE6" w:rsidP="00FD0CE6">
            <w:pPr>
              <w:tabs>
                <w:tab w:val="left" w:pos="4680"/>
              </w:tabs>
              <w:rPr>
                <w:rFonts w:ascii="Times New Roman" w:eastAsia="Arial" w:hAnsi="Times New Roman" w:cs="Times New Roman"/>
                <w:lang w:val="ru"/>
              </w:rPr>
            </w:pPr>
            <w:r w:rsidRPr="00FD0CE6">
              <w:rPr>
                <w:rFonts w:ascii="Times New Roman" w:eastAsia="Arial" w:hAnsi="Times New Roman" w:cs="Times New Roman"/>
                <w:lang w:val="ru"/>
              </w:rPr>
              <w:t>С целью урегулирования потенциальных операционных трудностей в связи со вступлением в силу Указания Банка России от 19.05.2015 № 3642-У «О единых требованиях к проведению депозитарием и регистратором сверки соответствия количества ценных бумаг, к предоставлению депозитарием депоненту информации о правах на ценные бумаги, к определению продолжительности и раскрытию информации о продолжительности операционного дня депозитария» предполагается следующее:</w:t>
            </w:r>
          </w:p>
          <w:p w:rsidR="00FD0CE6" w:rsidRPr="00FD0CE6" w:rsidRDefault="00FD0CE6" w:rsidP="00FD0CE6">
            <w:pPr>
              <w:tabs>
                <w:tab w:val="left" w:pos="4680"/>
              </w:tabs>
              <w:rPr>
                <w:rFonts w:ascii="Times New Roman" w:eastAsia="Arial" w:hAnsi="Times New Roman" w:cs="Times New Roman"/>
                <w:lang w:val="ru"/>
              </w:rPr>
            </w:pPr>
            <w:r w:rsidRPr="00FD0CE6">
              <w:rPr>
                <w:rFonts w:ascii="Times New Roman" w:eastAsia="Arial" w:hAnsi="Times New Roman" w:cs="Times New Roman"/>
                <w:lang w:val="ru"/>
              </w:rPr>
              <w:t>- раскрыть понятие «операционного дня»;</w:t>
            </w:r>
          </w:p>
          <w:p w:rsidR="00FD0CE6" w:rsidRPr="00FD0CE6" w:rsidRDefault="00FD0CE6" w:rsidP="00FD0CE6">
            <w:pPr>
              <w:tabs>
                <w:tab w:val="left" w:pos="4680"/>
              </w:tabs>
              <w:rPr>
                <w:rFonts w:ascii="Times New Roman" w:eastAsia="Arial" w:hAnsi="Times New Roman" w:cs="Times New Roman"/>
                <w:lang w:val="ru"/>
              </w:rPr>
            </w:pPr>
            <w:r w:rsidRPr="00FD0CE6">
              <w:rPr>
                <w:rFonts w:ascii="Times New Roman" w:eastAsia="Arial" w:hAnsi="Times New Roman" w:cs="Times New Roman"/>
                <w:lang w:val="ru"/>
              </w:rPr>
              <w:t>- уточнить требование к его продолжительности;</w:t>
            </w:r>
          </w:p>
          <w:p w:rsidR="00FD0CE6" w:rsidRPr="00FD0CE6" w:rsidRDefault="00FD0CE6" w:rsidP="00FD0CE6">
            <w:pPr>
              <w:tabs>
                <w:tab w:val="left" w:pos="4680"/>
              </w:tabs>
              <w:rPr>
                <w:rFonts w:ascii="Times New Roman" w:eastAsia="Arial" w:hAnsi="Times New Roman" w:cs="Times New Roman"/>
                <w:lang w:val="ru"/>
              </w:rPr>
            </w:pPr>
            <w:r w:rsidRPr="00FD0CE6">
              <w:rPr>
                <w:rFonts w:ascii="Times New Roman" w:eastAsia="Arial" w:hAnsi="Times New Roman" w:cs="Times New Roman"/>
                <w:lang w:val="ru"/>
              </w:rPr>
              <w:t>- конкретизировать требования к документам депозитария, содержащим информацию о количестве ценных бумаг на таком счете депо.</w:t>
            </w:r>
          </w:p>
        </w:tc>
        <w:tc>
          <w:tcPr>
            <w:tcW w:w="3544" w:type="dxa"/>
          </w:tcPr>
          <w:p w:rsidR="00FD0CE6" w:rsidRPr="00FD0CE6" w:rsidRDefault="00FD0CE6" w:rsidP="00FD0CE6">
            <w:pPr>
              <w:rPr>
                <w:rFonts w:ascii="Times New Roman" w:eastAsia="Arial" w:hAnsi="Times New Roman" w:cs="Times New Roman"/>
                <w:lang w:val="ru"/>
              </w:rPr>
            </w:pPr>
            <w:r w:rsidRPr="00FD0CE6">
              <w:rPr>
                <w:rFonts w:ascii="Times New Roman" w:eastAsia="Arial" w:hAnsi="Times New Roman" w:cs="Times New Roman"/>
                <w:lang w:val="ru"/>
              </w:rPr>
              <w:t>Указание Банка России от 19.05.2015 № 3642-У «О единых требованиях к проведению депозитарием и регистратором сверки соответствия количества ценных бумаг, к предоставлению депозитарием депоненту информации о правах на ценные бумаги, к определению продолжительности и раскрытию информации о продолжительности операционного дня депозитария».</w:t>
            </w:r>
          </w:p>
        </w:tc>
        <w:tc>
          <w:tcPr>
            <w:tcW w:w="1559" w:type="dxa"/>
          </w:tcPr>
          <w:p w:rsidR="00FD0CE6" w:rsidRPr="00FD0CE6" w:rsidRDefault="00FD0CE6" w:rsidP="00FD0CE6">
            <w:pPr>
              <w:jc w:val="center"/>
              <w:rPr>
                <w:rFonts w:ascii="Times New Roman" w:eastAsia="Arial" w:hAnsi="Times New Roman" w:cs="Times New Roman"/>
                <w:lang w:val="ru"/>
              </w:rPr>
            </w:pPr>
            <w:r w:rsidRPr="00FD0CE6">
              <w:rPr>
                <w:rFonts w:ascii="Times New Roman" w:eastAsia="Arial" w:hAnsi="Times New Roman" w:cs="Times New Roman"/>
                <w:lang w:val="ru"/>
              </w:rPr>
              <w:t>2 квартал 2016 года.</w:t>
            </w:r>
          </w:p>
        </w:tc>
        <w:tc>
          <w:tcPr>
            <w:tcW w:w="2694" w:type="dxa"/>
          </w:tcPr>
          <w:p w:rsidR="00FD0CE6" w:rsidRPr="00FD0CE6" w:rsidRDefault="00FD0CE6" w:rsidP="00FD0CE6">
            <w:pPr>
              <w:rPr>
                <w:rFonts w:ascii="Times New Roman" w:eastAsia="Arial" w:hAnsi="Times New Roman" w:cs="Times New Roman"/>
                <w:lang w:val="ru"/>
              </w:rPr>
            </w:pPr>
            <w:r w:rsidRPr="00FD0CE6">
              <w:rPr>
                <w:rFonts w:ascii="Times New Roman" w:eastAsia="Arial" w:hAnsi="Times New Roman" w:cs="Times New Roman"/>
                <w:lang w:val="ru"/>
              </w:rPr>
              <w:t>Проект указания Банка России «О единых требованиях к проведению депозитарием и регистратором сверки соответствия количества ценных бумаг, к предоставлению депозитарием депоненту информации о правах на ценные бумаги, к определению продолжительности и раскрытию информации о продолжительности операционного дня депозитария».</w:t>
            </w:r>
          </w:p>
        </w:tc>
      </w:tr>
      <w:tr w:rsidR="00FD0CE6" w:rsidRPr="000B5488" w:rsidTr="00FD2490">
        <w:tc>
          <w:tcPr>
            <w:tcW w:w="675" w:type="dxa"/>
          </w:tcPr>
          <w:p w:rsidR="00FD0CE6" w:rsidRDefault="00FD0CE6" w:rsidP="00FD0CE6">
            <w:pPr>
              <w:contextualSpacing/>
              <w:jc w:val="center"/>
              <w:rPr>
                <w:rFonts w:ascii="Times New Roman" w:hAnsi="Times New Roman" w:cs="Times New Roman"/>
              </w:rPr>
            </w:pPr>
            <w:r>
              <w:rPr>
                <w:rFonts w:ascii="Times New Roman" w:hAnsi="Times New Roman" w:cs="Times New Roman"/>
              </w:rPr>
              <w:t>110</w:t>
            </w:r>
          </w:p>
        </w:tc>
        <w:tc>
          <w:tcPr>
            <w:tcW w:w="6804" w:type="dxa"/>
          </w:tcPr>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Предполагается установление порядка взаимодействия Банка России с некредитными финансовыми организациями, эмитентами ценных бумаг, соискателями лицензий и свидетельств, выдаваемых Банком России, саморегулируемыми организациями в сфере финансовых рынков, а также с иными лицами в соответствии с законодательством Российской Федерации о некредитных финансовых организациях, в том числе при осуществлении защиты прав и законных интересов акционеров и инвесторов на финансовых рынках посредством использования информационных ресурсов, размещенных на официальном сайте Банка России в информационно-телекоммуникационной сети «Интернет», в том числе путем предоставления этим лицам доступа к личному кабинету в случае если указанное взаимодействие предусмотрено законодательством Российской Федерации;</w:t>
            </w:r>
          </w:p>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порядка и сроков направления эмитентами ценных бумаг, соискателями лицензий и свидетельств, выдаваемых Банком России, а также иными лицами в соответствии с законодательством Российской Федерации о некредитных финансовых организациях, в том числе при осуществлении защиты прав и законных интересов акционеров и инвесторов на финансовых рынках, уведомления об использовании или уведомления об отказе от использования личного кабинета.</w:t>
            </w:r>
          </w:p>
        </w:tc>
        <w:tc>
          <w:tcPr>
            <w:tcW w:w="3544" w:type="dxa"/>
          </w:tcPr>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 Приказ ФСФР России от 25.03.2010 № 10-21/пз-н «Об утверждении Порядка организации электронного документооборота при представлении электронных документов с электронной цифровой подписью в Федеральную службу по финансовым рынкам»;</w:t>
            </w:r>
          </w:p>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 Приказ ФСФР России от 23.09.2010 № 10-62/пз-н «О внесении изменений в Порядок организации электронного документооборота при представлении электронных документов с электронной цифровой подписью в Федеральную службу по финансовым рынкам, утвержденный Приказом ФСФР России от 25.03.2010 № 10-21/пз-н»;</w:t>
            </w:r>
          </w:p>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-Приказ ФСФР России от 02.08.2011 № 11-36/пз-н «О внесении изменений в Порядок организации электронного документооборота при представлении электронных документов с электронной цифровой подписью в Федеральную службу по финансовым рынкам, утвержденный Приказом ФСФР России от 25.03.2010 № 10-21/пз-н».</w:t>
            </w:r>
          </w:p>
        </w:tc>
        <w:tc>
          <w:tcPr>
            <w:tcW w:w="1559" w:type="dxa"/>
          </w:tcPr>
          <w:p w:rsidR="00FD0CE6" w:rsidRPr="00FD0CE6" w:rsidRDefault="00FD0CE6" w:rsidP="00FD0CE6">
            <w:pPr>
              <w:autoSpaceDE w:val="0"/>
              <w:autoSpaceDN w:val="0"/>
              <w:adjustRightInd w:val="0"/>
              <w:jc w:val="center"/>
              <w:rPr>
                <w:rFonts w:ascii="Times New Roman" w:eastAsia="Arial" w:hAnsi="Times New Roman" w:cs="Times New Roman"/>
                <w:lang w:val="ru"/>
              </w:rPr>
            </w:pPr>
            <w:r w:rsidRPr="00FD0CE6">
              <w:rPr>
                <w:rFonts w:ascii="Times New Roman" w:eastAsia="Arial" w:hAnsi="Times New Roman" w:cs="Times New Roman"/>
                <w:lang w:val="ru"/>
              </w:rPr>
              <w:t>По истечении 10 дней после дня официального опубликования в «Вестнике Банка России».</w:t>
            </w:r>
          </w:p>
        </w:tc>
        <w:tc>
          <w:tcPr>
            <w:tcW w:w="2694" w:type="dxa"/>
          </w:tcPr>
          <w:p w:rsidR="00FD0CE6" w:rsidRPr="00FD0CE6" w:rsidRDefault="00FD0CE6" w:rsidP="00FD0CE6">
            <w:pPr>
              <w:autoSpaceDE w:val="0"/>
              <w:autoSpaceDN w:val="0"/>
              <w:adjustRightInd w:val="0"/>
              <w:contextualSpacing/>
              <w:rPr>
                <w:rFonts w:ascii="Times New Roman" w:eastAsia="Arial" w:hAnsi="Times New Roman" w:cs="Times New Roman"/>
                <w:lang w:val="ru"/>
              </w:rPr>
            </w:pPr>
            <w:r w:rsidRPr="00FD0CE6">
              <w:rPr>
                <w:rFonts w:ascii="Times New Roman" w:eastAsia="Arial" w:hAnsi="Times New Roman" w:cs="Times New Roman"/>
                <w:lang w:val="ru"/>
              </w:rPr>
              <w:t xml:space="preserve">Указание Банка России </w:t>
            </w:r>
            <w:r w:rsidRPr="00FD0CE6">
              <w:rPr>
                <w:rFonts w:ascii="Times New Roman" w:eastAsia="Arial" w:hAnsi="Times New Roman" w:cs="Times New Roman"/>
                <w:lang w:val="ru"/>
              </w:rPr>
              <w:br/>
              <w:t xml:space="preserve">от 21.12.2015 № 3906-У </w:t>
            </w:r>
            <w:r w:rsidRPr="00FD0CE6">
              <w:rPr>
                <w:rFonts w:ascii="Times New Roman" w:eastAsia="Arial" w:hAnsi="Times New Roman" w:cs="Times New Roman"/>
                <w:lang w:val="ru"/>
              </w:rPr>
              <w:br/>
              <w:t>«О порядке взаимодействия Банка России с некредитными финансовыми организациями и другими участниками информационного обмена при использовании ими информационных ресурсов Банка России, в том числе личного кабинета, а также порядке и сроках направления другими участниками информационного обмена уведомления об использовании или уведомления об отказе от использования личного кабинета».</w:t>
            </w:r>
          </w:p>
        </w:tc>
      </w:tr>
      <w:tr w:rsidR="00FD0CE6" w:rsidRPr="000B5488" w:rsidTr="00FD2490">
        <w:tc>
          <w:tcPr>
            <w:tcW w:w="675" w:type="dxa"/>
          </w:tcPr>
          <w:p w:rsidR="00FD0CE6" w:rsidRDefault="00FD0CE6" w:rsidP="00FD0CE6">
            <w:pPr>
              <w:contextualSpacing/>
              <w:jc w:val="center"/>
              <w:rPr>
                <w:rFonts w:ascii="Times New Roman" w:hAnsi="Times New Roman" w:cs="Times New Roman"/>
              </w:rPr>
            </w:pPr>
            <w:r>
              <w:rPr>
                <w:rFonts w:ascii="Times New Roman" w:hAnsi="Times New Roman" w:cs="Times New Roman"/>
              </w:rPr>
              <w:t>111</w:t>
            </w:r>
          </w:p>
        </w:tc>
        <w:tc>
          <w:tcPr>
            <w:tcW w:w="6804" w:type="dxa"/>
          </w:tcPr>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Предполагается установление сроков, объема, формы представления и порядка составления и представления в Банк России отчетов акционерного инвестиционного фонда и отчетов управляющей компании инвестиционных фондов, паевых инвестиционных фондов и НПФ, а также порядка и сроков представления годовой бухгалтерской (финансовой) отчетности акционерного инвестиционного фонда, управляющей компании инвестиционных фондов, паевых инвестиционных фондов и НПФ вместе с аудиторскими заключениями по ней и перечня форм отчетности и другой информации, представляемых акционерными инвестиционными фондами и управляющими компаниями инвестиционных фондов, паевых инвестиционных фондов и НПФ.</w:t>
            </w:r>
          </w:p>
        </w:tc>
        <w:tc>
          <w:tcPr>
            <w:tcW w:w="3544" w:type="dxa"/>
          </w:tcPr>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 xml:space="preserve">- Постановление ФКЦБ России от 22.10.2003 </w:t>
            </w:r>
            <w:r w:rsidRPr="00FD0CE6">
              <w:rPr>
                <w:rFonts w:ascii="Times New Roman" w:eastAsia="Arial" w:hAnsi="Times New Roman" w:cs="Times New Roman"/>
                <w:lang w:val="ru"/>
              </w:rPr>
              <w:br/>
              <w:t>№ 03-41/пс «Об отчетности акционерного инвестиционного фонда и отчетности управляющей компании паевого инвестиционного фонда»;</w:t>
            </w:r>
          </w:p>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 Приказ ФСФР России от 16.05.2006 № 06-48/пз-н «Об утверждении форм отчетов управляющих компаний негосударственных пенсионных фондов об инвестировании средств пенсионных накоплений, а также о доходах от инвестирования»;</w:t>
            </w:r>
          </w:p>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 Приказ ФСФР России от 13.09.2007 № 07-96/пз-н «О внесении изменений в формы отчетов управляющих компаний негосударственных пенсионных фондов об инвестировании средств пенсионных накоплений, а также о доходах от инвестирования, утвержденные приказом Федеральной службы по финансовым рынкам от 16 мая 2006 г. № 06-48/пз-н»;</w:t>
            </w:r>
          </w:p>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 xml:space="preserve">- Приказ ФСФР России </w:t>
            </w:r>
            <w:r w:rsidRPr="00FD0CE6">
              <w:rPr>
                <w:rFonts w:ascii="Times New Roman" w:eastAsia="Arial" w:hAnsi="Times New Roman" w:cs="Times New Roman"/>
                <w:lang w:val="ru"/>
              </w:rPr>
              <w:br/>
              <w:t>от 02.08.2012 № 12-67/пз-н</w:t>
            </w:r>
          </w:p>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«О внесении изменений и дополнений в некоторые нормативные правовые акты Федеральной службы по финансовым рынкам».</w:t>
            </w:r>
          </w:p>
        </w:tc>
        <w:tc>
          <w:tcPr>
            <w:tcW w:w="1559" w:type="dxa"/>
          </w:tcPr>
          <w:p w:rsidR="00FD0CE6" w:rsidRPr="00FD0CE6" w:rsidRDefault="00FD0CE6" w:rsidP="00FD0CE6">
            <w:pPr>
              <w:autoSpaceDE w:val="0"/>
              <w:autoSpaceDN w:val="0"/>
              <w:adjustRightInd w:val="0"/>
              <w:jc w:val="center"/>
              <w:rPr>
                <w:rFonts w:ascii="Times New Roman" w:eastAsia="Arial" w:hAnsi="Times New Roman" w:cs="Times New Roman"/>
                <w:lang w:val="ru"/>
              </w:rPr>
            </w:pPr>
            <w:r w:rsidRPr="00FD0CE6">
              <w:rPr>
                <w:rFonts w:ascii="Times New Roman" w:eastAsia="Arial" w:hAnsi="Times New Roman" w:cs="Times New Roman"/>
                <w:lang w:val="ru"/>
              </w:rPr>
              <w:t>По истечении 10 дней после дня официального опубликования в «Вестнике Банка России».</w:t>
            </w:r>
          </w:p>
        </w:tc>
        <w:tc>
          <w:tcPr>
            <w:tcW w:w="2694" w:type="dxa"/>
          </w:tcPr>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 xml:space="preserve">Указание Банка России </w:t>
            </w:r>
            <w:r w:rsidRPr="00FD0CE6">
              <w:rPr>
                <w:rFonts w:ascii="Times New Roman" w:eastAsia="Arial" w:hAnsi="Times New Roman" w:cs="Times New Roman"/>
                <w:lang w:val="ru"/>
              </w:rPr>
              <w:br/>
              <w:t>от 16.12.2015 № 3901-У</w:t>
            </w:r>
            <w:r w:rsidRPr="00FD0CE6">
              <w:rPr>
                <w:rFonts w:ascii="Times New Roman" w:eastAsia="Arial" w:hAnsi="Times New Roman" w:cs="Times New Roman"/>
                <w:lang w:val="ru"/>
              </w:rPr>
              <w:br/>
              <w:t>«О формах, сроках и порядке составления и представления в Банк России отчетности акционерного инвестиционного фонда и отчетности управляющей компании паевого инвестиционного фонда».</w:t>
            </w:r>
          </w:p>
        </w:tc>
      </w:tr>
      <w:tr w:rsidR="00FD0CE6" w:rsidRPr="000B5488" w:rsidTr="00FD2490">
        <w:tc>
          <w:tcPr>
            <w:tcW w:w="675" w:type="dxa"/>
          </w:tcPr>
          <w:p w:rsidR="00FD0CE6" w:rsidRDefault="00FD0CE6" w:rsidP="00FD0CE6">
            <w:pPr>
              <w:contextualSpacing/>
              <w:jc w:val="center"/>
              <w:rPr>
                <w:rFonts w:ascii="Times New Roman" w:hAnsi="Times New Roman" w:cs="Times New Roman"/>
              </w:rPr>
            </w:pPr>
            <w:r>
              <w:rPr>
                <w:rFonts w:ascii="Times New Roman" w:hAnsi="Times New Roman" w:cs="Times New Roman"/>
              </w:rPr>
              <w:t>112</w:t>
            </w:r>
          </w:p>
        </w:tc>
        <w:tc>
          <w:tcPr>
            <w:tcW w:w="6804" w:type="dxa"/>
          </w:tcPr>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Предполагается установление форм, сроков и порядка составления и представления в Банк России документов, содержащих отчет о деятельности ломбарда и отчет о персональном составе руководящих органов ломбарда.</w:t>
            </w:r>
          </w:p>
        </w:tc>
        <w:tc>
          <w:tcPr>
            <w:tcW w:w="3544" w:type="dxa"/>
          </w:tcPr>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 xml:space="preserve">Указание Банка России </w:t>
            </w:r>
            <w:r w:rsidRPr="00FD0CE6">
              <w:rPr>
                <w:rFonts w:ascii="Times New Roman" w:eastAsia="Arial" w:hAnsi="Times New Roman" w:cs="Times New Roman"/>
                <w:lang w:val="ru"/>
              </w:rPr>
              <w:br/>
              <w:t>от 05.08.2014 № 3355-У «О формах, сроках и порядке составления и представления в Банк России документов, содержащих отчет о деятельности ломбарда и отчет о персональном составе руководящих органов ломбарда».</w:t>
            </w:r>
          </w:p>
        </w:tc>
        <w:tc>
          <w:tcPr>
            <w:tcW w:w="1559" w:type="dxa"/>
          </w:tcPr>
          <w:p w:rsidR="00FD0CE6" w:rsidRPr="00FD0CE6" w:rsidRDefault="00FD0CE6" w:rsidP="00FD0CE6">
            <w:pPr>
              <w:autoSpaceDE w:val="0"/>
              <w:autoSpaceDN w:val="0"/>
              <w:adjustRightInd w:val="0"/>
              <w:jc w:val="center"/>
              <w:rPr>
                <w:rFonts w:ascii="Times New Roman" w:eastAsia="Arial" w:hAnsi="Times New Roman" w:cs="Times New Roman"/>
                <w:lang w:val="ru"/>
              </w:rPr>
            </w:pPr>
            <w:r w:rsidRPr="00FD0CE6">
              <w:rPr>
                <w:rFonts w:ascii="Times New Roman" w:eastAsia="Arial" w:hAnsi="Times New Roman" w:cs="Times New Roman"/>
                <w:lang w:val="ru"/>
              </w:rPr>
              <w:t>По истечении 10 дней после дня официального опубликования в «Вестнике Банка России».</w:t>
            </w:r>
          </w:p>
        </w:tc>
        <w:tc>
          <w:tcPr>
            <w:tcW w:w="2694" w:type="dxa"/>
          </w:tcPr>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Указание Банка России от 30.12.2015 № 3927-У «О формах, сроках и порядке составления и представления в Банк России документов, содержащих отчет о деятельности ломбарда и отчет о персональном составе руководящих органов ломбарда».</w:t>
            </w:r>
          </w:p>
        </w:tc>
      </w:tr>
      <w:tr w:rsidR="00FD0CE6" w:rsidRPr="000B5488" w:rsidTr="00FD2490">
        <w:tc>
          <w:tcPr>
            <w:tcW w:w="675" w:type="dxa"/>
          </w:tcPr>
          <w:p w:rsidR="00FD0CE6" w:rsidRDefault="00FD0CE6" w:rsidP="00FD0CE6">
            <w:pPr>
              <w:contextualSpacing/>
              <w:jc w:val="center"/>
              <w:rPr>
                <w:rFonts w:ascii="Times New Roman" w:hAnsi="Times New Roman" w:cs="Times New Roman"/>
              </w:rPr>
            </w:pPr>
            <w:r>
              <w:rPr>
                <w:rFonts w:ascii="Times New Roman" w:hAnsi="Times New Roman" w:cs="Times New Roman"/>
              </w:rPr>
              <w:t>113</w:t>
            </w:r>
          </w:p>
        </w:tc>
        <w:tc>
          <w:tcPr>
            <w:tcW w:w="6804" w:type="dxa"/>
          </w:tcPr>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Предполагается уточнение порядка составления отдельных форм отчетности сельскохозяйственного КПК.</w:t>
            </w:r>
          </w:p>
        </w:tc>
        <w:tc>
          <w:tcPr>
            <w:tcW w:w="3544" w:type="dxa"/>
          </w:tcPr>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 xml:space="preserve">Указание Банка России </w:t>
            </w:r>
            <w:r w:rsidRPr="00FD0CE6">
              <w:rPr>
                <w:rFonts w:ascii="Times New Roman" w:eastAsia="Arial" w:hAnsi="Times New Roman" w:cs="Times New Roman"/>
                <w:lang w:val="ru"/>
              </w:rPr>
              <w:br/>
              <w:t xml:space="preserve">от 09.10.2015 № 3816-У </w:t>
            </w:r>
            <w:r w:rsidRPr="00FD0CE6">
              <w:rPr>
                <w:rFonts w:ascii="Times New Roman" w:eastAsia="Arial" w:hAnsi="Times New Roman" w:cs="Times New Roman"/>
                <w:lang w:val="ru"/>
              </w:rPr>
              <w:br/>
              <w:t>«О формах, сроках и порядке составления и представления в Банк России документов, содержащих отчет о деятельности сельскохозяйственного кредитного потребительского кооператива и отчет о персональном составе руководящих органов сельскохозяйственного кредитного потребительского кооператива».</w:t>
            </w:r>
          </w:p>
        </w:tc>
        <w:tc>
          <w:tcPr>
            <w:tcW w:w="1559" w:type="dxa"/>
          </w:tcPr>
          <w:p w:rsidR="00FD0CE6" w:rsidRPr="00FD0CE6" w:rsidRDefault="00FD0CE6" w:rsidP="00FD0CE6">
            <w:pPr>
              <w:autoSpaceDE w:val="0"/>
              <w:autoSpaceDN w:val="0"/>
              <w:adjustRightInd w:val="0"/>
              <w:jc w:val="center"/>
              <w:rPr>
                <w:rFonts w:ascii="Times New Roman" w:eastAsia="Arial" w:hAnsi="Times New Roman" w:cs="Times New Roman"/>
                <w:lang w:val="ru"/>
              </w:rPr>
            </w:pPr>
            <w:r w:rsidRPr="00FD0CE6">
              <w:rPr>
                <w:rFonts w:ascii="Times New Roman" w:eastAsia="Arial" w:hAnsi="Times New Roman" w:cs="Times New Roman"/>
                <w:lang w:val="ru"/>
              </w:rPr>
              <w:t>По истечении 10 дней после дня официального опубликования в «Вестнике Банка России».</w:t>
            </w:r>
          </w:p>
        </w:tc>
        <w:tc>
          <w:tcPr>
            <w:tcW w:w="2694" w:type="dxa"/>
          </w:tcPr>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Указание Банка России «О внесении изменений в Указание Банка России от 09.10.2015 № 3816-У «О формах, сроках и порядке составления и представления в Банк России документов, содержащих отчет о деятельности сельскохозяйственного кредитного потребительского кооператива и отчет о персональном составе руководящих органов сельскохозяйственного кредитного потребительского кооператива».</w:t>
            </w:r>
          </w:p>
        </w:tc>
      </w:tr>
      <w:tr w:rsidR="00FD0CE6" w:rsidRPr="000B5488" w:rsidTr="00FD2490">
        <w:tc>
          <w:tcPr>
            <w:tcW w:w="675" w:type="dxa"/>
          </w:tcPr>
          <w:p w:rsidR="00FD0CE6" w:rsidRDefault="00FD0CE6" w:rsidP="00FD0CE6">
            <w:pPr>
              <w:contextualSpacing/>
              <w:jc w:val="center"/>
              <w:rPr>
                <w:rFonts w:ascii="Times New Roman" w:hAnsi="Times New Roman" w:cs="Times New Roman"/>
              </w:rPr>
            </w:pPr>
            <w:r>
              <w:rPr>
                <w:rFonts w:ascii="Times New Roman" w:hAnsi="Times New Roman" w:cs="Times New Roman"/>
              </w:rPr>
              <w:t>114</w:t>
            </w:r>
          </w:p>
        </w:tc>
        <w:tc>
          <w:tcPr>
            <w:tcW w:w="6804" w:type="dxa"/>
          </w:tcPr>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Предполагается установление форм, сроков и порядка составления и представления в Банк России и страховщику уведомлений специализированного депозитария.</w:t>
            </w:r>
          </w:p>
        </w:tc>
        <w:tc>
          <w:tcPr>
            <w:tcW w:w="3544" w:type="dxa"/>
          </w:tcPr>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 xml:space="preserve">Указание Банка России </w:t>
            </w:r>
            <w:r w:rsidRPr="00FD0CE6">
              <w:rPr>
                <w:rFonts w:ascii="Times New Roman" w:eastAsia="Arial" w:hAnsi="Times New Roman" w:cs="Times New Roman"/>
                <w:lang w:val="ru"/>
              </w:rPr>
              <w:br/>
              <w:t xml:space="preserve">от 10.06.2015 № 3670-У </w:t>
            </w:r>
            <w:r w:rsidRPr="00FD0CE6">
              <w:rPr>
                <w:rFonts w:ascii="Times New Roman" w:eastAsia="Arial" w:hAnsi="Times New Roman" w:cs="Times New Roman"/>
                <w:lang w:val="ru"/>
              </w:rPr>
              <w:br/>
              <w:t>«О сроках и порядке составления и представления в Банк России и страховщику отчетности специализированного депозитария».</w:t>
            </w:r>
          </w:p>
        </w:tc>
        <w:tc>
          <w:tcPr>
            <w:tcW w:w="1559" w:type="dxa"/>
          </w:tcPr>
          <w:p w:rsidR="00FD0CE6" w:rsidRPr="00FD0CE6" w:rsidRDefault="00FD0CE6" w:rsidP="00FD0CE6">
            <w:pPr>
              <w:autoSpaceDE w:val="0"/>
              <w:autoSpaceDN w:val="0"/>
              <w:adjustRightInd w:val="0"/>
              <w:jc w:val="center"/>
              <w:rPr>
                <w:rFonts w:ascii="Times New Roman" w:eastAsia="Arial" w:hAnsi="Times New Roman" w:cs="Times New Roman"/>
                <w:lang w:val="ru"/>
              </w:rPr>
            </w:pPr>
            <w:r w:rsidRPr="00FD0CE6">
              <w:rPr>
                <w:rFonts w:ascii="Times New Roman" w:eastAsia="Arial" w:hAnsi="Times New Roman" w:cs="Times New Roman"/>
                <w:lang w:val="ru"/>
              </w:rPr>
              <w:t>По истечении 10 дней после дня официального опубликования в «Вестнике Банка России».</w:t>
            </w:r>
          </w:p>
        </w:tc>
        <w:tc>
          <w:tcPr>
            <w:tcW w:w="2694" w:type="dxa"/>
          </w:tcPr>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Указание Банка России «О внесении изменений в Указание Банка России от 10.06.2015 № 3670-У «О сроках и порядке составления и представления в Банк России и страховщику отчетности специализированного депозитария».</w:t>
            </w:r>
          </w:p>
        </w:tc>
      </w:tr>
      <w:tr w:rsidR="00FD0CE6" w:rsidRPr="000B5488" w:rsidTr="00FD2490">
        <w:tc>
          <w:tcPr>
            <w:tcW w:w="675" w:type="dxa"/>
          </w:tcPr>
          <w:p w:rsidR="00FD0CE6" w:rsidRDefault="00FD0CE6" w:rsidP="00FD0CE6">
            <w:pPr>
              <w:contextualSpacing/>
              <w:jc w:val="center"/>
              <w:rPr>
                <w:rFonts w:ascii="Times New Roman" w:hAnsi="Times New Roman" w:cs="Times New Roman"/>
              </w:rPr>
            </w:pPr>
            <w:r>
              <w:rPr>
                <w:rFonts w:ascii="Times New Roman" w:hAnsi="Times New Roman" w:cs="Times New Roman"/>
              </w:rPr>
              <w:t>115</w:t>
            </w:r>
          </w:p>
        </w:tc>
        <w:tc>
          <w:tcPr>
            <w:tcW w:w="6804" w:type="dxa"/>
          </w:tcPr>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Предполагается установление форм, сроков и порядка составления и представления в Банк России документов, содержащих отчет о микрофинансовой деятельности микрофинансовой организации и отчет о персональном составе руководящих органов микрофинансовой организации.</w:t>
            </w:r>
          </w:p>
        </w:tc>
        <w:tc>
          <w:tcPr>
            <w:tcW w:w="3544" w:type="dxa"/>
          </w:tcPr>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 xml:space="preserve">- Указание Банка России </w:t>
            </w:r>
            <w:r w:rsidRPr="00FD0CE6">
              <w:rPr>
                <w:rFonts w:ascii="Times New Roman" w:eastAsia="Arial" w:hAnsi="Times New Roman" w:cs="Times New Roman"/>
                <w:lang w:val="ru"/>
              </w:rPr>
              <w:br/>
              <w:t>от 17.05.2014 № 3263-У</w:t>
            </w:r>
          </w:p>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«О формах и сроках представления в Банк России документов, содержащих отчет о микрофинансовой деятельности и отчет о персональном составе руководящих органов микрофинансовой организации»;</w:t>
            </w:r>
          </w:p>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 Указание Банка России</w:t>
            </w:r>
          </w:p>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 xml:space="preserve">от 05.08.2014 № 3358-У </w:t>
            </w:r>
            <w:r w:rsidRPr="00FD0CE6">
              <w:rPr>
                <w:rFonts w:ascii="Times New Roman" w:eastAsia="Arial" w:hAnsi="Times New Roman" w:cs="Times New Roman"/>
                <w:lang w:val="ru"/>
              </w:rPr>
              <w:br/>
              <w:t>«О внесении изменений в Указание Банка России</w:t>
            </w:r>
          </w:p>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от 17 мая 2014 года № 3263-У «О формах и сроках представления в Банк России документов, содержащих отчет о микрофинансовой деятельности и отчет о персональном составе руководящих органов микрофинансовой организации».</w:t>
            </w:r>
          </w:p>
        </w:tc>
        <w:tc>
          <w:tcPr>
            <w:tcW w:w="1559" w:type="dxa"/>
          </w:tcPr>
          <w:p w:rsidR="00FD0CE6" w:rsidRPr="00FD0CE6" w:rsidRDefault="00FD0CE6" w:rsidP="00FD0CE6">
            <w:pPr>
              <w:autoSpaceDE w:val="0"/>
              <w:autoSpaceDN w:val="0"/>
              <w:adjustRightInd w:val="0"/>
              <w:jc w:val="center"/>
              <w:rPr>
                <w:rFonts w:ascii="Times New Roman" w:eastAsia="Arial" w:hAnsi="Times New Roman" w:cs="Times New Roman"/>
                <w:lang w:val="ru"/>
              </w:rPr>
            </w:pPr>
            <w:r w:rsidRPr="00FD0CE6">
              <w:rPr>
                <w:rFonts w:ascii="Times New Roman" w:eastAsia="Arial" w:hAnsi="Times New Roman" w:cs="Times New Roman"/>
                <w:lang w:val="ru"/>
              </w:rPr>
              <w:t>По истечении 10 дней после дня официального опубликования.</w:t>
            </w:r>
          </w:p>
        </w:tc>
        <w:tc>
          <w:tcPr>
            <w:tcW w:w="2694" w:type="dxa"/>
          </w:tcPr>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Указание Банка России «О формах сроках и порядке составления и представления в Банк России документов, содержащих отчет о микрофинансовой деятельности и отчет о персональном составе руководящих органов микрофинансовой организации».</w:t>
            </w:r>
          </w:p>
        </w:tc>
      </w:tr>
      <w:tr w:rsidR="00FD0CE6" w:rsidRPr="000B5488" w:rsidTr="00FD2490">
        <w:tc>
          <w:tcPr>
            <w:tcW w:w="675" w:type="dxa"/>
          </w:tcPr>
          <w:p w:rsidR="00FD0CE6" w:rsidRDefault="00FD0CE6" w:rsidP="00FD0CE6">
            <w:pPr>
              <w:contextualSpacing/>
              <w:jc w:val="center"/>
              <w:rPr>
                <w:rFonts w:ascii="Times New Roman" w:hAnsi="Times New Roman" w:cs="Times New Roman"/>
              </w:rPr>
            </w:pPr>
            <w:r>
              <w:rPr>
                <w:rFonts w:ascii="Times New Roman" w:hAnsi="Times New Roman" w:cs="Times New Roman"/>
              </w:rPr>
              <w:t>116</w:t>
            </w:r>
          </w:p>
        </w:tc>
        <w:tc>
          <w:tcPr>
            <w:tcW w:w="6804" w:type="dxa"/>
          </w:tcPr>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Предполагается установление порядка осуществления территориальными учреждениями Банка России контроля отчетности некредитных финансовых организаций в целях реализации положений Регламента взаимодействия структурных подразделений центрального аппарата и территориальных учреждений Банка России по порядку применения мер принуждения в связи с нарушениями, выявленными в ходе сбора и обработки отчетности некредитных финансовых организаций, утвержденного приказом Банка России от 01.07.2014 № ОД-1583.</w:t>
            </w:r>
          </w:p>
        </w:tc>
        <w:tc>
          <w:tcPr>
            <w:tcW w:w="3544" w:type="dxa"/>
          </w:tcPr>
          <w:p w:rsidR="00FD0CE6" w:rsidRPr="00FD0CE6" w:rsidRDefault="00FD0CE6" w:rsidP="00FD0CE6">
            <w:pPr>
              <w:autoSpaceDE w:val="0"/>
              <w:autoSpaceDN w:val="0"/>
              <w:adjustRightInd w:val="0"/>
              <w:jc w:val="center"/>
              <w:rPr>
                <w:rFonts w:ascii="Times New Roman" w:eastAsia="Arial" w:hAnsi="Times New Roman" w:cs="Times New Roman"/>
                <w:lang w:val="ru"/>
              </w:rPr>
            </w:pPr>
            <w:r w:rsidRPr="00FD0CE6">
              <w:rPr>
                <w:rFonts w:ascii="Times New Roman" w:eastAsia="Arial" w:hAnsi="Times New Roman" w:cs="Times New Roman"/>
                <w:lang w:val="ru"/>
              </w:rPr>
              <w:t>–</w:t>
            </w:r>
          </w:p>
        </w:tc>
        <w:tc>
          <w:tcPr>
            <w:tcW w:w="1559" w:type="dxa"/>
          </w:tcPr>
          <w:p w:rsidR="00FD0CE6" w:rsidRPr="00FD0CE6" w:rsidRDefault="00FD0CE6" w:rsidP="00FD0CE6">
            <w:pPr>
              <w:autoSpaceDE w:val="0"/>
              <w:autoSpaceDN w:val="0"/>
              <w:adjustRightInd w:val="0"/>
              <w:jc w:val="center"/>
              <w:rPr>
                <w:rFonts w:ascii="Times New Roman" w:eastAsia="Arial" w:hAnsi="Times New Roman" w:cs="Times New Roman"/>
                <w:lang w:val="ru"/>
              </w:rPr>
            </w:pPr>
            <w:r w:rsidRPr="00FD0CE6">
              <w:rPr>
                <w:rFonts w:ascii="Times New Roman" w:eastAsia="Arial" w:hAnsi="Times New Roman" w:cs="Times New Roman"/>
                <w:lang w:val="ru"/>
              </w:rPr>
              <w:t>Со дня подписания.</w:t>
            </w:r>
          </w:p>
        </w:tc>
        <w:tc>
          <w:tcPr>
            <w:tcW w:w="2694" w:type="dxa"/>
          </w:tcPr>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 xml:space="preserve">Инструкция Банка России </w:t>
            </w:r>
          </w:p>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«О порядке осуществления территориальными учреждениями Банка России контроля отчетности некредитных финансовых организаций».</w:t>
            </w:r>
          </w:p>
        </w:tc>
      </w:tr>
      <w:tr w:rsidR="00FD0CE6" w:rsidRPr="000B5488" w:rsidTr="00FD2490">
        <w:tc>
          <w:tcPr>
            <w:tcW w:w="675" w:type="dxa"/>
          </w:tcPr>
          <w:p w:rsidR="00FD0CE6" w:rsidRDefault="00FD0CE6" w:rsidP="00FD0CE6">
            <w:pPr>
              <w:contextualSpacing/>
              <w:jc w:val="center"/>
              <w:rPr>
                <w:rFonts w:ascii="Times New Roman" w:hAnsi="Times New Roman" w:cs="Times New Roman"/>
              </w:rPr>
            </w:pPr>
            <w:r>
              <w:rPr>
                <w:rFonts w:ascii="Times New Roman" w:hAnsi="Times New Roman" w:cs="Times New Roman"/>
              </w:rPr>
              <w:t>117</w:t>
            </w:r>
          </w:p>
        </w:tc>
        <w:tc>
          <w:tcPr>
            <w:tcW w:w="6804" w:type="dxa"/>
          </w:tcPr>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Предполагается установление особых требований к положениям учетной политики некредитных финансовых организаций.</w:t>
            </w:r>
          </w:p>
        </w:tc>
        <w:tc>
          <w:tcPr>
            <w:tcW w:w="3544" w:type="dxa"/>
          </w:tcPr>
          <w:p w:rsidR="00FD0CE6" w:rsidRPr="00FD0CE6" w:rsidRDefault="00FD0CE6" w:rsidP="00FD0CE6">
            <w:pPr>
              <w:pStyle w:val="Default"/>
              <w:jc w:val="center"/>
              <w:rPr>
                <w:rFonts w:eastAsia="Arial"/>
                <w:color w:val="auto"/>
                <w:sz w:val="22"/>
                <w:szCs w:val="22"/>
                <w:lang w:val="ru"/>
              </w:rPr>
            </w:pPr>
            <w:r w:rsidRPr="00FD0CE6">
              <w:rPr>
                <w:rFonts w:eastAsia="Arial"/>
                <w:color w:val="auto"/>
                <w:sz w:val="22"/>
                <w:szCs w:val="22"/>
                <w:lang w:val="ru"/>
              </w:rPr>
              <w:t>–</w:t>
            </w:r>
          </w:p>
        </w:tc>
        <w:tc>
          <w:tcPr>
            <w:tcW w:w="1559" w:type="dxa"/>
          </w:tcPr>
          <w:p w:rsidR="00FD0CE6" w:rsidRPr="00FD0CE6" w:rsidRDefault="00FD0CE6" w:rsidP="00FD0CE6">
            <w:pPr>
              <w:jc w:val="center"/>
              <w:rPr>
                <w:rFonts w:ascii="Times New Roman" w:eastAsia="Arial" w:hAnsi="Times New Roman" w:cs="Times New Roman"/>
                <w:lang w:val="ru"/>
              </w:rPr>
            </w:pPr>
            <w:r w:rsidRPr="00FD0CE6">
              <w:rPr>
                <w:rFonts w:ascii="Times New Roman" w:eastAsia="Arial" w:hAnsi="Times New Roman" w:cs="Times New Roman"/>
                <w:lang w:val="ru"/>
              </w:rPr>
              <w:t>В сроки, указанные в пункте 50 Таблицы 1.</w:t>
            </w:r>
          </w:p>
        </w:tc>
        <w:tc>
          <w:tcPr>
            <w:tcW w:w="2694" w:type="dxa"/>
          </w:tcPr>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Проект Положения Банка России «Отраслевой стандарт «Учетная политика некредитных финансовых организаций».</w:t>
            </w:r>
          </w:p>
        </w:tc>
      </w:tr>
      <w:tr w:rsidR="00FD0CE6" w:rsidRPr="000B5488" w:rsidTr="00FD2490">
        <w:tc>
          <w:tcPr>
            <w:tcW w:w="675" w:type="dxa"/>
          </w:tcPr>
          <w:p w:rsidR="00FD0CE6" w:rsidRDefault="00FD0CE6" w:rsidP="00FD0CE6">
            <w:pPr>
              <w:contextualSpacing/>
              <w:jc w:val="center"/>
              <w:rPr>
                <w:rFonts w:ascii="Times New Roman" w:hAnsi="Times New Roman" w:cs="Times New Roman"/>
              </w:rPr>
            </w:pPr>
            <w:r>
              <w:rPr>
                <w:rFonts w:ascii="Times New Roman" w:hAnsi="Times New Roman" w:cs="Times New Roman"/>
              </w:rPr>
              <w:t>118</w:t>
            </w:r>
          </w:p>
        </w:tc>
        <w:tc>
          <w:tcPr>
            <w:tcW w:w="6804" w:type="dxa"/>
          </w:tcPr>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Предполагается установление отдельных положений бухгалтерского учета некредитных финансовых организаций в отношении обесценения финансовых активов.</w:t>
            </w:r>
          </w:p>
        </w:tc>
        <w:tc>
          <w:tcPr>
            <w:tcW w:w="3544" w:type="dxa"/>
          </w:tcPr>
          <w:p w:rsidR="00FD0CE6" w:rsidRPr="00FD0CE6" w:rsidRDefault="00FD0CE6" w:rsidP="00FD0CE6">
            <w:pPr>
              <w:autoSpaceDE w:val="0"/>
              <w:autoSpaceDN w:val="0"/>
              <w:adjustRightInd w:val="0"/>
              <w:jc w:val="center"/>
              <w:rPr>
                <w:rFonts w:ascii="Times New Roman" w:eastAsia="Arial" w:hAnsi="Times New Roman" w:cs="Times New Roman"/>
                <w:lang w:val="ru"/>
              </w:rPr>
            </w:pPr>
            <w:r w:rsidRPr="00FD0CE6">
              <w:rPr>
                <w:rFonts w:ascii="Times New Roman" w:eastAsia="Arial" w:hAnsi="Times New Roman" w:cs="Times New Roman"/>
                <w:lang w:val="ru"/>
              </w:rPr>
              <w:t>–</w:t>
            </w:r>
          </w:p>
        </w:tc>
        <w:tc>
          <w:tcPr>
            <w:tcW w:w="1559" w:type="dxa"/>
          </w:tcPr>
          <w:p w:rsidR="00FD0CE6" w:rsidRPr="00FD0CE6" w:rsidRDefault="00FD0CE6" w:rsidP="00FD0CE6">
            <w:pPr>
              <w:jc w:val="center"/>
              <w:rPr>
                <w:rFonts w:ascii="Times New Roman" w:eastAsia="Arial" w:hAnsi="Times New Roman" w:cs="Times New Roman"/>
                <w:lang w:val="ru"/>
              </w:rPr>
            </w:pPr>
            <w:r w:rsidRPr="00FD0CE6">
              <w:rPr>
                <w:rFonts w:ascii="Times New Roman" w:eastAsia="Arial" w:hAnsi="Times New Roman" w:cs="Times New Roman"/>
                <w:lang w:val="ru"/>
              </w:rPr>
              <w:t>В сроки, указанные в пункте 50 Таблицы 1.</w:t>
            </w:r>
          </w:p>
        </w:tc>
        <w:tc>
          <w:tcPr>
            <w:tcW w:w="2694" w:type="dxa"/>
          </w:tcPr>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Проект Положения Банка России «Отраслевой стандарт бухгалтерского учета обесценения финансовых активов некредитными финансовыми организациями».</w:t>
            </w:r>
          </w:p>
        </w:tc>
      </w:tr>
      <w:tr w:rsidR="00FD0CE6" w:rsidRPr="000B5488" w:rsidTr="00FD2490">
        <w:tc>
          <w:tcPr>
            <w:tcW w:w="675" w:type="dxa"/>
          </w:tcPr>
          <w:p w:rsidR="00FD0CE6" w:rsidRDefault="00FD0CE6" w:rsidP="00FD0CE6">
            <w:pPr>
              <w:contextualSpacing/>
              <w:jc w:val="center"/>
              <w:rPr>
                <w:rFonts w:ascii="Times New Roman" w:hAnsi="Times New Roman" w:cs="Times New Roman"/>
              </w:rPr>
            </w:pPr>
            <w:r>
              <w:rPr>
                <w:rFonts w:ascii="Times New Roman" w:hAnsi="Times New Roman" w:cs="Times New Roman"/>
              </w:rPr>
              <w:t>119</w:t>
            </w:r>
          </w:p>
        </w:tc>
        <w:tc>
          <w:tcPr>
            <w:tcW w:w="6804" w:type="dxa"/>
          </w:tcPr>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Вступление в силу МСФО (IFRS) 9 «Финансовые инструменты» предполагает ряд изменений в бухгалтерском учете и порядке составления бухгалтерской (финансовой) отчетности в отличие от предусмотренных ранее положений в соответствии с МСФО (IAS) 39 «Финансовые инструменты: признание и оценка», а именно, предусмотрена новая классификация финансовых инструментов в зависимости от бизнес-модели, используемой организацией, предусмотрен новый порядок учета хеджирования и обесценения финансовых активов.</w:t>
            </w:r>
          </w:p>
        </w:tc>
        <w:tc>
          <w:tcPr>
            <w:tcW w:w="3544" w:type="dxa"/>
          </w:tcPr>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Положение Банка России от 01.10.2015 № 494-П «Отраслевой стандарт бухгалтерского учета операций с ценными бумагами в некредитных финансовых организациях».</w:t>
            </w:r>
          </w:p>
          <w:p w:rsidR="00FD0CE6" w:rsidRPr="00FD0CE6" w:rsidRDefault="00FD0CE6" w:rsidP="00FD0CE6">
            <w:pPr>
              <w:autoSpaceDE w:val="0"/>
              <w:autoSpaceDN w:val="0"/>
              <w:adjustRightInd w:val="0"/>
              <w:rPr>
                <w:rFonts w:ascii="Times New Roman" w:eastAsia="Arial" w:hAnsi="Times New Roman" w:cs="Times New Roman"/>
                <w:lang w:val="ru"/>
              </w:rPr>
            </w:pPr>
          </w:p>
        </w:tc>
        <w:tc>
          <w:tcPr>
            <w:tcW w:w="1559" w:type="dxa"/>
          </w:tcPr>
          <w:p w:rsidR="00FD0CE6" w:rsidRPr="00FD0CE6" w:rsidRDefault="00FD0CE6" w:rsidP="00FD0CE6">
            <w:pPr>
              <w:autoSpaceDE w:val="0"/>
              <w:autoSpaceDN w:val="0"/>
              <w:adjustRightInd w:val="0"/>
              <w:jc w:val="center"/>
              <w:rPr>
                <w:rFonts w:ascii="Times New Roman" w:eastAsia="Arial" w:hAnsi="Times New Roman" w:cs="Times New Roman"/>
                <w:lang w:val="ru"/>
              </w:rPr>
            </w:pPr>
            <w:r w:rsidRPr="00FD0CE6">
              <w:rPr>
                <w:rFonts w:ascii="Times New Roman" w:eastAsia="Arial" w:hAnsi="Times New Roman" w:cs="Times New Roman"/>
                <w:lang w:val="ru"/>
              </w:rPr>
              <w:t>01.01.2017.</w:t>
            </w:r>
          </w:p>
        </w:tc>
        <w:tc>
          <w:tcPr>
            <w:tcW w:w="2694" w:type="dxa"/>
          </w:tcPr>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Нет номера, проект указания проходит стадию согласования внутри Банка России.</w:t>
            </w:r>
          </w:p>
        </w:tc>
      </w:tr>
      <w:tr w:rsidR="00FD0CE6" w:rsidRPr="000B5488" w:rsidTr="00FD2490">
        <w:tc>
          <w:tcPr>
            <w:tcW w:w="675" w:type="dxa"/>
          </w:tcPr>
          <w:p w:rsidR="00FD0CE6" w:rsidRDefault="00FD0CE6" w:rsidP="00FD0CE6">
            <w:pPr>
              <w:contextualSpacing/>
              <w:jc w:val="center"/>
              <w:rPr>
                <w:rFonts w:ascii="Times New Roman" w:hAnsi="Times New Roman" w:cs="Times New Roman"/>
              </w:rPr>
            </w:pPr>
            <w:r>
              <w:rPr>
                <w:rFonts w:ascii="Times New Roman" w:hAnsi="Times New Roman" w:cs="Times New Roman"/>
              </w:rPr>
              <w:t>120</w:t>
            </w:r>
          </w:p>
        </w:tc>
        <w:tc>
          <w:tcPr>
            <w:tcW w:w="6804" w:type="dxa"/>
          </w:tcPr>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Вступление в силу МСФО (IFRS) 9 «Финансовые инструменты» предполагает ряд изменений в бухгалтерском учете и порядке составления бухгалтерской (финансовой) отчетности в отличие от предусмотренных ранее положений в соответствии с МСФО (IAS) 39 «Финансовые инструменты: признание и оценка», а именно, предусмотрена новая классификация финансовых инструментов в зависимости от бизнес-модели, используемой организацией, предусмотрен новый порядок учета хеджирования и обесценения финансовых активов.</w:t>
            </w:r>
          </w:p>
        </w:tc>
        <w:tc>
          <w:tcPr>
            <w:tcW w:w="3544" w:type="dxa"/>
          </w:tcPr>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Положение Банка России от 05.11.2015 № 501-П «Отраслевой стандарт бухгалтерского учета некредитными финансовыми организациями операций по привлечению денежных средств по договорам займа и кредитным договорам, операций по выпуску и погашению (оплате) облигаций и векселей».</w:t>
            </w:r>
          </w:p>
        </w:tc>
        <w:tc>
          <w:tcPr>
            <w:tcW w:w="1559" w:type="dxa"/>
          </w:tcPr>
          <w:p w:rsidR="00FD0CE6" w:rsidRPr="00FD0CE6" w:rsidRDefault="00FD0CE6" w:rsidP="00FD0CE6">
            <w:pPr>
              <w:autoSpaceDE w:val="0"/>
              <w:autoSpaceDN w:val="0"/>
              <w:adjustRightInd w:val="0"/>
              <w:jc w:val="center"/>
              <w:rPr>
                <w:rFonts w:ascii="Times New Roman" w:eastAsia="Arial" w:hAnsi="Times New Roman" w:cs="Times New Roman"/>
                <w:lang w:val="ru"/>
              </w:rPr>
            </w:pPr>
            <w:r w:rsidRPr="00FD0CE6">
              <w:rPr>
                <w:rFonts w:ascii="Times New Roman" w:eastAsia="Arial" w:hAnsi="Times New Roman" w:cs="Times New Roman"/>
                <w:lang w:val="ru"/>
              </w:rPr>
              <w:t>01.01.2017.</w:t>
            </w:r>
          </w:p>
        </w:tc>
        <w:tc>
          <w:tcPr>
            <w:tcW w:w="2694" w:type="dxa"/>
          </w:tcPr>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Нет номера, проект указания проходит стадию согласования внутри Банка России.</w:t>
            </w:r>
          </w:p>
        </w:tc>
      </w:tr>
      <w:tr w:rsidR="00FD0CE6" w:rsidRPr="000B5488" w:rsidTr="00FD2490">
        <w:tc>
          <w:tcPr>
            <w:tcW w:w="675" w:type="dxa"/>
          </w:tcPr>
          <w:p w:rsidR="00FD0CE6" w:rsidRDefault="00FD0CE6" w:rsidP="00FD0CE6">
            <w:pPr>
              <w:contextualSpacing/>
              <w:jc w:val="center"/>
              <w:rPr>
                <w:rFonts w:ascii="Times New Roman" w:hAnsi="Times New Roman" w:cs="Times New Roman"/>
              </w:rPr>
            </w:pPr>
            <w:r>
              <w:rPr>
                <w:rFonts w:ascii="Times New Roman" w:hAnsi="Times New Roman" w:cs="Times New Roman"/>
              </w:rPr>
              <w:t>121</w:t>
            </w:r>
          </w:p>
        </w:tc>
        <w:tc>
          <w:tcPr>
            <w:tcW w:w="6804" w:type="dxa"/>
          </w:tcPr>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Вступление в силу МСФО (IFRS) 9 «Финансовые инструменты» предполагает ряд изменений в бухгалтерском учете и порядке составления бухгалтерской (финансовой) отчетности в отличие от предусмотренных ранее положений в соответствии с МСФО (IAS) 39 «Финансовые инструменты: признание и оценка», а именно, предусмотрена новая классификация финансовых инструментов в зависимости от бизнес-модели, используемой организацией, предусмотрен новый порядок учета хеджирования и обесценения финансовых активов.</w:t>
            </w:r>
          </w:p>
        </w:tc>
        <w:tc>
          <w:tcPr>
            <w:tcW w:w="3544" w:type="dxa"/>
          </w:tcPr>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Положение Банка России от 01.10.2015 № 493-П «Отраслевой стандарт бухгалтерского учета некредитными финансовыми организациями операций по выдаче (размещению) денежных средств по договорам займа и договорам банковского вклада».</w:t>
            </w:r>
          </w:p>
        </w:tc>
        <w:tc>
          <w:tcPr>
            <w:tcW w:w="1559" w:type="dxa"/>
          </w:tcPr>
          <w:p w:rsidR="00FD0CE6" w:rsidRPr="00FD0CE6" w:rsidRDefault="00FD0CE6" w:rsidP="00FD0CE6">
            <w:pPr>
              <w:autoSpaceDE w:val="0"/>
              <w:autoSpaceDN w:val="0"/>
              <w:adjustRightInd w:val="0"/>
              <w:jc w:val="center"/>
              <w:rPr>
                <w:rFonts w:ascii="Times New Roman" w:eastAsia="Arial" w:hAnsi="Times New Roman" w:cs="Times New Roman"/>
                <w:lang w:val="ru"/>
              </w:rPr>
            </w:pPr>
            <w:r w:rsidRPr="00FD0CE6">
              <w:rPr>
                <w:rFonts w:ascii="Times New Roman" w:eastAsia="Arial" w:hAnsi="Times New Roman" w:cs="Times New Roman"/>
                <w:lang w:val="ru"/>
              </w:rPr>
              <w:t>01.01.2017.</w:t>
            </w:r>
          </w:p>
        </w:tc>
        <w:tc>
          <w:tcPr>
            <w:tcW w:w="2694" w:type="dxa"/>
          </w:tcPr>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Нет номера, данный проект указания проходит стадию согласования внутри Банка России.</w:t>
            </w:r>
          </w:p>
        </w:tc>
      </w:tr>
      <w:tr w:rsidR="00FD0CE6" w:rsidRPr="000B5488" w:rsidTr="00FD2490">
        <w:tc>
          <w:tcPr>
            <w:tcW w:w="675" w:type="dxa"/>
          </w:tcPr>
          <w:p w:rsidR="00FD0CE6" w:rsidRDefault="00FD0CE6" w:rsidP="00FD0CE6">
            <w:pPr>
              <w:contextualSpacing/>
              <w:jc w:val="center"/>
              <w:rPr>
                <w:rFonts w:ascii="Times New Roman" w:hAnsi="Times New Roman" w:cs="Times New Roman"/>
              </w:rPr>
            </w:pPr>
            <w:r>
              <w:rPr>
                <w:rFonts w:ascii="Times New Roman" w:hAnsi="Times New Roman" w:cs="Times New Roman"/>
              </w:rPr>
              <w:t>123</w:t>
            </w:r>
          </w:p>
        </w:tc>
        <w:tc>
          <w:tcPr>
            <w:tcW w:w="6804" w:type="dxa"/>
          </w:tcPr>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Вступление в силу МСФО (IFRS) 9 «Финансовые инструменты» предусматривает ряд изменений в бухгалтерском учете и порядке составления бухгалтерской (финансовой) отчетности в отличие от предусмотренных ранее положений в соответствии с МСФО (IAS) 39 «Финансовые инструменты: признание и оценка», а именно, предусмотрена новая классификация финансовых инструментов в зависимости от бизнес-модели, используемой организацией, предусмотрен новый порядок учета хеджирования и обесценения финансовых активов.</w:t>
            </w:r>
          </w:p>
        </w:tc>
        <w:tc>
          <w:tcPr>
            <w:tcW w:w="3544" w:type="dxa"/>
          </w:tcPr>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Положение Банка России от 28.12.2015 № 527-П «Отраслевой стандарт бухгалтерского учета «Порядок составления бухгалтерской (финансовой) отчетности негосударственных пенсионных фондов».</w:t>
            </w:r>
          </w:p>
        </w:tc>
        <w:tc>
          <w:tcPr>
            <w:tcW w:w="1559" w:type="dxa"/>
          </w:tcPr>
          <w:p w:rsidR="00FD0CE6" w:rsidRPr="00FD0CE6" w:rsidRDefault="00FD0CE6" w:rsidP="00FD0CE6">
            <w:pPr>
              <w:autoSpaceDE w:val="0"/>
              <w:autoSpaceDN w:val="0"/>
              <w:adjustRightInd w:val="0"/>
              <w:jc w:val="center"/>
              <w:rPr>
                <w:rFonts w:ascii="Times New Roman" w:eastAsia="Arial" w:hAnsi="Times New Roman" w:cs="Times New Roman"/>
                <w:lang w:val="ru"/>
              </w:rPr>
            </w:pPr>
            <w:r w:rsidRPr="00FD0CE6">
              <w:rPr>
                <w:rFonts w:ascii="Times New Roman" w:eastAsia="Arial" w:hAnsi="Times New Roman" w:cs="Times New Roman"/>
                <w:lang w:val="ru"/>
              </w:rPr>
              <w:t>01.01.2017.</w:t>
            </w:r>
          </w:p>
        </w:tc>
        <w:tc>
          <w:tcPr>
            <w:tcW w:w="2694" w:type="dxa"/>
          </w:tcPr>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Нет номера, данный проект указания проходит стадию согласования внутри Банка России.</w:t>
            </w:r>
          </w:p>
        </w:tc>
      </w:tr>
      <w:tr w:rsidR="00FD0CE6" w:rsidRPr="000B5488" w:rsidTr="00FD2490">
        <w:tc>
          <w:tcPr>
            <w:tcW w:w="675" w:type="dxa"/>
          </w:tcPr>
          <w:p w:rsidR="00FD0CE6" w:rsidRDefault="00FD0CE6" w:rsidP="00FD0CE6">
            <w:pPr>
              <w:contextualSpacing/>
              <w:jc w:val="center"/>
              <w:rPr>
                <w:rFonts w:ascii="Times New Roman" w:hAnsi="Times New Roman" w:cs="Times New Roman"/>
              </w:rPr>
            </w:pPr>
            <w:r>
              <w:rPr>
                <w:rFonts w:ascii="Times New Roman" w:hAnsi="Times New Roman" w:cs="Times New Roman"/>
              </w:rPr>
              <w:t>124</w:t>
            </w:r>
          </w:p>
        </w:tc>
        <w:tc>
          <w:tcPr>
            <w:tcW w:w="6804" w:type="dxa"/>
          </w:tcPr>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Вступление в силу МСФО (IFRS) 9 «Финансовые инструменты» предполагает ряд изменений в бухгалтерском учете и порядке составления бухгалтерской (финансовой) отчетности в отличие от предусмотренных ранее положений в соответствии с МСФО (IAS) 39 «Финансовые инструменты: признание и оценка», а именно, предусмотрена новая классификация финансовых инструментов в зависимости от бизнес-модели, используемой организацией, предусмотрен новый порядок учета хеджирования и обесценения финансовых активов.</w:t>
            </w:r>
          </w:p>
        </w:tc>
        <w:tc>
          <w:tcPr>
            <w:tcW w:w="3544" w:type="dxa"/>
          </w:tcPr>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Положение Банка России от 02.09.2015 № 486-П «О Плане счетов бухгалтерского учета в некредитных финансовых организациях и порядке его применения».</w:t>
            </w:r>
          </w:p>
        </w:tc>
        <w:tc>
          <w:tcPr>
            <w:tcW w:w="1559" w:type="dxa"/>
          </w:tcPr>
          <w:p w:rsidR="00FD0CE6" w:rsidRPr="00FD0CE6" w:rsidRDefault="00FD0CE6" w:rsidP="00FD0CE6">
            <w:pPr>
              <w:autoSpaceDE w:val="0"/>
              <w:autoSpaceDN w:val="0"/>
              <w:adjustRightInd w:val="0"/>
              <w:jc w:val="center"/>
              <w:rPr>
                <w:rFonts w:ascii="Times New Roman" w:eastAsia="Arial" w:hAnsi="Times New Roman" w:cs="Times New Roman"/>
                <w:lang w:val="ru"/>
              </w:rPr>
            </w:pPr>
            <w:r w:rsidRPr="00FD0CE6">
              <w:rPr>
                <w:rFonts w:ascii="Times New Roman" w:eastAsia="Arial" w:hAnsi="Times New Roman" w:cs="Times New Roman"/>
                <w:lang w:val="ru"/>
              </w:rPr>
              <w:t>01.01.2017.</w:t>
            </w:r>
          </w:p>
        </w:tc>
        <w:tc>
          <w:tcPr>
            <w:tcW w:w="2694" w:type="dxa"/>
          </w:tcPr>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Нет номера, данный проект указания проходит стадию согласования внутри Банка России.</w:t>
            </w:r>
          </w:p>
        </w:tc>
      </w:tr>
      <w:tr w:rsidR="00FD0CE6" w:rsidRPr="000B5488" w:rsidTr="00FD2490">
        <w:tc>
          <w:tcPr>
            <w:tcW w:w="675" w:type="dxa"/>
          </w:tcPr>
          <w:p w:rsidR="00FD0CE6" w:rsidRDefault="00FD0CE6" w:rsidP="00FD0CE6">
            <w:pPr>
              <w:contextualSpacing/>
              <w:jc w:val="center"/>
              <w:rPr>
                <w:rFonts w:ascii="Times New Roman" w:hAnsi="Times New Roman" w:cs="Times New Roman"/>
              </w:rPr>
            </w:pPr>
            <w:r>
              <w:rPr>
                <w:rFonts w:ascii="Times New Roman" w:hAnsi="Times New Roman" w:cs="Times New Roman"/>
              </w:rPr>
              <w:t>125</w:t>
            </w:r>
          </w:p>
        </w:tc>
        <w:tc>
          <w:tcPr>
            <w:tcW w:w="6804" w:type="dxa"/>
          </w:tcPr>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Вступление в силу МСФО (IFRS) 9 «Финансовые инструменты» предполагает ряд изменений в бухгалтерском учете и порядке составления бухгалтерской (финансовой) отчетности в отличие от предусмотренных ранее положений в соответствии с МСФО (IAS) 39 «Финансовые инструменты: признание и оценка», а именно, предусмотрена новая классификация финансовых инструментов в зависимости от бизнес-модели, используемой организацией, предусмотрен новый порядок учета хеджирования и обесценения финансовых активов.</w:t>
            </w:r>
          </w:p>
        </w:tc>
        <w:tc>
          <w:tcPr>
            <w:tcW w:w="3544" w:type="dxa"/>
          </w:tcPr>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Положение Банка России от 05.11.2015 № 502-П «Отраслевой стандарт бухгалтерского учета операций негосударственных пенсионных фондов, связанных с ведением ими деятельности в качестве страховщика по обязательному пенсионному страхованию и деятельности по негосударственному пенсионному обеспечению».</w:t>
            </w:r>
          </w:p>
        </w:tc>
        <w:tc>
          <w:tcPr>
            <w:tcW w:w="1559" w:type="dxa"/>
          </w:tcPr>
          <w:p w:rsidR="00FD0CE6" w:rsidRPr="00FD0CE6" w:rsidRDefault="00FD0CE6" w:rsidP="00FD0CE6">
            <w:pPr>
              <w:autoSpaceDE w:val="0"/>
              <w:autoSpaceDN w:val="0"/>
              <w:adjustRightInd w:val="0"/>
              <w:jc w:val="center"/>
              <w:rPr>
                <w:rFonts w:ascii="Times New Roman" w:eastAsia="Arial" w:hAnsi="Times New Roman" w:cs="Times New Roman"/>
                <w:lang w:val="ru"/>
              </w:rPr>
            </w:pPr>
            <w:r w:rsidRPr="00FD0CE6">
              <w:rPr>
                <w:rFonts w:ascii="Times New Roman" w:eastAsia="Arial" w:hAnsi="Times New Roman" w:cs="Times New Roman"/>
                <w:lang w:val="ru"/>
              </w:rPr>
              <w:t>01.01.2017.</w:t>
            </w:r>
          </w:p>
        </w:tc>
        <w:tc>
          <w:tcPr>
            <w:tcW w:w="2694" w:type="dxa"/>
          </w:tcPr>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Нет номера, данный проект указания проходит стадию согласования внутри Банка России.</w:t>
            </w:r>
          </w:p>
        </w:tc>
      </w:tr>
      <w:tr w:rsidR="00FD0CE6" w:rsidRPr="000B5488" w:rsidTr="00FD2490">
        <w:tc>
          <w:tcPr>
            <w:tcW w:w="675" w:type="dxa"/>
          </w:tcPr>
          <w:p w:rsidR="00FD0CE6" w:rsidRDefault="00FD0CE6" w:rsidP="00FD0CE6">
            <w:pPr>
              <w:contextualSpacing/>
              <w:jc w:val="center"/>
              <w:rPr>
                <w:rFonts w:ascii="Times New Roman" w:hAnsi="Times New Roman" w:cs="Times New Roman"/>
              </w:rPr>
            </w:pPr>
            <w:r>
              <w:rPr>
                <w:rFonts w:ascii="Times New Roman" w:hAnsi="Times New Roman" w:cs="Times New Roman"/>
              </w:rPr>
              <w:t>126</w:t>
            </w:r>
          </w:p>
        </w:tc>
        <w:tc>
          <w:tcPr>
            <w:tcW w:w="6804" w:type="dxa"/>
          </w:tcPr>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Вступление в силу МСФО (IFRS) 9 «Финансовые инструменты» предполагает ряд изменений в бухгалтерском учете и порядке составления бухгалтерской (финансовой) отчетности в отличие от предусмотренных ранее положений в соответствии с МСФО (IAS) 39 «Финансовые инструменты: признание и оценка», а именно, предусмотрена новая классификация финансовых инструментов в зависимости от бизнес-модели, используемой организацией, предусмотрен новый порядок учета хеджирования и обесценения финансовых активов.</w:t>
            </w:r>
          </w:p>
        </w:tc>
        <w:tc>
          <w:tcPr>
            <w:tcW w:w="3544" w:type="dxa"/>
          </w:tcPr>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Положение Банка России от 04.09.2015 № 491–П «Отраслевой стандарт бухгалтерского учета в страховых организациях и обществах взаимного страхования, расположенных на территории Российской Федерации».</w:t>
            </w:r>
          </w:p>
        </w:tc>
        <w:tc>
          <w:tcPr>
            <w:tcW w:w="1559" w:type="dxa"/>
          </w:tcPr>
          <w:p w:rsidR="00FD0CE6" w:rsidRPr="00FD0CE6" w:rsidRDefault="00FD0CE6" w:rsidP="00FD0CE6">
            <w:pPr>
              <w:autoSpaceDE w:val="0"/>
              <w:autoSpaceDN w:val="0"/>
              <w:adjustRightInd w:val="0"/>
              <w:jc w:val="center"/>
              <w:rPr>
                <w:rFonts w:ascii="Times New Roman" w:eastAsia="Arial" w:hAnsi="Times New Roman" w:cs="Times New Roman"/>
                <w:lang w:val="ru"/>
              </w:rPr>
            </w:pPr>
            <w:r w:rsidRPr="00FD0CE6">
              <w:rPr>
                <w:rFonts w:ascii="Times New Roman" w:eastAsia="Arial" w:hAnsi="Times New Roman" w:cs="Times New Roman"/>
                <w:lang w:val="ru"/>
              </w:rPr>
              <w:t>01.01.2017.</w:t>
            </w:r>
          </w:p>
        </w:tc>
        <w:tc>
          <w:tcPr>
            <w:tcW w:w="2694" w:type="dxa"/>
          </w:tcPr>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Нет номера, данный проект указания проходит стадию согласования внутри Банка России.</w:t>
            </w:r>
          </w:p>
        </w:tc>
      </w:tr>
      <w:tr w:rsidR="00FD0CE6" w:rsidRPr="000B5488" w:rsidTr="00FD2490">
        <w:tc>
          <w:tcPr>
            <w:tcW w:w="675" w:type="dxa"/>
          </w:tcPr>
          <w:p w:rsidR="00FD0CE6" w:rsidRDefault="00FD0CE6" w:rsidP="00FD0CE6">
            <w:pPr>
              <w:contextualSpacing/>
              <w:jc w:val="center"/>
              <w:rPr>
                <w:rFonts w:ascii="Times New Roman" w:hAnsi="Times New Roman" w:cs="Times New Roman"/>
              </w:rPr>
            </w:pPr>
            <w:r>
              <w:rPr>
                <w:rFonts w:ascii="Times New Roman" w:hAnsi="Times New Roman" w:cs="Times New Roman"/>
              </w:rPr>
              <w:t>127</w:t>
            </w:r>
          </w:p>
        </w:tc>
        <w:tc>
          <w:tcPr>
            <w:tcW w:w="6804" w:type="dxa"/>
          </w:tcPr>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Вступление в силу МСФО (IFRS) 9 «Финансовые инструменты» предполагает ряд изменений в бухгалтерском учете и порядке составления бухгалтерской (финансовой) отчетности в отличие от предусмотренных ранее положений в соответствии с МСФО (IAS) 39 «Финансовые инструменты: признание и оценка», а именно, предусмотрена новая классификация финансовых инструментов в зависимости от бизнес-модели, используемой организацией, предусмотрен новый порядок учета хеджирования и обесценения финансовых активов.</w:t>
            </w:r>
          </w:p>
        </w:tc>
        <w:tc>
          <w:tcPr>
            <w:tcW w:w="3544" w:type="dxa"/>
          </w:tcPr>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Положение Банка России от 02.09.2015 № 488-П «Отраслевой стандарт бухгалтерского учета производных финансовых инструментов некредитными финансовыми организациями».</w:t>
            </w:r>
          </w:p>
        </w:tc>
        <w:tc>
          <w:tcPr>
            <w:tcW w:w="1559" w:type="dxa"/>
          </w:tcPr>
          <w:p w:rsidR="00FD0CE6" w:rsidRPr="00FD0CE6" w:rsidRDefault="00FD0CE6" w:rsidP="00FD0CE6">
            <w:pPr>
              <w:autoSpaceDE w:val="0"/>
              <w:autoSpaceDN w:val="0"/>
              <w:adjustRightInd w:val="0"/>
              <w:jc w:val="center"/>
              <w:rPr>
                <w:rFonts w:ascii="Times New Roman" w:eastAsia="Arial" w:hAnsi="Times New Roman" w:cs="Times New Roman"/>
                <w:lang w:val="ru"/>
              </w:rPr>
            </w:pPr>
            <w:r w:rsidRPr="00FD0CE6">
              <w:rPr>
                <w:rFonts w:ascii="Times New Roman" w:eastAsia="Arial" w:hAnsi="Times New Roman" w:cs="Times New Roman"/>
                <w:lang w:val="ru"/>
              </w:rPr>
              <w:t>01.01.2017.</w:t>
            </w:r>
          </w:p>
        </w:tc>
        <w:tc>
          <w:tcPr>
            <w:tcW w:w="2694" w:type="dxa"/>
          </w:tcPr>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Нет номера, данный проект указания проходит стадию согласования внутри Банка России.</w:t>
            </w:r>
          </w:p>
        </w:tc>
      </w:tr>
      <w:tr w:rsidR="00FD0CE6" w:rsidRPr="000B5488" w:rsidTr="00FD2490">
        <w:tc>
          <w:tcPr>
            <w:tcW w:w="675" w:type="dxa"/>
          </w:tcPr>
          <w:p w:rsidR="00FD0CE6" w:rsidRDefault="00FD0CE6" w:rsidP="00FD0CE6">
            <w:pPr>
              <w:contextualSpacing/>
              <w:jc w:val="center"/>
              <w:rPr>
                <w:rFonts w:ascii="Times New Roman" w:hAnsi="Times New Roman" w:cs="Times New Roman"/>
              </w:rPr>
            </w:pPr>
            <w:r>
              <w:rPr>
                <w:rFonts w:ascii="Times New Roman" w:hAnsi="Times New Roman" w:cs="Times New Roman"/>
              </w:rPr>
              <w:t>128</w:t>
            </w:r>
          </w:p>
        </w:tc>
        <w:tc>
          <w:tcPr>
            <w:tcW w:w="6804" w:type="dxa"/>
          </w:tcPr>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Вступление в силу МСФО (IFRS) 9 «Финансовые инструменты» предполагает ряд изменений в бухгалтерском учете и порядке составления бухгалтерской (финансовой) отчетности в отличие от предусмотренных ранее положений в соответствии с МСФО (IAS) 39 «Финансовые инструменты: признание и оценка», а именно, предусмотрена новая классификация финансовых инструментов в зависимости от бизнес-модели, используемой организацией, предусмотрен новый порядок учета хеджирования и обесценения финансовых активов.</w:t>
            </w:r>
          </w:p>
        </w:tc>
        <w:tc>
          <w:tcPr>
            <w:tcW w:w="3544" w:type="dxa"/>
          </w:tcPr>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Положение Банка России от 02.09.2015 № 487-П «Отраслевой стандарт бухгалтерского учета доходов, расходов и прочего совокупного дохода некредитных финансовых организаций».</w:t>
            </w:r>
          </w:p>
        </w:tc>
        <w:tc>
          <w:tcPr>
            <w:tcW w:w="1559" w:type="dxa"/>
          </w:tcPr>
          <w:p w:rsidR="00FD0CE6" w:rsidRPr="00FD0CE6" w:rsidRDefault="00FD0CE6" w:rsidP="00FD0CE6">
            <w:pPr>
              <w:autoSpaceDE w:val="0"/>
              <w:autoSpaceDN w:val="0"/>
              <w:adjustRightInd w:val="0"/>
              <w:jc w:val="center"/>
              <w:rPr>
                <w:rFonts w:ascii="Times New Roman" w:eastAsia="Arial" w:hAnsi="Times New Roman" w:cs="Times New Roman"/>
                <w:lang w:val="ru"/>
              </w:rPr>
            </w:pPr>
            <w:r w:rsidRPr="00FD0CE6">
              <w:rPr>
                <w:rFonts w:ascii="Times New Roman" w:eastAsia="Arial" w:hAnsi="Times New Roman" w:cs="Times New Roman"/>
                <w:lang w:val="ru"/>
              </w:rPr>
              <w:t>01.01.2017.</w:t>
            </w:r>
          </w:p>
        </w:tc>
        <w:tc>
          <w:tcPr>
            <w:tcW w:w="2694" w:type="dxa"/>
          </w:tcPr>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Нет номера, данный проект указания проходит стадию согласования внутри Банка России.</w:t>
            </w:r>
          </w:p>
        </w:tc>
      </w:tr>
      <w:tr w:rsidR="00FD0CE6" w:rsidRPr="000B5488" w:rsidTr="00FD2490">
        <w:tc>
          <w:tcPr>
            <w:tcW w:w="675" w:type="dxa"/>
          </w:tcPr>
          <w:p w:rsidR="00FD0CE6" w:rsidRDefault="00FD0CE6" w:rsidP="00FD0CE6">
            <w:pPr>
              <w:contextualSpacing/>
              <w:jc w:val="center"/>
              <w:rPr>
                <w:rFonts w:ascii="Times New Roman" w:hAnsi="Times New Roman" w:cs="Times New Roman"/>
              </w:rPr>
            </w:pPr>
            <w:r>
              <w:rPr>
                <w:rFonts w:ascii="Times New Roman" w:hAnsi="Times New Roman" w:cs="Times New Roman"/>
              </w:rPr>
              <w:t>129</w:t>
            </w:r>
          </w:p>
        </w:tc>
        <w:tc>
          <w:tcPr>
            <w:tcW w:w="6804" w:type="dxa"/>
          </w:tcPr>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Вступление в силу МСФО (IFRS) 9 «Финансовые инструменты» предполагает ряд изменений в бухгалтерском учете и порядке составления бухгалтерской (финансовой) отчетности в отличие от предусмотренных ранее положений в соответствии с МСФО (IAS) 39 «Финансовые инструменты: признание и оценка», а именно, предусмотрена новая классификация финансовых инструментов в зависимости от бизнес-модели, используемой организацией, предусмотрен новый порядок учета хеджирования и обесценения финансовых активов.</w:t>
            </w:r>
          </w:p>
        </w:tc>
        <w:tc>
          <w:tcPr>
            <w:tcW w:w="3544" w:type="dxa"/>
          </w:tcPr>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Положение Банка России от 28.12.2015 № 524-П «Отраслевой стандарт бухгалтерского учета договоров аренды некредитными финансовыми организациями».</w:t>
            </w:r>
          </w:p>
        </w:tc>
        <w:tc>
          <w:tcPr>
            <w:tcW w:w="1559" w:type="dxa"/>
          </w:tcPr>
          <w:p w:rsidR="00FD0CE6" w:rsidRPr="00FD0CE6" w:rsidRDefault="00FD0CE6" w:rsidP="00FD0CE6">
            <w:pPr>
              <w:autoSpaceDE w:val="0"/>
              <w:autoSpaceDN w:val="0"/>
              <w:adjustRightInd w:val="0"/>
              <w:jc w:val="center"/>
              <w:rPr>
                <w:rFonts w:ascii="Times New Roman" w:eastAsia="Arial" w:hAnsi="Times New Roman" w:cs="Times New Roman"/>
                <w:lang w:val="ru"/>
              </w:rPr>
            </w:pPr>
            <w:r w:rsidRPr="00FD0CE6">
              <w:rPr>
                <w:rFonts w:ascii="Times New Roman" w:eastAsia="Arial" w:hAnsi="Times New Roman" w:cs="Times New Roman"/>
                <w:lang w:val="ru"/>
              </w:rPr>
              <w:t>01.01.2017.</w:t>
            </w:r>
          </w:p>
        </w:tc>
        <w:tc>
          <w:tcPr>
            <w:tcW w:w="2694" w:type="dxa"/>
          </w:tcPr>
          <w:p w:rsidR="00FD0CE6" w:rsidRPr="00FD0CE6" w:rsidRDefault="00FD0CE6" w:rsidP="00FD0CE6">
            <w:pPr>
              <w:autoSpaceDE w:val="0"/>
              <w:autoSpaceDN w:val="0"/>
              <w:adjustRightInd w:val="0"/>
              <w:rPr>
                <w:rFonts w:ascii="Times New Roman" w:eastAsia="Arial" w:hAnsi="Times New Roman" w:cs="Times New Roman"/>
                <w:lang w:val="ru"/>
              </w:rPr>
            </w:pPr>
            <w:r w:rsidRPr="00FD0CE6">
              <w:rPr>
                <w:rFonts w:ascii="Times New Roman" w:eastAsia="Arial" w:hAnsi="Times New Roman" w:cs="Times New Roman"/>
                <w:lang w:val="ru"/>
              </w:rPr>
              <w:t>Нет номера, данный проект указания проходит стадию согласования внутри Банка России.</w:t>
            </w:r>
          </w:p>
        </w:tc>
      </w:tr>
    </w:tbl>
    <w:p w:rsidR="00617077" w:rsidRDefault="00617077"/>
    <w:sectPr w:rsidR="00617077" w:rsidSect="00E92662">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03F" w:rsidRDefault="0062703F" w:rsidP="00617077">
      <w:pPr>
        <w:spacing w:after="0" w:line="240" w:lineRule="auto"/>
      </w:pPr>
      <w:r>
        <w:separator/>
      </w:r>
    </w:p>
  </w:endnote>
  <w:endnote w:type="continuationSeparator" w:id="0">
    <w:p w:rsidR="0062703F" w:rsidRDefault="0062703F" w:rsidP="0061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077" w:rsidRDefault="0061707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849630"/>
      <w:docPartObj>
        <w:docPartGallery w:val="Page Numbers (Bottom of Page)"/>
        <w:docPartUnique/>
      </w:docPartObj>
    </w:sdtPr>
    <w:sdtEndPr/>
    <w:sdtContent>
      <w:p w:rsidR="003D7FD2" w:rsidRDefault="003D7FD2">
        <w:pPr>
          <w:pStyle w:val="a6"/>
          <w:jc w:val="center"/>
        </w:pPr>
        <w:r>
          <w:fldChar w:fldCharType="begin"/>
        </w:r>
        <w:r>
          <w:instrText>PAGE   \* MERGEFORMAT</w:instrText>
        </w:r>
        <w:r>
          <w:fldChar w:fldCharType="separate"/>
        </w:r>
        <w:r w:rsidR="00CD3F31">
          <w:rPr>
            <w:noProof/>
          </w:rPr>
          <w:t>2</w:t>
        </w:r>
        <w:r>
          <w:fldChar w:fldCharType="end"/>
        </w:r>
      </w:p>
    </w:sdtContent>
  </w:sdt>
  <w:p w:rsidR="00617077" w:rsidRDefault="0061707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077" w:rsidRDefault="0061707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03F" w:rsidRDefault="0062703F" w:rsidP="00617077">
      <w:pPr>
        <w:spacing w:after="0" w:line="240" w:lineRule="auto"/>
      </w:pPr>
      <w:r>
        <w:separator/>
      </w:r>
    </w:p>
  </w:footnote>
  <w:footnote w:type="continuationSeparator" w:id="0">
    <w:p w:rsidR="0062703F" w:rsidRDefault="0062703F" w:rsidP="00617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077" w:rsidRDefault="0061707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3"/>
      <w:tblW w:w="15276" w:type="dxa"/>
      <w:tblLayout w:type="fixed"/>
      <w:tblLook w:val="04A0" w:firstRow="1" w:lastRow="0" w:firstColumn="1" w:lastColumn="0" w:noHBand="0" w:noVBand="1"/>
    </w:tblPr>
    <w:tblGrid>
      <w:gridCol w:w="675"/>
      <w:gridCol w:w="6804"/>
      <w:gridCol w:w="3544"/>
      <w:gridCol w:w="1559"/>
      <w:gridCol w:w="2694"/>
    </w:tblGrid>
    <w:tr w:rsidR="00E92662" w:rsidTr="00583EB0">
      <w:tc>
        <w:tcPr>
          <w:tcW w:w="675" w:type="dxa"/>
          <w:vAlign w:val="center"/>
        </w:tcPr>
        <w:p w:rsidR="00E92662" w:rsidRPr="00617077" w:rsidRDefault="00E92662" w:rsidP="00583EB0">
          <w:pPr>
            <w:jc w:val="center"/>
            <w:rPr>
              <w:rFonts w:ascii="Times New Roman" w:hAnsi="Times New Roman" w:cs="Times New Roman"/>
              <w:b/>
              <w:sz w:val="24"/>
              <w:szCs w:val="24"/>
            </w:rPr>
          </w:pPr>
          <w:r w:rsidRPr="00617077">
            <w:rPr>
              <w:rFonts w:ascii="Times New Roman" w:hAnsi="Times New Roman" w:cs="Times New Roman"/>
              <w:b/>
              <w:sz w:val="24"/>
              <w:szCs w:val="24"/>
            </w:rPr>
            <w:t>№ п/п</w:t>
          </w:r>
        </w:p>
      </w:tc>
      <w:tc>
        <w:tcPr>
          <w:tcW w:w="6804" w:type="dxa"/>
          <w:vAlign w:val="center"/>
        </w:tcPr>
        <w:p w:rsidR="00E92662" w:rsidRPr="00617077" w:rsidRDefault="00E92662" w:rsidP="00583EB0">
          <w:pPr>
            <w:jc w:val="center"/>
            <w:rPr>
              <w:rFonts w:ascii="Times New Roman" w:hAnsi="Times New Roman" w:cs="Times New Roman"/>
              <w:b/>
              <w:sz w:val="24"/>
              <w:szCs w:val="24"/>
            </w:rPr>
          </w:pPr>
          <w:r w:rsidRPr="00617077">
            <w:rPr>
              <w:rFonts w:ascii="Times New Roman" w:hAnsi="Times New Roman" w:cs="Times New Roman"/>
              <w:b/>
              <w:sz w:val="24"/>
              <w:szCs w:val="24"/>
            </w:rPr>
            <w:t>Краткое изложение изменений</w:t>
          </w:r>
        </w:p>
      </w:tc>
      <w:tc>
        <w:tcPr>
          <w:tcW w:w="3544" w:type="dxa"/>
          <w:vAlign w:val="center"/>
        </w:tcPr>
        <w:p w:rsidR="00E92662" w:rsidRPr="00617077" w:rsidRDefault="00E92662" w:rsidP="00583EB0">
          <w:pPr>
            <w:jc w:val="center"/>
            <w:rPr>
              <w:rFonts w:ascii="Times New Roman" w:hAnsi="Times New Roman" w:cs="Times New Roman"/>
              <w:b/>
              <w:sz w:val="24"/>
              <w:szCs w:val="24"/>
            </w:rPr>
          </w:pPr>
          <w:r w:rsidRPr="00617077">
            <w:rPr>
              <w:rFonts w:ascii="Times New Roman" w:hAnsi="Times New Roman" w:cs="Times New Roman"/>
              <w:b/>
              <w:sz w:val="24"/>
              <w:szCs w:val="24"/>
            </w:rPr>
            <w:t>НПА, в которые введены изменения</w:t>
          </w:r>
        </w:p>
      </w:tc>
      <w:tc>
        <w:tcPr>
          <w:tcW w:w="1559" w:type="dxa"/>
          <w:vAlign w:val="center"/>
        </w:tcPr>
        <w:p w:rsidR="00E92662" w:rsidRPr="00617077" w:rsidRDefault="00E92662" w:rsidP="00583EB0">
          <w:pPr>
            <w:jc w:val="center"/>
            <w:rPr>
              <w:rFonts w:ascii="Times New Roman" w:hAnsi="Times New Roman" w:cs="Times New Roman"/>
              <w:b/>
              <w:sz w:val="24"/>
              <w:szCs w:val="24"/>
            </w:rPr>
          </w:pPr>
          <w:r w:rsidRPr="00617077">
            <w:rPr>
              <w:rFonts w:ascii="Times New Roman" w:hAnsi="Times New Roman" w:cs="Times New Roman"/>
              <w:b/>
              <w:sz w:val="24"/>
              <w:szCs w:val="24"/>
            </w:rPr>
            <w:t>Срок ввода в действие изменений</w:t>
          </w:r>
        </w:p>
      </w:tc>
      <w:tc>
        <w:tcPr>
          <w:tcW w:w="2694" w:type="dxa"/>
          <w:vAlign w:val="center"/>
        </w:tcPr>
        <w:p w:rsidR="00E92662" w:rsidRPr="00617077" w:rsidRDefault="00E92662" w:rsidP="00583EB0">
          <w:pPr>
            <w:jc w:val="center"/>
            <w:rPr>
              <w:rFonts w:ascii="Times New Roman" w:hAnsi="Times New Roman" w:cs="Times New Roman"/>
              <w:b/>
              <w:sz w:val="24"/>
              <w:szCs w:val="24"/>
            </w:rPr>
          </w:pPr>
          <w:r w:rsidRPr="00617077">
            <w:rPr>
              <w:rFonts w:ascii="Times New Roman" w:hAnsi="Times New Roman" w:cs="Times New Roman"/>
              <w:b/>
              <w:sz w:val="24"/>
              <w:szCs w:val="24"/>
            </w:rPr>
            <w:t>Примечание</w:t>
          </w:r>
        </w:p>
      </w:tc>
    </w:tr>
  </w:tbl>
  <w:p w:rsidR="00617077" w:rsidRDefault="0061707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077" w:rsidRPr="00944854" w:rsidRDefault="00617077" w:rsidP="0094485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62C3A"/>
    <w:multiLevelType w:val="multilevel"/>
    <w:tmpl w:val="CAB63BD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042421"/>
    <w:multiLevelType w:val="hybridMultilevel"/>
    <w:tmpl w:val="680899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177997"/>
    <w:multiLevelType w:val="hybridMultilevel"/>
    <w:tmpl w:val="7486D2C6"/>
    <w:lvl w:ilvl="0" w:tplc="971466FE">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nsid w:val="16A60508"/>
    <w:multiLevelType w:val="multilevel"/>
    <w:tmpl w:val="571C40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1F4D4C"/>
    <w:multiLevelType w:val="multilevel"/>
    <w:tmpl w:val="258A6F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EB1795"/>
    <w:multiLevelType w:val="multilevel"/>
    <w:tmpl w:val="B9DA5A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8D59B4"/>
    <w:multiLevelType w:val="multilevel"/>
    <w:tmpl w:val="4ED6D6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3879F2"/>
    <w:multiLevelType w:val="multilevel"/>
    <w:tmpl w:val="1E3428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5107A9"/>
    <w:multiLevelType w:val="multilevel"/>
    <w:tmpl w:val="07CC67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3543D5"/>
    <w:multiLevelType w:val="multilevel"/>
    <w:tmpl w:val="F6302FE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59518C"/>
    <w:multiLevelType w:val="multilevel"/>
    <w:tmpl w:val="7AF20D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72194A"/>
    <w:multiLevelType w:val="multilevel"/>
    <w:tmpl w:val="A8DA20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9E5FFD"/>
    <w:multiLevelType w:val="multilevel"/>
    <w:tmpl w:val="5B4A85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5F09A1"/>
    <w:multiLevelType w:val="multilevel"/>
    <w:tmpl w:val="0D9A491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721FFF"/>
    <w:multiLevelType w:val="multilevel"/>
    <w:tmpl w:val="636237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F51501"/>
    <w:multiLevelType w:val="multilevel"/>
    <w:tmpl w:val="097E603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A0351C"/>
    <w:multiLevelType w:val="multilevel"/>
    <w:tmpl w:val="55644A0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CD6CAA"/>
    <w:multiLevelType w:val="multilevel"/>
    <w:tmpl w:val="0BDC3E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AEA1CEE"/>
    <w:multiLevelType w:val="multilevel"/>
    <w:tmpl w:val="1C4E63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CE0D4B"/>
    <w:multiLevelType w:val="multilevel"/>
    <w:tmpl w:val="4FC22BF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DBD713C"/>
    <w:multiLevelType w:val="multilevel"/>
    <w:tmpl w:val="DBBA2B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E483B69"/>
    <w:multiLevelType w:val="hybridMultilevel"/>
    <w:tmpl w:val="3B6AC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E81E8B"/>
    <w:multiLevelType w:val="hybridMultilevel"/>
    <w:tmpl w:val="10CCB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5B1667"/>
    <w:multiLevelType w:val="multilevel"/>
    <w:tmpl w:val="5D70FF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96926AB"/>
    <w:multiLevelType w:val="multilevel"/>
    <w:tmpl w:val="5CF6DA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E3E0E25"/>
    <w:multiLevelType w:val="multilevel"/>
    <w:tmpl w:val="C7520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F3924F3"/>
    <w:multiLevelType w:val="multilevel"/>
    <w:tmpl w:val="811CA8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F3D48AC"/>
    <w:multiLevelType w:val="multilevel"/>
    <w:tmpl w:val="613A73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F740E2E"/>
    <w:multiLevelType w:val="multilevel"/>
    <w:tmpl w:val="43D6B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4C6998"/>
    <w:multiLevelType w:val="multilevel"/>
    <w:tmpl w:val="7A9E8BD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922CE8"/>
    <w:multiLevelType w:val="hybridMultilevel"/>
    <w:tmpl w:val="1FD8E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9E150B"/>
    <w:multiLevelType w:val="hybridMultilevel"/>
    <w:tmpl w:val="76EE1ED2"/>
    <w:lvl w:ilvl="0" w:tplc="2B00E666">
      <w:start w:val="3"/>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9"/>
  </w:num>
  <w:num w:numId="2">
    <w:abstractNumId w:val="15"/>
  </w:num>
  <w:num w:numId="3">
    <w:abstractNumId w:val="16"/>
  </w:num>
  <w:num w:numId="4">
    <w:abstractNumId w:val="19"/>
  </w:num>
  <w:num w:numId="5">
    <w:abstractNumId w:val="0"/>
  </w:num>
  <w:num w:numId="6">
    <w:abstractNumId w:val="13"/>
  </w:num>
  <w:num w:numId="7">
    <w:abstractNumId w:val="9"/>
  </w:num>
  <w:num w:numId="8">
    <w:abstractNumId w:val="14"/>
  </w:num>
  <w:num w:numId="9">
    <w:abstractNumId w:val="26"/>
  </w:num>
  <w:num w:numId="10">
    <w:abstractNumId w:val="25"/>
  </w:num>
  <w:num w:numId="11">
    <w:abstractNumId w:val="7"/>
  </w:num>
  <w:num w:numId="12">
    <w:abstractNumId w:val="24"/>
  </w:num>
  <w:num w:numId="13">
    <w:abstractNumId w:val="11"/>
  </w:num>
  <w:num w:numId="14">
    <w:abstractNumId w:val="27"/>
  </w:num>
  <w:num w:numId="15">
    <w:abstractNumId w:val="6"/>
  </w:num>
  <w:num w:numId="16">
    <w:abstractNumId w:val="28"/>
  </w:num>
  <w:num w:numId="17">
    <w:abstractNumId w:val="5"/>
  </w:num>
  <w:num w:numId="18">
    <w:abstractNumId w:val="3"/>
  </w:num>
  <w:num w:numId="19">
    <w:abstractNumId w:val="20"/>
  </w:num>
  <w:num w:numId="20">
    <w:abstractNumId w:val="4"/>
  </w:num>
  <w:num w:numId="21">
    <w:abstractNumId w:val="8"/>
  </w:num>
  <w:num w:numId="22">
    <w:abstractNumId w:val="18"/>
  </w:num>
  <w:num w:numId="23">
    <w:abstractNumId w:val="10"/>
  </w:num>
  <w:num w:numId="24">
    <w:abstractNumId w:val="23"/>
  </w:num>
  <w:num w:numId="25">
    <w:abstractNumId w:val="12"/>
  </w:num>
  <w:num w:numId="26">
    <w:abstractNumId w:val="17"/>
  </w:num>
  <w:num w:numId="27">
    <w:abstractNumId w:val="31"/>
  </w:num>
  <w:num w:numId="28">
    <w:abstractNumId w:val="30"/>
  </w:num>
  <w:num w:numId="29">
    <w:abstractNumId w:val="22"/>
  </w:num>
  <w:num w:numId="30">
    <w:abstractNumId w:val="2"/>
  </w:num>
  <w:num w:numId="31">
    <w:abstractNumId w:val="21"/>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077"/>
    <w:rsid w:val="00006068"/>
    <w:rsid w:val="000A53E4"/>
    <w:rsid w:val="000B3D53"/>
    <w:rsid w:val="000B5488"/>
    <w:rsid w:val="000C1618"/>
    <w:rsid w:val="000D4F74"/>
    <w:rsid w:val="00117582"/>
    <w:rsid w:val="00183ABC"/>
    <w:rsid w:val="001C5C4C"/>
    <w:rsid w:val="001C74CB"/>
    <w:rsid w:val="001D1A40"/>
    <w:rsid w:val="001E6003"/>
    <w:rsid w:val="00212CCB"/>
    <w:rsid w:val="00223F78"/>
    <w:rsid w:val="00241C10"/>
    <w:rsid w:val="002B7BEF"/>
    <w:rsid w:val="002D5BEE"/>
    <w:rsid w:val="002D69C9"/>
    <w:rsid w:val="002E439F"/>
    <w:rsid w:val="003161EE"/>
    <w:rsid w:val="003203C3"/>
    <w:rsid w:val="003710C9"/>
    <w:rsid w:val="00383EF6"/>
    <w:rsid w:val="003A6FFA"/>
    <w:rsid w:val="003D7FD2"/>
    <w:rsid w:val="003F0A45"/>
    <w:rsid w:val="003F7C8E"/>
    <w:rsid w:val="0040645B"/>
    <w:rsid w:val="00446FC4"/>
    <w:rsid w:val="00461585"/>
    <w:rsid w:val="004A6E86"/>
    <w:rsid w:val="00544234"/>
    <w:rsid w:val="00573AD5"/>
    <w:rsid w:val="00583EB0"/>
    <w:rsid w:val="00592145"/>
    <w:rsid w:val="005B75BE"/>
    <w:rsid w:val="005C2829"/>
    <w:rsid w:val="00617077"/>
    <w:rsid w:val="0062703F"/>
    <w:rsid w:val="0066525C"/>
    <w:rsid w:val="00672574"/>
    <w:rsid w:val="006A3EA9"/>
    <w:rsid w:val="006C77EF"/>
    <w:rsid w:val="006D323B"/>
    <w:rsid w:val="0070298D"/>
    <w:rsid w:val="00757A6A"/>
    <w:rsid w:val="007649B9"/>
    <w:rsid w:val="007847FA"/>
    <w:rsid w:val="007C595F"/>
    <w:rsid w:val="007D5F15"/>
    <w:rsid w:val="007E5AE3"/>
    <w:rsid w:val="008A63A3"/>
    <w:rsid w:val="008C5321"/>
    <w:rsid w:val="008D6BF5"/>
    <w:rsid w:val="008F002E"/>
    <w:rsid w:val="00934FD5"/>
    <w:rsid w:val="00944854"/>
    <w:rsid w:val="00945F0D"/>
    <w:rsid w:val="009566E3"/>
    <w:rsid w:val="0096209D"/>
    <w:rsid w:val="009C2D78"/>
    <w:rsid w:val="009C4314"/>
    <w:rsid w:val="009E2F63"/>
    <w:rsid w:val="00A12AE1"/>
    <w:rsid w:val="00A21823"/>
    <w:rsid w:val="00A70C9B"/>
    <w:rsid w:val="00AA5055"/>
    <w:rsid w:val="00AB7BA3"/>
    <w:rsid w:val="00B1402D"/>
    <w:rsid w:val="00B34DE4"/>
    <w:rsid w:val="00B526C6"/>
    <w:rsid w:val="00BC15FF"/>
    <w:rsid w:val="00C17E8E"/>
    <w:rsid w:val="00C20EB5"/>
    <w:rsid w:val="00CB7254"/>
    <w:rsid w:val="00CD3F31"/>
    <w:rsid w:val="00D117A8"/>
    <w:rsid w:val="00D11D4E"/>
    <w:rsid w:val="00D42098"/>
    <w:rsid w:val="00E13D25"/>
    <w:rsid w:val="00E62C6B"/>
    <w:rsid w:val="00E92662"/>
    <w:rsid w:val="00EC28B6"/>
    <w:rsid w:val="00ED28B4"/>
    <w:rsid w:val="00F30D22"/>
    <w:rsid w:val="00F43106"/>
    <w:rsid w:val="00F51FF8"/>
    <w:rsid w:val="00F543AB"/>
    <w:rsid w:val="00F61F7C"/>
    <w:rsid w:val="00F659DD"/>
    <w:rsid w:val="00FD0CE6"/>
    <w:rsid w:val="00FD2490"/>
    <w:rsid w:val="00FE1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7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5">
    <w:name w:val="Char Style 15"/>
    <w:basedOn w:val="a0"/>
    <w:link w:val="Style2"/>
    <w:rsid w:val="00617077"/>
    <w:rPr>
      <w:shd w:val="clear" w:color="auto" w:fill="FFFFFF"/>
    </w:rPr>
  </w:style>
  <w:style w:type="paragraph" w:customStyle="1" w:styleId="Style2">
    <w:name w:val="Style 2"/>
    <w:basedOn w:val="a"/>
    <w:link w:val="CharStyle15"/>
    <w:rsid w:val="00617077"/>
    <w:pPr>
      <w:widowControl w:val="0"/>
      <w:shd w:val="clear" w:color="auto" w:fill="FFFFFF"/>
      <w:spacing w:after="120" w:line="355" w:lineRule="exact"/>
    </w:pPr>
  </w:style>
  <w:style w:type="paragraph" w:styleId="a4">
    <w:name w:val="header"/>
    <w:basedOn w:val="a"/>
    <w:link w:val="a5"/>
    <w:uiPriority w:val="99"/>
    <w:unhideWhenUsed/>
    <w:rsid w:val="0061707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17077"/>
  </w:style>
  <w:style w:type="paragraph" w:styleId="a6">
    <w:name w:val="footer"/>
    <w:basedOn w:val="a"/>
    <w:link w:val="a7"/>
    <w:uiPriority w:val="99"/>
    <w:unhideWhenUsed/>
    <w:rsid w:val="0061707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17077"/>
  </w:style>
  <w:style w:type="character" w:customStyle="1" w:styleId="CharStyle32">
    <w:name w:val="Char Style 32"/>
    <w:basedOn w:val="a0"/>
    <w:link w:val="Style31"/>
    <w:rsid w:val="002B7BEF"/>
    <w:rPr>
      <w:rFonts w:ascii="Arial" w:eastAsia="Arial" w:hAnsi="Arial" w:cs="Arial"/>
      <w:sz w:val="19"/>
      <w:szCs w:val="19"/>
      <w:shd w:val="clear" w:color="auto" w:fill="FFFFFF"/>
    </w:rPr>
  </w:style>
  <w:style w:type="paragraph" w:customStyle="1" w:styleId="Style31">
    <w:name w:val="Style 31"/>
    <w:basedOn w:val="a"/>
    <w:link w:val="CharStyle32"/>
    <w:rsid w:val="002B7BEF"/>
    <w:pPr>
      <w:widowControl w:val="0"/>
      <w:shd w:val="clear" w:color="auto" w:fill="FFFFFF"/>
      <w:spacing w:after="0" w:line="130" w:lineRule="exact"/>
    </w:pPr>
    <w:rPr>
      <w:rFonts w:ascii="Arial" w:eastAsia="Arial" w:hAnsi="Arial" w:cs="Arial"/>
      <w:sz w:val="19"/>
      <w:szCs w:val="19"/>
    </w:rPr>
  </w:style>
  <w:style w:type="character" w:customStyle="1" w:styleId="CharStyle46">
    <w:name w:val="Char Style 46"/>
    <w:basedOn w:val="CharStyle15"/>
    <w:rsid w:val="00F543A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
    </w:rPr>
  </w:style>
  <w:style w:type="character" w:customStyle="1" w:styleId="CharStyle45">
    <w:name w:val="Char Style 45"/>
    <w:basedOn w:val="CharStyle15"/>
    <w:rsid w:val="00223F78"/>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
    </w:rPr>
  </w:style>
  <w:style w:type="paragraph" w:styleId="a8">
    <w:name w:val="List Paragraph"/>
    <w:basedOn w:val="a"/>
    <w:uiPriority w:val="34"/>
    <w:qFormat/>
    <w:rsid w:val="00945F0D"/>
    <w:pPr>
      <w:ind w:left="720"/>
      <w:contextualSpacing/>
    </w:pPr>
  </w:style>
  <w:style w:type="paragraph" w:styleId="a9">
    <w:name w:val="Block Text"/>
    <w:basedOn w:val="a"/>
    <w:rsid w:val="00AB7BA3"/>
    <w:pPr>
      <w:spacing w:after="0" w:line="240" w:lineRule="auto"/>
      <w:ind w:left="288" w:right="144" w:firstLine="288"/>
      <w:jc w:val="both"/>
    </w:pPr>
    <w:rPr>
      <w:rFonts w:ascii="Times New Roman" w:eastAsia="Times New Roman" w:hAnsi="Times New Roman" w:cs="Times New Roman"/>
      <w:sz w:val="24"/>
      <w:szCs w:val="20"/>
      <w:lang w:val="en-US"/>
    </w:rPr>
  </w:style>
  <w:style w:type="paragraph" w:customStyle="1" w:styleId="ConsPlusNormal">
    <w:name w:val="ConsPlusNormal"/>
    <w:rsid w:val="00FD249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Default">
    <w:name w:val="Default"/>
    <w:rsid w:val="00FD249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7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5">
    <w:name w:val="Char Style 15"/>
    <w:basedOn w:val="a0"/>
    <w:link w:val="Style2"/>
    <w:rsid w:val="00617077"/>
    <w:rPr>
      <w:shd w:val="clear" w:color="auto" w:fill="FFFFFF"/>
    </w:rPr>
  </w:style>
  <w:style w:type="paragraph" w:customStyle="1" w:styleId="Style2">
    <w:name w:val="Style 2"/>
    <w:basedOn w:val="a"/>
    <w:link w:val="CharStyle15"/>
    <w:rsid w:val="00617077"/>
    <w:pPr>
      <w:widowControl w:val="0"/>
      <w:shd w:val="clear" w:color="auto" w:fill="FFFFFF"/>
      <w:spacing w:after="120" w:line="355" w:lineRule="exact"/>
    </w:pPr>
  </w:style>
  <w:style w:type="paragraph" w:styleId="a4">
    <w:name w:val="header"/>
    <w:basedOn w:val="a"/>
    <w:link w:val="a5"/>
    <w:uiPriority w:val="99"/>
    <w:unhideWhenUsed/>
    <w:rsid w:val="0061707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17077"/>
  </w:style>
  <w:style w:type="paragraph" w:styleId="a6">
    <w:name w:val="footer"/>
    <w:basedOn w:val="a"/>
    <w:link w:val="a7"/>
    <w:uiPriority w:val="99"/>
    <w:unhideWhenUsed/>
    <w:rsid w:val="0061707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17077"/>
  </w:style>
  <w:style w:type="character" w:customStyle="1" w:styleId="CharStyle32">
    <w:name w:val="Char Style 32"/>
    <w:basedOn w:val="a0"/>
    <w:link w:val="Style31"/>
    <w:rsid w:val="002B7BEF"/>
    <w:rPr>
      <w:rFonts w:ascii="Arial" w:eastAsia="Arial" w:hAnsi="Arial" w:cs="Arial"/>
      <w:sz w:val="19"/>
      <w:szCs w:val="19"/>
      <w:shd w:val="clear" w:color="auto" w:fill="FFFFFF"/>
    </w:rPr>
  </w:style>
  <w:style w:type="paragraph" w:customStyle="1" w:styleId="Style31">
    <w:name w:val="Style 31"/>
    <w:basedOn w:val="a"/>
    <w:link w:val="CharStyle32"/>
    <w:rsid w:val="002B7BEF"/>
    <w:pPr>
      <w:widowControl w:val="0"/>
      <w:shd w:val="clear" w:color="auto" w:fill="FFFFFF"/>
      <w:spacing w:after="0" w:line="130" w:lineRule="exact"/>
    </w:pPr>
    <w:rPr>
      <w:rFonts w:ascii="Arial" w:eastAsia="Arial" w:hAnsi="Arial" w:cs="Arial"/>
      <w:sz w:val="19"/>
      <w:szCs w:val="19"/>
    </w:rPr>
  </w:style>
  <w:style w:type="character" w:customStyle="1" w:styleId="CharStyle46">
    <w:name w:val="Char Style 46"/>
    <w:basedOn w:val="CharStyle15"/>
    <w:rsid w:val="00F543A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
    </w:rPr>
  </w:style>
  <w:style w:type="character" w:customStyle="1" w:styleId="CharStyle45">
    <w:name w:val="Char Style 45"/>
    <w:basedOn w:val="CharStyle15"/>
    <w:rsid w:val="00223F78"/>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
    </w:rPr>
  </w:style>
  <w:style w:type="paragraph" w:styleId="a8">
    <w:name w:val="List Paragraph"/>
    <w:basedOn w:val="a"/>
    <w:uiPriority w:val="34"/>
    <w:qFormat/>
    <w:rsid w:val="00945F0D"/>
    <w:pPr>
      <w:ind w:left="720"/>
      <w:contextualSpacing/>
    </w:pPr>
  </w:style>
  <w:style w:type="paragraph" w:styleId="a9">
    <w:name w:val="Block Text"/>
    <w:basedOn w:val="a"/>
    <w:rsid w:val="00AB7BA3"/>
    <w:pPr>
      <w:spacing w:after="0" w:line="240" w:lineRule="auto"/>
      <w:ind w:left="288" w:right="144" w:firstLine="288"/>
      <w:jc w:val="both"/>
    </w:pPr>
    <w:rPr>
      <w:rFonts w:ascii="Times New Roman" w:eastAsia="Times New Roman" w:hAnsi="Times New Roman" w:cs="Times New Roman"/>
      <w:sz w:val="24"/>
      <w:szCs w:val="20"/>
      <w:lang w:val="en-US"/>
    </w:rPr>
  </w:style>
  <w:style w:type="paragraph" w:customStyle="1" w:styleId="ConsPlusNormal">
    <w:name w:val="ConsPlusNormal"/>
    <w:rsid w:val="00FD249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Default">
    <w:name w:val="Default"/>
    <w:rsid w:val="00FD249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C7532D1FA114D1ED24EF1F210126ACE27047A055044CC0D9F5B70C8095DE36D28EE583663CAE9545M7m8J"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consultantplus://offline/ref=C7532D1FA114D1ED24EF1F210126ACE27047A055044CC0D9F5B70C8095DE36D28EE583663CAE9545M7m8J"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5EF4A6FF866904D96F2887F4C4E1C65" ma:contentTypeVersion="1" ma:contentTypeDescription="Создание документа." ma:contentTypeScope="" ma:versionID="f479a8c0a67506c1f2d6087d11b7e465">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00692F-BD74-48DD-ADD2-8BDD693D462A}"/>
</file>

<file path=customXml/itemProps2.xml><?xml version="1.0" encoding="utf-8"?>
<ds:datastoreItem xmlns:ds="http://schemas.openxmlformats.org/officeDocument/2006/customXml" ds:itemID="{2DF28141-0EAD-497A-9913-F0F717DAC8CA}"/>
</file>

<file path=customXml/itemProps3.xml><?xml version="1.0" encoding="utf-8"?>
<ds:datastoreItem xmlns:ds="http://schemas.openxmlformats.org/officeDocument/2006/customXml" ds:itemID="{844F90DE-0765-4C8F-8A6E-575CF4AC4DEE}"/>
</file>

<file path=customXml/itemProps4.xml><?xml version="1.0" encoding="utf-8"?>
<ds:datastoreItem xmlns:ds="http://schemas.openxmlformats.org/officeDocument/2006/customXml" ds:itemID="{E9C03910-DB5B-4B5B-B8C8-7643DF087A83}"/>
</file>

<file path=docProps/app.xml><?xml version="1.0" encoding="utf-8"?>
<Properties xmlns="http://schemas.openxmlformats.org/officeDocument/2006/extended-properties" xmlns:vt="http://schemas.openxmlformats.org/officeDocument/2006/docPropsVTypes">
  <Template>Normal</Template>
  <TotalTime>1</TotalTime>
  <Pages>33</Pages>
  <Words>18021</Words>
  <Characters>102720</Characters>
  <Application>Microsoft Office Word</Application>
  <DocSecurity>0</DocSecurity>
  <Lines>856</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Лукашевич Лиля Феликсовна</dc:creator>
  <cp:lastModifiedBy>Рахматулин Олег Анатольевич</cp:lastModifiedBy>
  <cp:revision>2</cp:revision>
  <cp:lastPrinted>2015-10-05T13:07:00Z</cp:lastPrinted>
  <dcterms:created xsi:type="dcterms:W3CDTF">2016-06-27T07:51:00Z</dcterms:created>
  <dcterms:modified xsi:type="dcterms:W3CDTF">2016-06-27T07:51:00Z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0x01010025EF4A6FF866904D96F2887F4C4E1C65</vt:lpwstr>
  </property>
</Properties>
</file>