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E1472">
      <w:pPr>
        <w:pStyle w:val="printredaction-line"/>
        <w:divId w:val="1774663471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29 сен 2015</w:t>
      </w:r>
    </w:p>
    <w:p w:rsidR="00000000" w:rsidRDefault="000E1472">
      <w:pPr>
        <w:divId w:val="505631765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01.06.2015 № 326</w:t>
      </w:r>
    </w:p>
    <w:p w:rsidR="00000000" w:rsidRDefault="000E1472">
      <w:pPr>
        <w:pStyle w:val="1"/>
        <w:divId w:val="1774663471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"Оценка бизнеса (ФСО № 8)"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2006, № 31, ст.3456; 2010, № 30, ст.3998; 2011, № 1, ст.43; № 29, ст.4291;</w:t>
      </w:r>
      <w:r>
        <w:rPr>
          <w:rFonts w:ascii="Georgia" w:hAnsi="Georgia"/>
        </w:rPr>
        <w:t xml:space="preserve"> 2014, № 30, ст.4226)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1. Утвердить прилагаемый </w:t>
      </w:r>
      <w:hyperlink r:id="rId6" w:anchor="/document/99/420279952/XA00LUO2M6/" w:tgtFrame="_self" w:history="1">
        <w:r>
          <w:rPr>
            <w:rStyle w:val="a4"/>
            <w:rFonts w:ascii="Georgia" w:hAnsi="Georgia"/>
          </w:rPr>
          <w:t>Федеральный стандарт оценки "Оценка бизнеса (ФСО № 8)"</w:t>
        </w:r>
      </w:hyperlink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2. Настоящий приказ вступает в силу со дня вступлен</w:t>
      </w:r>
      <w:r>
        <w:rPr>
          <w:rFonts w:ascii="Georgia" w:hAnsi="Georgia"/>
        </w:rPr>
        <w:t xml:space="preserve">ия в силу </w:t>
      </w:r>
      <w:hyperlink r:id="rId7" w:anchor="/document/99/420276013/" w:history="1">
        <w:r>
          <w:rPr>
            <w:rStyle w:val="a4"/>
            <w:rFonts w:ascii="Georgia" w:hAnsi="Georgia"/>
          </w:rPr>
          <w:t>приказов Минэкономразвития России от 20 мая 2015 года № 297 "Об утверждении Федерального стандарта оценки "Общие понятия оценки, подходы и требования к проведению оценки (ФСО № 1)"</w:t>
        </w:r>
      </w:hyperlink>
      <w:r>
        <w:rPr>
          <w:rFonts w:ascii="Georgia" w:hAnsi="Georgia"/>
        </w:rPr>
        <w:t xml:space="preserve">, </w:t>
      </w:r>
      <w:hyperlink r:id="rId8" w:anchor="/document/99/420276012/" w:history="1">
        <w:r>
          <w:rPr>
            <w:rStyle w:val="a4"/>
            <w:rFonts w:ascii="Georgia" w:hAnsi="Georgia"/>
          </w:rPr>
          <w:t>от 20 мая 2015 года № 298 "Об утверждении Федерального стандарта оценки "Цель оценки и виды стоимости (ФСО № 2)"</w:t>
        </w:r>
      </w:hyperlink>
      <w:r>
        <w:rPr>
          <w:rFonts w:ascii="Georgia" w:hAnsi="Georgia"/>
        </w:rPr>
        <w:t xml:space="preserve">, </w:t>
      </w:r>
      <w:hyperlink r:id="rId9" w:anchor="/document/99/420276011/" w:history="1">
        <w:r>
          <w:rPr>
            <w:rStyle w:val="a4"/>
            <w:rFonts w:ascii="Georgia" w:hAnsi="Georgia"/>
          </w:rPr>
          <w:t>от 20 ма</w:t>
        </w:r>
        <w:r>
          <w:rPr>
            <w:rStyle w:val="a4"/>
            <w:rFonts w:ascii="Georgia" w:hAnsi="Georgia"/>
          </w:rPr>
          <w:t>я 2015 года № 299 "Об утверждении Федерального стандарта оценки "Требования к отчету об оценке (ФСО № 3)"</w:t>
        </w:r>
      </w:hyperlink>
      <w:r>
        <w:rPr>
          <w:rFonts w:ascii="Georgia" w:hAnsi="Georgia"/>
        </w:rPr>
        <w:t>.</w:t>
      </w:r>
    </w:p>
    <w:p w:rsidR="00000000" w:rsidRDefault="000E1472">
      <w:pPr>
        <w:spacing w:after="223"/>
        <w:divId w:val="1162812658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А.В.Улюкаев</w:t>
      </w:r>
      <w:r>
        <w:rPr>
          <w:rFonts w:ascii="Georgia" w:hAnsi="Georgia"/>
        </w:rPr>
        <w:t xml:space="preserve"> </w:t>
      </w:r>
    </w:p>
    <w:p w:rsidR="00000000" w:rsidRDefault="000E1472">
      <w:pPr>
        <w:spacing w:after="223"/>
        <w:jc w:val="right"/>
        <w:divId w:val="304970390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1 июня 2015 года № 326</w:t>
      </w:r>
      <w:r>
        <w:rPr>
          <w:rFonts w:ascii="Georgia" w:hAnsi="Georgia"/>
        </w:rPr>
        <w:t xml:space="preserve"> </w:t>
      </w:r>
    </w:p>
    <w:p w:rsidR="00000000" w:rsidRDefault="000E1472">
      <w:pPr>
        <w:divId w:val="29598931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ame"/>
          <w:rFonts w:ascii="Helvetica" w:eastAsia="Times New Roman" w:hAnsi="Helvetica" w:cs="Helvetica"/>
          <w:sz w:val="27"/>
          <w:szCs w:val="27"/>
        </w:rPr>
        <w:t>Федеральный стандарт оценки "Оценка бизнеса (ФСО № 8)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"</w:t>
      </w:r>
    </w:p>
    <w:p w:rsidR="00000000" w:rsidRDefault="000E1472">
      <w:pPr>
        <w:divId w:val="164727192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>I.</w:t>
      </w: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1. Настоящий Федеральный стандарт оценки разработан с учетом международных стандартов оценки и федеральных стандартов оценки, утвержденных Минэкономразвития России, и содержит требования к проведению оценки: акций, паев в паевых фондах про</w:t>
      </w:r>
      <w:r>
        <w:rPr>
          <w:rFonts w:ascii="Georgia" w:hAnsi="Georgia"/>
        </w:rPr>
        <w:t>изводственных кооперативов, долей в уставном (складочном) капитале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Оценка имущественного комплекса организации или его части как обособленного имущества действующего бизнеса проводится в соответствии с требованиями настоящего Федерального стандарта оценк</w:t>
      </w:r>
      <w:r>
        <w:rPr>
          <w:rFonts w:ascii="Georgia" w:hAnsi="Georgia"/>
        </w:rPr>
        <w:t>и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2. Для целей настоящего Федерального стандарта оценки под бизнесом понимается предпринимательская деятельность организации, направленная на извлечение экономических выгод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lastRenderedPageBreak/>
        <w:t>3. При определении стоимости бизнеса определяется наиболее вероятная расчетная ве</w:t>
      </w:r>
      <w:r>
        <w:rPr>
          <w:rFonts w:ascii="Georgia" w:hAnsi="Georgia"/>
        </w:rPr>
        <w:t>личина, являющаяся денежным выражением экономических выгод от предпринимательской деятельности организации</w:t>
      </w:r>
      <w:r>
        <w:rPr>
          <w:rFonts w:ascii="Georgia" w:hAnsi="Georgia"/>
        </w:rPr>
        <w:t>.</w:t>
      </w:r>
    </w:p>
    <w:p w:rsidR="00000000" w:rsidRDefault="000E1472">
      <w:pPr>
        <w:divId w:val="35523244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Объекты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4. Для целей настоящего Федерального стандарта оценки объектами оценки могут выступать акции, паи в паевых фондах производственны</w:t>
      </w:r>
      <w:r>
        <w:rPr>
          <w:rFonts w:ascii="Georgia" w:hAnsi="Georgia"/>
        </w:rPr>
        <w:t>х кооперативов, доли в уставном (складочном) капитале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Имущественный комплекс организации или его часть как обособленное имущество действующего бизнеса может являться объектом оценки в соответствии с требованиями настоящего Федерального стандарта</w:t>
      </w:r>
      <w:r>
        <w:rPr>
          <w:rFonts w:ascii="Georgia" w:hAnsi="Georgia"/>
        </w:rPr>
        <w:t>.</w:t>
      </w:r>
    </w:p>
    <w:p w:rsidR="00000000" w:rsidRDefault="000E1472">
      <w:pPr>
        <w:divId w:val="62261496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щие требования к проведению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5. Оценщик осуществляет оценку в соответствии с заданием на оценку, являющимся неотъемлемой частью договора на проведение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Задание на оценку должно содержать следующую дополнительную к указанной в </w:t>
      </w:r>
      <w:hyperlink r:id="rId10" w:anchor="/document/99/420276013/XA00LUO2M6/" w:history="1">
        <w:r>
          <w:rPr>
            <w:rStyle w:val="a4"/>
            <w:rFonts w:ascii="Georgia" w:hAnsi="Georgia"/>
          </w:rPr>
          <w:t>Федеральном стандарте оценки "Общие понятия, подходы и требования к проведению оценки (ФСО № 1)"</w:t>
        </w:r>
      </w:hyperlink>
      <w:r>
        <w:rPr>
          <w:rFonts w:ascii="Georgia" w:hAnsi="Georgia"/>
        </w:rPr>
        <w:t xml:space="preserve"> (далее - ФСО № 1) информацию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а) данные об объекте оценки, в частности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оценке акций - количе</w:t>
      </w:r>
      <w:r>
        <w:rPr>
          <w:rFonts w:ascii="Georgia" w:hAnsi="Georgia"/>
        </w:rPr>
        <w:t>ство, категория (тип), номер и дата государственной регистрации выпуска акций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оценке доли в уставном (складочном) капитале организации - размер оцениваемой доли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при оценке пая в паевом фонде производственного кооператива - размер оцениваемого пая, </w:t>
      </w:r>
      <w:r>
        <w:rPr>
          <w:rFonts w:ascii="Georgia" w:hAnsi="Georgia"/>
        </w:rPr>
        <w:t>количество паев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оценке имущественного комплекса организации - описание его состава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б) полное и сокращенное фирменное наименование организации (включая организационно-правовую форму), акции, паи в паевом фонде, доли в уставном (складочном) капитале, </w:t>
      </w:r>
      <w:r>
        <w:rPr>
          <w:rFonts w:ascii="Georgia" w:hAnsi="Georgia"/>
        </w:rPr>
        <w:t>имущественный комплекс которой оцениваются (далее также - организация, ведущая бизнес), а также ее место нахождения, основной государственный регистрационный номер (ОГРН)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Оценка имущественного комплекса или его части осуществляется исходя из предпосылки </w:t>
      </w:r>
      <w:r>
        <w:rPr>
          <w:rFonts w:ascii="Georgia" w:hAnsi="Georgia"/>
        </w:rPr>
        <w:t>сохранения деятельности организации, при этом состав имущественного комплекса должен быть точно идентифицирован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6. Оценщик анализирует и представляет в отчете об оценке информацию о состоянии и перспективах развития отрасли, в которой функционирует органи</w:t>
      </w:r>
      <w:r>
        <w:rPr>
          <w:rFonts w:ascii="Georgia" w:hAnsi="Georgia"/>
        </w:rPr>
        <w:t>зация, ведущая бизнес, в том числе информацию о положении организации, ведущей бизнес, в отрасли и другие рыночные данные, используемые в последующих расчетах для установления стоимости объекта оценки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lastRenderedPageBreak/>
        <w:t>7. Оценщик анализирует и представляет в отчете об оцен</w:t>
      </w:r>
      <w:r>
        <w:rPr>
          <w:rFonts w:ascii="Georgia" w:hAnsi="Georgia"/>
        </w:rPr>
        <w:t>ке информацию, характеризующую деятельность организации, ведущей бизнес, в соответствии с предполагаемым использованием результатов оценки, в том числе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а) информацию о создании и развитии бизнеса, условиях функционирования организации, ведущей бизнес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б) </w:t>
      </w:r>
      <w:r>
        <w:rPr>
          <w:rFonts w:ascii="Georgia" w:hAnsi="Georgia"/>
        </w:rPr>
        <w:t>информацию о выпускаемой продукции (товарах) и (или) выполняемых работах, оказываемых услугах, информацию о результатах производственно-хозяйственной деятельности за репрезентативный период (под репрезентативным периодом понимается период, на основе анализ</w:t>
      </w:r>
      <w:r>
        <w:rPr>
          <w:rFonts w:ascii="Georgia" w:hAnsi="Georgia"/>
        </w:rPr>
        <w:t>а которого возможно сделать вывод о наиболее вероятном характере будущих показателей деятельности организации)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в) финансовую информацию, включая годовую и промежуточную (в случае необходимости) финансовую (бухгалтерскую) отчетность организации, ведущей би</w:t>
      </w:r>
      <w:r>
        <w:rPr>
          <w:rFonts w:ascii="Georgia" w:hAnsi="Georgia"/>
        </w:rPr>
        <w:t>знес, информацию о результатах финансово-хозяйственной деятельности за репрезентативный период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г) прогнозные данные, включая бюджеты, бизнес-планы и иные внутренние документы организации, ведущей бизнес, устанавливающие прогнозные величины основных показа</w:t>
      </w:r>
      <w:r>
        <w:rPr>
          <w:rFonts w:ascii="Georgia" w:hAnsi="Georgia"/>
        </w:rPr>
        <w:t>телей, влияющих на стоимость объекта оценки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8. Оценщик анализирует и представляет в отчете об оценке информацию об объекте оценки, в том числе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а) информацию о структуре уставного (складочного) капитала, паевого фонда организации, ведущей бизнес, в частно</w:t>
      </w:r>
      <w:r>
        <w:rPr>
          <w:rFonts w:ascii="Georgia" w:hAnsi="Georgia"/>
        </w:rPr>
        <w:t>сти, при оценке стоимости акций - номинальную стоимость и количество размещенных и голосующих обыкновенных акций, номинальную стоимость и количество голосующих и неголосующих привилегированных акций, при оценке долей в уставном (складочном) капитале - разм</w:t>
      </w:r>
      <w:r>
        <w:rPr>
          <w:rFonts w:ascii="Georgia" w:hAnsi="Georgia"/>
        </w:rPr>
        <w:t>ер уставного капитала, количество и номинальную стоимость долей, при оценке паев в паевых фондах производственных кооперативов - размер паевого фонда, количество паев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б) информацию о структуре распределения уставного (складочного) капитала, паевого фонда </w:t>
      </w:r>
      <w:r>
        <w:rPr>
          <w:rFonts w:ascii="Georgia" w:hAnsi="Georgia"/>
        </w:rPr>
        <w:t>организации, ведущей бизнес, на дату оценки между акционерами, владеющими более 5 процентов акций, членами кооператива или участниками общества с ограниченной ответственностью, товарищами хозяйственного товарищества, участниками хозяйственного партнерства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в) информацию о правах, предусмотренных учредительными документами организации, ведущей бизнес, в отношении владельцев обыкновенных и привилегированных акций, паев в паевом фонде производственного кооператива, долей в уставном (складочном) капитале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г) информацию о распределении прибыли организации, ведущей бизнес, в частности, при оценке стоимости акций - о дивидендной истории (дивидендных выплатах) организации за репрезентативный период, при оценке долей в уставном (складочном) капитале - о размере </w:t>
      </w:r>
      <w:r>
        <w:rPr>
          <w:rFonts w:ascii="Georgia" w:hAnsi="Georgia"/>
        </w:rPr>
        <w:t>части прибыли организации, распределяемой между участниками организации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д) сведения о наличии и условиях корпоративного договора, в случае если такой договор определяет объем правомочий участника акционерного общества, </w:t>
      </w:r>
      <w:r>
        <w:rPr>
          <w:rFonts w:ascii="Georgia" w:hAnsi="Georgia"/>
        </w:rPr>
        <w:lastRenderedPageBreak/>
        <w:t>общества с ограниченной ответственно</w:t>
      </w:r>
      <w:r>
        <w:rPr>
          <w:rFonts w:ascii="Georgia" w:hAnsi="Georgia"/>
        </w:rPr>
        <w:t>стью, отличный от объема правомочий, присущих его доле согласно законодательству</w:t>
      </w:r>
      <w:r>
        <w:rPr>
          <w:rFonts w:ascii="Georgia" w:hAnsi="Georgia"/>
        </w:rPr>
        <w:t>.</w:t>
      </w:r>
    </w:p>
    <w:p w:rsidR="00000000" w:rsidRDefault="000E1472">
      <w:pPr>
        <w:divId w:val="3586175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Подходы к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9. В рамках доходного подхода оценщик определяет стоимость объекта оценки на основе ожидаемых будущих денежных потоков или иных прогнозных финансовых пок</w:t>
      </w:r>
      <w:r>
        <w:rPr>
          <w:rFonts w:ascii="Georgia" w:hAnsi="Georgia"/>
        </w:rPr>
        <w:t>азателей деятельности организации, ведущей бизнес (в частности, прибыли)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определении стоимости объекта оценки с использованием методов проведения оценки объектов оценки доходного подхода оценщику следует произвести поэтапный анализ и расчеты согласно</w:t>
      </w:r>
      <w:r>
        <w:rPr>
          <w:rFonts w:ascii="Georgia" w:hAnsi="Georgia"/>
        </w:rPr>
        <w:t xml:space="preserve"> методологии оценки, в частности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а) выбрать метод (методы) проведения оценки объекта оценки, связывающий (связывающие) стоимость объекта оценки и величины будущих денежных потоков или иных прогнозных финансовых показателей деятельности организации, ведуще</w:t>
      </w:r>
      <w:r>
        <w:rPr>
          <w:rFonts w:ascii="Georgia" w:hAnsi="Georgia"/>
        </w:rPr>
        <w:t>й бизнес. Расчет может осуществляться через прогнозируемые денежные потоки или иные показатели деятельности, ожидающиеся в расчете на вложения собственников (собственный капитал). Расчет может осуществляться через прогнозируемые денежные потоки или иные по</w:t>
      </w:r>
      <w:r>
        <w:rPr>
          <w:rFonts w:ascii="Georgia" w:hAnsi="Georgia"/>
        </w:rPr>
        <w:t>казатели деятельности в расчете на вложения всех инвесторов, связанных на дату проведения оценки с организацией, ведущей бизнес (инвестированный капитал), стоимость собственного капитала определяется далее путем вычитания из полученной стоимости величины о</w:t>
      </w:r>
      <w:r>
        <w:rPr>
          <w:rFonts w:ascii="Georgia" w:hAnsi="Georgia"/>
        </w:rPr>
        <w:t>бязательств такой организации (не учтенных ранее при формировании денежных потоков или иных прогнозных финансовых показателей деятельности организации, ведущей бизнес)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б) определить продолжительность периода, на который будет построен прогноз денежных пот</w:t>
      </w:r>
      <w:r>
        <w:rPr>
          <w:rFonts w:ascii="Georgia" w:hAnsi="Georgia"/>
        </w:rPr>
        <w:t>оков или иных финансовых показателей деятельности организации, ведущей бизнес (прогнозный период). Продолжительность прогнозного периода зависит от ожидаемого времени достижения организацией, ведущей бизнес, стабилизации результатов деятельности или ее пре</w:t>
      </w:r>
      <w:r>
        <w:rPr>
          <w:rFonts w:ascii="Georgia" w:hAnsi="Georgia"/>
        </w:rPr>
        <w:t>кращения. В отчете об оценке должно содержаться обоснование продолжительности периода прогнозирования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в) на основе анализа информации о деятельности организации, ведущей бизнес, которая велась ранее в течение репрезентативного периода, рассмотреть макроэк</w:t>
      </w:r>
      <w:r>
        <w:rPr>
          <w:rFonts w:ascii="Georgia" w:hAnsi="Georgia"/>
        </w:rPr>
        <w:t>ономические и отраслевые тенденции и провести прогнозирование денежных потоков или иных прогнозных финансовых показателей деятельности такой организации, используемых в расчете согласно выбранному методу проведения оценки объекта оценки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г) определить став</w:t>
      </w:r>
      <w:r>
        <w:rPr>
          <w:rFonts w:ascii="Georgia" w:hAnsi="Georgia"/>
        </w:rPr>
        <w:t>ку дисконтирования и (или) ставку капитализации, соответствующую выбранному методу проведения оценки объекта оценки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Расчет ставки капитализации, ставки дисконтирования должен соответствовать выбранному методу проведения оценки объекта оценки и виду денеж</w:t>
      </w:r>
      <w:r>
        <w:rPr>
          <w:rFonts w:ascii="Georgia" w:hAnsi="Georgia"/>
        </w:rPr>
        <w:t>ного потока (или иного потока доходов, использованного в расчетах), а также учитывать особенности построения денежного потока в части его инфляционной (номинальный или реальный денежный поток) и налоговой (доналоговый или посленалоговый денежный поток) сос</w:t>
      </w:r>
      <w:r>
        <w:rPr>
          <w:rFonts w:ascii="Georgia" w:hAnsi="Georgia"/>
        </w:rPr>
        <w:t>тавляющих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д) если был выбран один из методов проведения оценки объекта оценки, при которых используется дисконтирование, определить постпрогнозную </w:t>
      </w:r>
      <w:r>
        <w:rPr>
          <w:rFonts w:ascii="Georgia" w:hAnsi="Georgia"/>
        </w:rPr>
        <w:lastRenderedPageBreak/>
        <w:t>(терминальную) стоимость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Постпрогнозная (терминальная) стоимость - это ожидаемая величина стоимости на дат</w:t>
      </w:r>
      <w:r>
        <w:rPr>
          <w:rFonts w:ascii="Georgia" w:hAnsi="Georgia"/>
        </w:rPr>
        <w:t>у окончания прогнозного периода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е) провести расчет стоимости собственного или инвестированного капитала организации, ведущей бизнес, с учетом рыночной стоимости неоперационных активов и обязательств, не использованных ранее при формировании денежных поток</w:t>
      </w:r>
      <w:r>
        <w:rPr>
          <w:rFonts w:ascii="Georgia" w:hAnsi="Georgia"/>
        </w:rPr>
        <w:t>ов, или иных финансовых показателей деятельности организации, ведущей бизнес, выбранных в рамках применения доходного подхода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ж) провести расчет стоимости объекта оценки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10. В рамках сравнительного подхода оценщик определяет стоимость акций, паев, долей </w:t>
      </w:r>
      <w:r>
        <w:rPr>
          <w:rFonts w:ascii="Georgia" w:hAnsi="Georgia"/>
        </w:rPr>
        <w:t>в уставном (складочном) капитале, имущественного комплекса на основе информации о ценах сделок с акциями, паями, долями в уставном (складочном) капитале, имущественными комплексами организаций-аналогов с учетом сравнения финансовых и производственных показ</w:t>
      </w:r>
      <w:r>
        <w:rPr>
          <w:rFonts w:ascii="Georgia" w:hAnsi="Georgia"/>
        </w:rPr>
        <w:t>ателей деятельности организаций-аналогов и соответствующих показателей организации, ведущей бизнес, а также на основе ценовой информации о предыдущих сделках с акциями, паями, долями в уставном (складочном) капитале, имущественным комплексом организации, в</w:t>
      </w:r>
      <w:r>
        <w:rPr>
          <w:rFonts w:ascii="Georgia" w:hAnsi="Georgia"/>
        </w:rPr>
        <w:t>едущей бизнес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10.1. Организацией-аналогом признается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а) организация, осуществляющая деятельность в той же отрасли, что и организация, ведущая бизнес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б) организация, сходная с организацией, бизнес которой оценивается, с точки зрения количественных и каче</w:t>
      </w:r>
      <w:r>
        <w:rPr>
          <w:rFonts w:ascii="Georgia" w:hAnsi="Georgia"/>
        </w:rPr>
        <w:t>ственных характеристик, влияющих на стоимость объекта оценки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10.2. При определении стоимости объекта оценки с использованием методов проведения оценки объекта оценки сравнительного подхода оценщику следует произвести поэтапный анализ и расчеты согласно ме</w:t>
      </w:r>
      <w:r>
        <w:rPr>
          <w:rFonts w:ascii="Georgia" w:hAnsi="Georgia"/>
        </w:rPr>
        <w:t>тодологии оценки, в частности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а) рассмотреть положение организации, ведущей бизнес, в отрасли и составить список организаций-аналогов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б) выбрать мультипликаторы (коэффициенты, отражающие соотношение между ценой и показателями деятельности организации), к</w:t>
      </w:r>
      <w:r>
        <w:rPr>
          <w:rFonts w:ascii="Georgia" w:hAnsi="Georgia"/>
        </w:rPr>
        <w:t>оторые будут использованы для расчета стоимости объекта оценки. Выбор мультипликаторов должен быть обоснован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в) провести расчет базы (100 процентов собственного капитала или 100 процентов инвестированного капитала) для определения мультипликаторов по орга</w:t>
      </w:r>
      <w:r>
        <w:rPr>
          <w:rFonts w:ascii="Georgia" w:hAnsi="Georgia"/>
        </w:rPr>
        <w:t>низациям-аналогам с учетом необходимых корректировок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г) рассчитать значения мультипликаторов на основе информации по организациям-аналогам. Если расчет производится на основе информации по двум и более организациям-аналогам, оценщик должен провести обосно</w:t>
      </w:r>
      <w:r>
        <w:rPr>
          <w:rFonts w:ascii="Georgia" w:hAnsi="Georgia"/>
        </w:rPr>
        <w:t>ванное согласование полученных результатов расчета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lastRenderedPageBreak/>
        <w:t>д) провести расчет стоимости собственного или инвестированного капитала организации, ведущей бизнес, путем умножения мультипликатора на соответствующий финансовый или производственный показатель организац</w:t>
      </w:r>
      <w:r>
        <w:rPr>
          <w:rFonts w:ascii="Georgia" w:hAnsi="Georgia"/>
        </w:rPr>
        <w:t>ии, ведущей бизнес. Если расчет производится с использованием более чем одного мультипликатора, оценщик должен провести обоснованное согласование полученных результатов расчета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е) в случае наличия информации о ценах сделок с акциями, паями, долями в устав</w:t>
      </w:r>
      <w:r>
        <w:rPr>
          <w:rFonts w:ascii="Georgia" w:hAnsi="Georgia"/>
        </w:rPr>
        <w:t>ном (складочном) капитале организации, ведущей бизнес, оценщик может произвести расчет на основе указанной информации без учета мультипликаторов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оценке акций в рамках сравнительного подхода помимо информации о ценах сделок может быть использована инф</w:t>
      </w:r>
      <w:r>
        <w:rPr>
          <w:rFonts w:ascii="Georgia" w:hAnsi="Georgia"/>
        </w:rPr>
        <w:t>ормация о котировках акций организации, ведущей бизнес, и организаций-аналогов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10.3. Оценщик при применении сравнительного подхода также может применять математические и иные методы моделирования стоимости. Выбор моделей для определения стоимости осуществ</w:t>
      </w:r>
      <w:r>
        <w:rPr>
          <w:rFonts w:ascii="Georgia" w:hAnsi="Georgia"/>
        </w:rPr>
        <w:t>ляется оценщиком и должен быть обоснован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11. В рамках затратного подхода оценщик определяет стоимость объекта оценки на основе стоимости принадлежащих организации, ведущей бизнес, активов и принятых обязательств. Применение затратного подхода носит ограни</w:t>
      </w:r>
      <w:r>
        <w:rPr>
          <w:rFonts w:ascii="Georgia" w:hAnsi="Georgia"/>
        </w:rPr>
        <w:t>ченный характер, и данный подход, как правило, применяется, когда прибыль и (или) денежный поток не могут быть достоверно определены, но при этом доступна достоверная информация об активах и обязательствах организации, ведущей бизнес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11.1. При использован</w:t>
      </w:r>
      <w:r>
        <w:rPr>
          <w:rFonts w:ascii="Georgia" w:hAnsi="Georgia"/>
        </w:rPr>
        <w:t>ии затратного подхода конкретный метод проведения оценки объекта оценки применяется с учетом ожиданий относительно перспектив деятельности организации (как действующая или как ликвидируемая)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11.2. В случае наличия предпосылки ликвидации организации, ведущ</w:t>
      </w:r>
      <w:r>
        <w:rPr>
          <w:rFonts w:ascii="Georgia" w:hAnsi="Georgia"/>
        </w:rPr>
        <w:t>ей бизнес, стоимость объекта оценки определяется как чистая выручка, получаемая после реализации активов такой организации с учетом погашения имеющейся задолженности и затрат, связанных с реализацией активов и прекращением деятельности организации, ведущей</w:t>
      </w:r>
      <w:r>
        <w:rPr>
          <w:rFonts w:ascii="Georgia" w:hAnsi="Georgia"/>
        </w:rPr>
        <w:t xml:space="preserve"> бизнес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11.3. При определении стоимости объекта оценки с использованием методов проведения оценки объекта оценки затратного подхода оценщику следует произвести поэтапный анализ и расчеты согласно методологии оценки, в том числе</w:t>
      </w:r>
      <w:r>
        <w:rPr>
          <w:rFonts w:ascii="Georgia" w:hAnsi="Georgia"/>
        </w:rPr>
        <w:t>: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а) изучить и представить в</w:t>
      </w:r>
      <w:r>
        <w:rPr>
          <w:rFonts w:ascii="Georgia" w:hAnsi="Georgia"/>
        </w:rPr>
        <w:t xml:space="preserve"> отчете состав активов и обязательств организации, ведущей бизнес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б) выявить специализированные и неспециализированные активы организации, ведущей бизнес. Специализированным активом признается актив, который не может быть продан на рынке отдельно от всего бизнеса, частью которого он является, в силу уникальности, обуслов</w:t>
      </w:r>
      <w:r>
        <w:rPr>
          <w:rFonts w:ascii="Georgia" w:hAnsi="Georgia"/>
        </w:rPr>
        <w:t>ленной специализированным характером, назначением, конструкцией, конфигурацией, составом, размером, местоположением и другими свойствами актива. Оценщику необходимо проанализировать специализированные активы на предмет наличия у них признаков экономическог</w:t>
      </w:r>
      <w:r>
        <w:rPr>
          <w:rFonts w:ascii="Georgia" w:hAnsi="Georgia"/>
        </w:rPr>
        <w:t>о устаревания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lastRenderedPageBreak/>
        <w:t>в) рассчитать стоимость активов и обязательств, а также, в случае необходимости, дополнительные корректировки в соответствии с принятой методологией их расчета</w:t>
      </w:r>
      <w:r>
        <w:rPr>
          <w:rFonts w:ascii="Georgia" w:hAnsi="Georgia"/>
        </w:rPr>
        <w:t>;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г) провести расчет стоимости объекта оценки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12. При определении стоимости объек</w:t>
      </w:r>
      <w:r>
        <w:rPr>
          <w:rFonts w:ascii="Georgia" w:hAnsi="Georgia"/>
        </w:rPr>
        <w:t>та оценки в рамках применения каждого из использованных методов проведения оценки объекта оценки оценщик должен установить и обосновать необходимость внесения использованных в расчетах корректировок и их величину</w:t>
      </w:r>
      <w:r>
        <w:rPr>
          <w:rFonts w:ascii="Georgia" w:hAnsi="Georgia"/>
        </w:rPr>
        <w:t>.</w:t>
      </w:r>
    </w:p>
    <w:p w:rsidR="00000000" w:rsidRDefault="000E1472">
      <w:pPr>
        <w:divId w:val="529415093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Согласование результатов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>13. Сог</w:t>
      </w:r>
      <w:r>
        <w:rPr>
          <w:rFonts w:ascii="Georgia" w:hAnsi="Georgia"/>
        </w:rPr>
        <w:t xml:space="preserve">ласование результатов оценки объекта оценки, полученных с использованием различных методов и подходов к оценке, и отражение его результатов в отчете об оценке осуществляются в соответствии с требованиями </w:t>
      </w:r>
      <w:hyperlink r:id="rId11" w:anchor="/document/99/420276013/XA00LUO2M6/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>.</w:t>
      </w:r>
    </w:p>
    <w:p w:rsidR="00000000" w:rsidRDefault="000E1472">
      <w:pPr>
        <w:divId w:val="372383917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Заключительные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t xml:space="preserve">14. В случае расхождений между требованиями настоящего </w:t>
      </w:r>
      <w:hyperlink r:id="rId12" w:anchor="/document/99/420276013/XA00LUO2M6/" w:history="1">
        <w:r>
          <w:rPr>
            <w:rStyle w:val="a4"/>
            <w:rFonts w:ascii="Georgia" w:hAnsi="Georgia"/>
          </w:rPr>
          <w:t>Федерального стандарта оценки и требованиями ФСО № 1</w:t>
        </w:r>
      </w:hyperlink>
      <w:r>
        <w:rPr>
          <w:rFonts w:ascii="Georgia" w:hAnsi="Georgia"/>
        </w:rPr>
        <w:t xml:space="preserve">, </w:t>
      </w:r>
      <w:hyperlink r:id="rId13" w:anchor="/document/99/420276012/XA00LUO2M6/" w:history="1">
        <w:r>
          <w:rPr>
            <w:rStyle w:val="a4"/>
            <w:rFonts w:ascii="Georgia" w:hAnsi="Georgia"/>
          </w:rPr>
          <w:t>федеральных стандартов оценки "Цель оценки и виды стоимости (ФСО № 2)"</w:t>
        </w:r>
      </w:hyperlink>
      <w:r>
        <w:rPr>
          <w:rFonts w:ascii="Georgia" w:hAnsi="Georgia"/>
        </w:rPr>
        <w:t xml:space="preserve">, </w:t>
      </w:r>
      <w:hyperlink r:id="rId14" w:anchor="/document/99/420276011/XA00LUO2M6/" w:history="1">
        <w:r>
          <w:rPr>
            <w:rStyle w:val="a4"/>
            <w:rFonts w:ascii="Georgia" w:hAnsi="Georgia"/>
          </w:rPr>
          <w:t>"Требования к отчету об оценке</w:t>
        </w:r>
        <w:r>
          <w:rPr>
            <w:rStyle w:val="a4"/>
            <w:rFonts w:ascii="Georgia" w:hAnsi="Georgia"/>
          </w:rPr>
          <w:t xml:space="preserve"> (ФСО № 3)"</w:t>
        </w:r>
      </w:hyperlink>
      <w:r>
        <w:rPr>
          <w:rFonts w:ascii="Georgia" w:hAnsi="Georgia"/>
        </w:rPr>
        <w:t xml:space="preserve"> и других федеральных стандартов оценки, регулирующих оценку отдельных видов объектов оценки, утвержденных Минэкономразвития России, приоритет имеет настоящий Федеральный стандарт оценки</w:t>
      </w:r>
      <w:r>
        <w:rPr>
          <w:rFonts w:ascii="Georgia" w:hAnsi="Georgia"/>
        </w:rPr>
        <w:t>.</w:t>
      </w:r>
    </w:p>
    <w:p w:rsidR="00000000" w:rsidRDefault="000E1472">
      <w:pPr>
        <w:spacing w:after="223"/>
        <w:divId w:val="304970390"/>
        <w:rPr>
          <w:rFonts w:ascii="Georgia" w:hAnsi="Georgia"/>
        </w:rPr>
      </w:pPr>
      <w:r>
        <w:rPr>
          <w:rFonts w:ascii="Georgia" w:hAnsi="Georgia"/>
        </w:rPr>
        <w:br/>
      </w:r>
    </w:p>
    <w:p w:rsidR="000E1472" w:rsidRDefault="000E1472">
      <w:pPr>
        <w:divId w:val="194919717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Юридической справочной системы «Система Юрис</w:t>
      </w:r>
      <w:r>
        <w:rPr>
          <w:rFonts w:ascii="Arial" w:eastAsia="Times New Roman" w:hAnsi="Arial" w:cs="Arial"/>
          <w:sz w:val="20"/>
          <w:szCs w:val="20"/>
        </w:rPr>
        <w:t>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0E1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77B13"/>
    <w:rsid w:val="000E1472"/>
    <w:rsid w:val="00B7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663471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390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2658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931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192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244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496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175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1509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8391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9717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12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hyperlink" Target="https://www.1jur.ru/" TargetMode="External"/><Relationship Id="rId5" Type="http://schemas.openxmlformats.org/officeDocument/2006/relationships/hyperlink" Target="https://www.1jur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1ju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Relationship Id="rId14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2572</Words>
  <Characters>14666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2016-03-10T13:11:00Z</dcterms:created>
  <dcterms:modified xsi:type="dcterms:W3CDTF">2016-03-10T13:11:00Z</dcterms:modified>
</cp:coreProperties>
</file>