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875DD">
      <w:pPr>
        <w:pStyle w:val="printredaction-line"/>
        <w:divId w:val="1504277488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22 июня 2015</w:t>
      </w:r>
    </w:p>
    <w:p w:rsidR="00000000" w:rsidRDefault="006875DD">
      <w:pPr>
        <w:divId w:val="943457295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22.10.2010 № 508</w:t>
      </w:r>
    </w:p>
    <w:p w:rsidR="00000000" w:rsidRDefault="006875DD">
      <w:pPr>
        <w:pStyle w:val="1"/>
        <w:divId w:val="1504277488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"Определение кадастровой стоимости (ФСО № 4)"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статьей 20 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</w:t>
      </w:r>
      <w:r>
        <w:rPr>
          <w:rFonts w:ascii="Georgia" w:hAnsi="Georgia"/>
        </w:rPr>
        <w:t>3; 2006, № 31, ст.3456; 2010, № 30, ст.3998</w:t>
      </w:r>
      <w:r>
        <w:rPr>
          <w:rFonts w:ascii="Georgia" w:hAnsi="Georgia"/>
        </w:rPr>
        <w:t>)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 xml:space="preserve">Утвердить прилагаемый </w:t>
      </w:r>
      <w:hyperlink r:id="rId6" w:anchor="/document/99/902273483/XA00LTK2M0/" w:tgtFrame="_self" w:history="1">
        <w:r>
          <w:rPr>
            <w:rStyle w:val="a4"/>
            <w:rFonts w:ascii="Georgia" w:hAnsi="Georgia"/>
          </w:rPr>
          <w:t>Федеральный стандарт оценки "Определение кадастровой стоимости (ФСО № 4)"</w:t>
        </w:r>
      </w:hyperlink>
      <w:r>
        <w:rPr>
          <w:rFonts w:ascii="Georgia" w:hAnsi="Georgia"/>
        </w:rPr>
        <w:t>.</w:t>
      </w:r>
    </w:p>
    <w:p w:rsidR="00000000" w:rsidRDefault="006875DD">
      <w:pPr>
        <w:spacing w:after="223"/>
        <w:jc w:val="right"/>
        <w:divId w:val="1266116650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Э.С.На</w:t>
      </w:r>
      <w:r>
        <w:rPr>
          <w:rFonts w:ascii="Georgia" w:hAnsi="Georgia"/>
        </w:rPr>
        <w:t>биуллин</w:t>
      </w:r>
      <w:r>
        <w:rPr>
          <w:rFonts w:ascii="Georgia" w:hAnsi="Georgia"/>
        </w:rPr>
        <w:t>а</w:t>
      </w:r>
    </w:p>
    <w:p w:rsidR="00000000" w:rsidRDefault="006875DD">
      <w:pPr>
        <w:spacing w:after="223"/>
        <w:jc w:val="right"/>
        <w:divId w:val="1266116650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 Минэкономразвития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от 22 октября 2010 года № 50</w:t>
      </w:r>
      <w:r>
        <w:rPr>
          <w:rFonts w:ascii="Georgia" w:hAnsi="Georgia"/>
        </w:rPr>
        <w:t>8</w:t>
      </w:r>
    </w:p>
    <w:p w:rsidR="00000000" w:rsidRDefault="006875DD">
      <w:pPr>
        <w:divId w:val="1219174100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Федеральный стандарт оценки "Определение кадастровой стоимости объектов недвижимости (ФСО № 4)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"</w:t>
      </w:r>
    </w:p>
    <w:p w:rsidR="00000000" w:rsidRDefault="006875DD">
      <w:pPr>
        <w:divId w:val="1233347943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1. Федеральный стандарт оценки "Определение кадастровой ст</w:t>
      </w:r>
      <w:r>
        <w:rPr>
          <w:rFonts w:ascii="Georgia" w:hAnsi="Georgia"/>
        </w:rPr>
        <w:t xml:space="preserve">оимости объектов недвижимости (ФСО № 4)" (далее - Федеральный стандарт оценки) разработан с учетом международных стандартов оценки и федеральных стандартов оценки </w:t>
      </w:r>
      <w:hyperlink r:id="rId7" w:anchor="/document/99/902056895/XA00LTK2M0/" w:history="1">
        <w:r>
          <w:rPr>
            <w:rStyle w:val="a4"/>
            <w:rFonts w:ascii="Georgia" w:hAnsi="Georgia"/>
          </w:rPr>
          <w:t>"Общие понятия о</w:t>
        </w:r>
        <w:r>
          <w:rPr>
            <w:rStyle w:val="a4"/>
            <w:rFonts w:ascii="Georgia" w:hAnsi="Georgia"/>
          </w:rPr>
          <w:t>ценки, подходы к оценке и требования к проведению оценки (ФСО № 1)"</w:t>
        </w:r>
      </w:hyperlink>
      <w:r>
        <w:rPr>
          <w:rFonts w:ascii="Georgia" w:hAnsi="Georgia"/>
        </w:rPr>
        <w:t xml:space="preserve">, </w:t>
      </w:r>
      <w:hyperlink r:id="rId8" w:anchor="/document/99/902056902/XA00LTK2M0/" w:history="1">
        <w:r>
          <w:rPr>
            <w:rStyle w:val="a4"/>
            <w:rFonts w:ascii="Georgia" w:hAnsi="Georgia"/>
          </w:rPr>
          <w:t>"Цель оценки и виды стоимости (ФСО № 2)"</w:t>
        </w:r>
      </w:hyperlink>
      <w:r>
        <w:rPr>
          <w:rFonts w:ascii="Georgia" w:hAnsi="Georgia"/>
        </w:rPr>
        <w:t xml:space="preserve">, </w:t>
      </w:r>
      <w:hyperlink r:id="rId9" w:anchor="/document/99/902056901/XA00LTK2M0/" w:history="1">
        <w:r>
          <w:rPr>
            <w:rStyle w:val="a4"/>
            <w:rFonts w:ascii="Georgia" w:hAnsi="Georgia"/>
          </w:rPr>
          <w:t>"Требования к отчету об оценке (ФСО № 3)"</w:t>
        </w:r>
      </w:hyperlink>
      <w:r>
        <w:rPr>
          <w:rFonts w:ascii="Georgia" w:hAnsi="Georgia"/>
        </w:rPr>
        <w:t xml:space="preserve"> и содержит требования к определению кадастровой стоимости объектов недвижимости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2. Настоящий Федеральный стандарт оценки является обязательным к применению при определении кадастровой стоимости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опре</w:t>
      </w:r>
      <w:r>
        <w:rPr>
          <w:rFonts w:ascii="Georgia" w:hAnsi="Georgia"/>
        </w:rPr>
        <w:t>делении кадастровой стоимости объектов недвижимости оценщик должен руководствоваться дополнительными требованиями и (или) процедурами к проведению оценки, установленными настоящим Федеральным стандартом оценки, по отношению к требованиям и (или) процедурам</w:t>
      </w:r>
      <w:r>
        <w:rPr>
          <w:rFonts w:ascii="Georgia" w:hAnsi="Georgia"/>
        </w:rPr>
        <w:t>, установленным федеральными стандартами оценки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3. Кадастровая стоимость объекта недвижимости определяется для целей, предусмотренных законодательством Российской Федерации, в том числе для целей налогообложения, на основе рыночной информации и иной инфор</w:t>
      </w:r>
      <w:r>
        <w:rPr>
          <w:rFonts w:ascii="Georgia" w:hAnsi="Georgia"/>
        </w:rPr>
        <w:t xml:space="preserve">мации, </w:t>
      </w:r>
      <w:r>
        <w:rPr>
          <w:rFonts w:ascii="Georgia" w:hAnsi="Georgia"/>
        </w:rPr>
        <w:lastRenderedPageBreak/>
        <w:t>связанной с экономическими характеристиками использования объекта недвижимости, без учета иных, кроме права собственности, имущественных прав на данный объект недвижимости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4. Кадастровая стоимость определяется как для объектов недвижимости, присутс</w:t>
      </w:r>
      <w:r>
        <w:rPr>
          <w:rFonts w:ascii="Georgia" w:hAnsi="Georgia"/>
        </w:rPr>
        <w:t>твующих на открытом рынке, так и для объектов недвижимости, рынок которых ограничен или отсутствует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5. При определении кадастровой стоимости объектами оценки являются объекты недвижимости, сведения о которых содержатся в государственном кадастре недвижимо</w:t>
      </w:r>
      <w:r>
        <w:rPr>
          <w:rFonts w:ascii="Georgia" w:hAnsi="Georgia"/>
        </w:rPr>
        <w:t>сти на дату проведения оценки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6. Для целей настоящего Федерального стандарта оценки под массовой оценкой недвижимости понимается процесс определения стоимости при группировании объектов оценки, имеющих схожие характеристики, в рамках которого используются</w:t>
      </w:r>
      <w:r>
        <w:rPr>
          <w:rFonts w:ascii="Georgia" w:hAnsi="Georgia"/>
        </w:rPr>
        <w:t xml:space="preserve"> математические и иные методы моделирования стоимости на основе подходов к оценке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7. Определение кадастровой стоимости с использованием методов массовой оценки включает в себя следующие этапы</w:t>
      </w:r>
      <w:r>
        <w:rPr>
          <w:rFonts w:ascii="Georgia" w:hAnsi="Georgia"/>
        </w:rPr>
        <w:t>: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заключение договора на проведение кадастровой оценки, включающ</w:t>
      </w:r>
      <w:r>
        <w:rPr>
          <w:rFonts w:ascii="Georgia" w:hAnsi="Georgia"/>
        </w:rPr>
        <w:t>его задание на оценку с приведенным в нем перечнем объектов недвижимости, подлежащих оценке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сбор и анализ информации о рынке объектов оценки и обоснование выбора вида модели оценки кадастровой стоимости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определение ценообразующих факторов объектов оцен</w:t>
      </w:r>
      <w:r>
        <w:rPr>
          <w:rFonts w:ascii="Georgia" w:hAnsi="Georgia"/>
        </w:rPr>
        <w:t>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сбор сведений о значениях ценообразующих факторов объектов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группировка объектов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сбор рыночной информации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построение модели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анализ качества модели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расчет кадастровой стоимости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составление отчета об определении ка</w:t>
      </w:r>
      <w:r>
        <w:rPr>
          <w:rFonts w:ascii="Georgia" w:hAnsi="Georgia"/>
        </w:rPr>
        <w:t>дастровой стоимости объектов оценки</w:t>
      </w:r>
      <w:r>
        <w:rPr>
          <w:rFonts w:ascii="Georgia" w:hAnsi="Georgia"/>
        </w:rPr>
        <w:t>.</w:t>
      </w:r>
    </w:p>
    <w:p w:rsidR="00000000" w:rsidRDefault="006875DD">
      <w:pPr>
        <w:divId w:val="1432705923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требования к определению кадастровой стоимост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8. Кадастровая стоимость объектов оценки определяется на дату формирования перечня объектов недвижимости для целей проведения государственной кадастровой оценки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9. Выбор подходов, методов и моделей для определения кадастровой стоимости осуществляется оценщиком и должен быть обоснован. Определение кадастровой стоимости объектов оценки выполняется с использованием компьютерного моделирования (моделей) и (или) без не</w:t>
      </w:r>
      <w:r>
        <w:rPr>
          <w:rFonts w:ascii="Georgia" w:hAnsi="Georgia"/>
        </w:rPr>
        <w:t>го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lastRenderedPageBreak/>
        <w:t>10. Кадастровая оценка проводится без учета ограничений (обременений) объекта недвижимости, за исключением ограничений (обременений), установленных в публично-правовых интересах в отношении объекта недвижимости, связанных с регулированием использования</w:t>
      </w:r>
      <w:r>
        <w:rPr>
          <w:rFonts w:ascii="Georgia" w:hAnsi="Georgia"/>
        </w:rPr>
        <w:t xml:space="preserve"> (в том числе, зонированием) территорий, государственной охраной объектов культурного наследия, охраной окружающей среды, обеспечением безопасности населения или Российской Федерации</w:t>
      </w:r>
      <w:r>
        <w:rPr>
          <w:rFonts w:ascii="Georgia" w:hAnsi="Georgia"/>
        </w:rPr>
        <w:t>.</w:t>
      </w:r>
    </w:p>
    <w:p w:rsidR="00000000" w:rsidRDefault="006875DD">
      <w:pPr>
        <w:divId w:val="139631985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Сбор сведений о значениях ценообразующих факторов и рыночной информ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11. Для построения модели оценки оценщик осуществляет сбор достаточной и достоверной рыночной информации об объектах недвижимости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построении модели оценки оценщик использует ценовую информацию, соответствующую сложившемуся уровню рыночных цен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</w:t>
      </w:r>
      <w:r>
        <w:rPr>
          <w:rFonts w:ascii="Georgia" w:hAnsi="Georgia"/>
        </w:rPr>
        <w:t>2. В случае недостаточности рыночной информации для построения модели оценки проводится оценка рыночной стоимости, определяемой индивидуально для конкретного объекта недвижимости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13. Сбор сведений о значениях ценообразующих факторов, определяющих стоимост</w:t>
      </w:r>
      <w:r>
        <w:rPr>
          <w:rFonts w:ascii="Georgia" w:hAnsi="Georgia"/>
        </w:rPr>
        <w:t>ь объектов оценки, осуществляется оценщиком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14. При определении кадастровой стоимости оценщик использует данные, включенные в фонд данных государственной кадастровой оценки, а также государственный кадастр недвижимости, фонд данных землеустроительной доку</w:t>
      </w:r>
      <w:r>
        <w:rPr>
          <w:rFonts w:ascii="Georgia" w:hAnsi="Georgia"/>
        </w:rPr>
        <w:t>ментации, фонды данных и базы данных, имеющиеся в распоряжении организаций и учреждений субъекта Российской Федерации и муниципальных образований. Допускается использование информации из иных источников, содержащих сведения доказательного значения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15. Для</w:t>
      </w:r>
      <w:r>
        <w:rPr>
          <w:rFonts w:ascii="Georgia" w:hAnsi="Georgia"/>
        </w:rPr>
        <w:t xml:space="preserve"> незастроенного земельного участка при отсутствии установленного вида разрешенного использования принимается тот вид разрешенного использования, который обеспечивает такому земельному участку максимальную рыночную стоимость с учетом территориального планир</w:t>
      </w:r>
      <w:r>
        <w:rPr>
          <w:rFonts w:ascii="Georgia" w:hAnsi="Georgia"/>
        </w:rPr>
        <w:t>ования и градостроительного зонирования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Для застроенного земельного участка при отсутствии установленного вида разрешенного использования принимается вид разрешенного использования, исходя из назначения объектов недвижимости (зданий, сооружений), располо</w:t>
      </w:r>
      <w:r>
        <w:rPr>
          <w:rFonts w:ascii="Georgia" w:hAnsi="Georgia"/>
        </w:rPr>
        <w:t>женных в пределах данного земельного участка</w:t>
      </w:r>
      <w:r>
        <w:rPr>
          <w:rFonts w:ascii="Georgia" w:hAnsi="Georgia"/>
        </w:rPr>
        <w:t>.</w:t>
      </w:r>
    </w:p>
    <w:p w:rsidR="00000000" w:rsidRDefault="006875DD">
      <w:pPr>
        <w:divId w:val="35719612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Группировка объектов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16. При определении кадастровой стоимости с использованием методов массовой оценки все объекты оценки, содержащиеся в перечне для целей проведения государственной кадастровой оценки, разбиваются на группы объектов оценки на основании анализа информации о р</w:t>
      </w:r>
      <w:r>
        <w:rPr>
          <w:rFonts w:ascii="Georgia" w:hAnsi="Georgia"/>
        </w:rPr>
        <w:t>ынке объектов оценки, обоснования модели оценки кадастровой стоимости, состава ценообразующих факторов и сведений о значениях ценообразующих факторов объектов оценки для каждого исследуемого вида объектов оценки. В набор ценообразующих факторов должны быть</w:t>
      </w:r>
      <w:r>
        <w:rPr>
          <w:rFonts w:ascii="Georgia" w:hAnsi="Georgia"/>
        </w:rPr>
        <w:t xml:space="preserve"> включены только те факторы, которые оказывают существенное влияние на стоимость объектов оценки и могут быть достоверно определены и объективно </w:t>
      </w:r>
      <w:r>
        <w:rPr>
          <w:rFonts w:ascii="Georgia" w:hAnsi="Georgia"/>
        </w:rPr>
        <w:lastRenderedPageBreak/>
        <w:t>измерены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Для проведения группировки обосновывается выбор показателей, значений или диапазона значений данных </w:t>
      </w:r>
      <w:r>
        <w:rPr>
          <w:rFonts w:ascii="Georgia" w:hAnsi="Georgia"/>
        </w:rPr>
        <w:t>показателей для отнесения объектов оценки в соответствующие группы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Объекты недвижимости, строительство которых не завершено, не могут быть отнесены в одну группу с объектами недвижимости, строительство которых завершено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17. Для каждой группы объектов оц</w:t>
      </w:r>
      <w:r>
        <w:rPr>
          <w:rFonts w:ascii="Georgia" w:hAnsi="Georgia"/>
        </w:rPr>
        <w:t>енки оценщиком должна быть выбрана модель оценки, позволяющая на основе информации о ценообразующих факторах рассчитать кадастровую стоимость любого объекта оценки, входящего в данную группу</w:t>
      </w:r>
      <w:r>
        <w:rPr>
          <w:rFonts w:ascii="Georgia" w:hAnsi="Georgia"/>
        </w:rPr>
        <w:t>.</w:t>
      </w:r>
    </w:p>
    <w:p w:rsidR="00000000" w:rsidRDefault="006875DD">
      <w:pPr>
        <w:divId w:val="1238638937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Построение моделей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18. Для построения модели оценки мо</w:t>
      </w:r>
      <w:r>
        <w:rPr>
          <w:rFonts w:ascii="Georgia" w:hAnsi="Georgia"/>
        </w:rPr>
        <w:t>жет быть использована методология любого из подходов к оценке: затратного, сравнительного и доходного. Выбор подхода или обоснованный отказ от его использования осуществляется оценщиком, исходя из особенностей вида разрешенного использования или назначения</w:t>
      </w:r>
      <w:r>
        <w:rPr>
          <w:rFonts w:ascii="Georgia" w:hAnsi="Georgia"/>
        </w:rPr>
        <w:t>, а также достаточности и достоверности располагаемой рыночной информации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19. Выбор модели оценки состоит из следующих этапов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выбор структуры моделей оценки (формы связи кадастровой стоимости и ценообразующих факторов)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выбор окончательного вида модели</w:t>
      </w:r>
      <w:r>
        <w:rPr>
          <w:rFonts w:ascii="Georgia" w:hAnsi="Georgia"/>
        </w:rPr>
        <w:t xml:space="preserve"> оценки, в том числе на основе анализа достоверности использованной информации и точности моделей оценки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20. При наличии достаточной и достоверной информации о ценах сделок и предложений по купле-продаже объектов оценки расчет кадастровой стоимости объект</w:t>
      </w:r>
      <w:r>
        <w:rPr>
          <w:rFonts w:ascii="Georgia" w:hAnsi="Georgia"/>
        </w:rPr>
        <w:t>а оценки осуществляется преимущественно на основании сравнительного подхода</w:t>
      </w:r>
      <w:r>
        <w:rPr>
          <w:rFonts w:ascii="Georgia" w:hAnsi="Georgia"/>
        </w:rPr>
        <w:t>.</w:t>
      </w:r>
    </w:p>
    <w:p w:rsidR="00000000" w:rsidRDefault="006875DD">
      <w:pPr>
        <w:divId w:val="162222566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Порядок расчета кадастровой стоимости объектов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21. При применении методов массовой оценки кадастровая стоимость объекта оценки определяется путем подстановки значений ц</w:t>
      </w:r>
      <w:r>
        <w:rPr>
          <w:rFonts w:ascii="Georgia" w:hAnsi="Georgia"/>
        </w:rPr>
        <w:t>енообразующих факторов, соответствующих данному объекту оценки, в модель оценки, выбранной оценщиком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22. Если оценщиком использовано более одного подхода к оценке, результаты применения подходов должны быть согласованы с целью определения итоговой величин</w:t>
      </w:r>
      <w:r>
        <w:rPr>
          <w:rFonts w:ascii="Georgia" w:hAnsi="Georgia"/>
        </w:rPr>
        <w:t>ы стоимости объекта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случае существенного расхождения результатов расчета кадастровой стоимости объекта оценки, полученных с применением различных подходов, оценщик должен провести анализ причин полученного расхождения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Выбранный оценщиком спосо</w:t>
      </w:r>
      <w:r>
        <w:rPr>
          <w:rFonts w:ascii="Georgia" w:hAnsi="Georgia"/>
        </w:rPr>
        <w:t xml:space="preserve">б согласования, а также все сделанные оценщиком при осуществлении согласования результатов суждения, допущения и </w:t>
      </w:r>
      <w:r>
        <w:rPr>
          <w:rFonts w:ascii="Georgia" w:hAnsi="Georgia"/>
        </w:rPr>
        <w:lastRenderedPageBreak/>
        <w:t>использованная информация должны быть обоснованы. В случае применения для согласования процедуры взвешивания оценщик должен обосновать выбор ис</w:t>
      </w:r>
      <w:r>
        <w:rPr>
          <w:rFonts w:ascii="Georgia" w:hAnsi="Georgia"/>
        </w:rPr>
        <w:t>пользованных весов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Fonts w:ascii="Georgia" w:hAnsi="Georgia"/>
        </w:rPr>
        <w:t>23. По результатам определения кадастровой стоимости объектов оценки оформляется отчет об определении кадастровой стоимости</w:t>
      </w:r>
      <w:r>
        <w:rPr>
          <w:rFonts w:ascii="Georgia" w:hAnsi="Georgia"/>
        </w:rPr>
        <w:t>.</w:t>
      </w:r>
    </w:p>
    <w:p w:rsidR="00000000" w:rsidRDefault="006875DD">
      <w:pPr>
        <w:spacing w:after="223"/>
        <w:divId w:val="1266116650"/>
        <w:rPr>
          <w:rFonts w:ascii="Georgia" w:hAnsi="Georgia"/>
        </w:rPr>
      </w:pPr>
      <w:r>
        <w:rPr>
          <w:rStyle w:val="docexpired1"/>
          <w:rFonts w:ascii="Georgia" w:hAnsi="Georgia"/>
        </w:rPr>
        <w:t>24.</w:t>
      </w:r>
      <w:r>
        <w:rPr>
          <w:rStyle w:val="docexpired1"/>
          <w:rFonts w:ascii="Georgia" w:hAnsi="Georgia"/>
        </w:rPr>
        <w:t xml:space="preserve"> </w:t>
      </w:r>
      <w:r>
        <w:rPr>
          <w:rStyle w:val="docexpired1"/>
          <w:rFonts w:ascii="Georgia" w:hAnsi="Georgia"/>
        </w:rPr>
        <w:t xml:space="preserve">Пункт утратил силу - </w:t>
      </w:r>
      <w:hyperlink r:id="rId10" w:anchor="/document/99/420283787/XA00LTK2M0/" w:history="1">
        <w:r>
          <w:rPr>
            <w:rStyle w:val="a4"/>
            <w:rFonts w:ascii="Georgia" w:hAnsi="Georgia"/>
          </w:rPr>
          <w:t>приказ Ми</w:t>
        </w:r>
        <w:r>
          <w:rPr>
            <w:rStyle w:val="a4"/>
            <w:rFonts w:ascii="Georgia" w:hAnsi="Georgia"/>
          </w:rPr>
          <w:t>нэкономразвития России от 22 июня 2015 года № 388</w:t>
        </w:r>
      </w:hyperlink>
      <w:r>
        <w:rPr>
          <w:rStyle w:val="docexpired1"/>
          <w:rFonts w:ascii="Georgia" w:hAnsi="Georgia"/>
        </w:rPr>
        <w:t xml:space="preserve">. - См. </w:t>
      </w:r>
      <w:hyperlink r:id="rId11" w:anchor="/document/99/420288709/XA00M7U2MN/" w:history="1">
        <w:r>
          <w:rPr>
            <w:rStyle w:val="a4"/>
            <w:rFonts w:ascii="Georgia" w:hAnsi="Georgia"/>
          </w:rPr>
          <w:t>предыдущую редакцию</w:t>
        </w:r>
      </w:hyperlink>
      <w:r>
        <w:rPr>
          <w:rStyle w:val="docexpired1"/>
          <w:rFonts w:ascii="Georgia" w:hAnsi="Georgia"/>
        </w:rPr>
        <w:t>.</w:t>
      </w:r>
    </w:p>
    <w:p w:rsidR="006875DD" w:rsidRDefault="006875DD">
      <w:pPr>
        <w:divId w:val="75493744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Юридической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687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F6796"/>
    <w:rsid w:val="005F6796"/>
    <w:rsid w:val="0068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bl-anchors">
    <w:name w:val="bl-anchors"/>
    <w:basedOn w:val="a0"/>
  </w:style>
  <w:style w:type="character" w:customStyle="1" w:styleId="docuntyped-number">
    <w:name w:val="doc__untyped-number"/>
    <w:basedOn w:val="a0"/>
  </w:style>
  <w:style w:type="character" w:customStyle="1" w:styleId="docexpired1">
    <w:name w:val="doc__expired1"/>
    <w:basedOn w:val="a0"/>
    <w:rPr>
      <w:color w:val="CCCCC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bl-anchors">
    <w:name w:val="bl-anchors"/>
    <w:basedOn w:val="a0"/>
  </w:style>
  <w:style w:type="character" w:customStyle="1" w:styleId="docuntyped-number">
    <w:name w:val="doc__untyped-number"/>
    <w:basedOn w:val="a0"/>
  </w:style>
  <w:style w:type="character" w:customStyle="1" w:styleId="docexpired1">
    <w:name w:val="doc__expired1"/>
    <w:basedOn w:val="a0"/>
    <w:rPr>
      <w:color w:val="CCCC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277488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6650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74100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4794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592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1985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612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893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2566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93744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1jur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11" Type="http://schemas.openxmlformats.org/officeDocument/2006/relationships/hyperlink" Target="https://www.1jur.ru/" TargetMode="External"/><Relationship Id="rId5" Type="http://schemas.openxmlformats.org/officeDocument/2006/relationships/hyperlink" Target="https://www.1jur.ru/" TargetMode="External"/><Relationship Id="rId10" Type="http://schemas.openxmlformats.org/officeDocument/2006/relationships/hyperlink" Target="https://www.1ju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2016-03-10T13:08:00Z</dcterms:created>
  <dcterms:modified xsi:type="dcterms:W3CDTF">2016-03-10T13:08:00Z</dcterms:modified>
</cp:coreProperties>
</file>