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eastAsia="Times New Roman" w:hAnsi="Times New Roman" w:cs="Times New Roman"/>
          <w:snapToGrid w:val="0"/>
          <w:sz w:val="16"/>
          <w:szCs w:val="16"/>
        </w:rPr>
        <w:id w:val="1378826963"/>
        <w:lock w:val="contentLocked"/>
        <w:placeholder>
          <w:docPart w:val="DefaultPlaceholder_1082065158"/>
        </w:placeholder>
        <w:group/>
      </w:sdtPr>
      <w:sdtEndPr>
        <w:rPr>
          <w:bCs/>
          <w:snapToGrid/>
          <w:sz w:val="30"/>
          <w:szCs w:val="30"/>
          <w:lang w:eastAsia="ru-RU"/>
        </w:rPr>
      </w:sdtEndPr>
      <w:sdtContent>
        <w:p w:rsidR="008813CB" w:rsidRDefault="00713D90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 wp14:anchorId="21A593E1" wp14:editId="6826F5CE">
                <wp:extent cx="1097856" cy="704850"/>
                <wp:effectExtent l="0" t="0" r="7620" b="0"/>
                <wp:docPr id="10" name="Рисунок 10" descr="C:\Users\sosedova\Desktop\EAEU_sing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osedova\Desktop\EAEU_sing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2141" cy="7076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813CB" w:rsidRDefault="008813CB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</w:p>
        <w:p w:rsidR="008813CB" w:rsidRPr="0049495D" w:rsidRDefault="008813CB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</w:pPr>
          <w:r w:rsidRPr="0049495D"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  <w:t>ЕВРАЗИЙСКАЯ ЭКОНОМИЧЕСКАЯ КОМИССИЯ</w:t>
          </w:r>
        </w:p>
        <w:p w:rsidR="008813CB" w:rsidRPr="0049495D" w:rsidRDefault="008813CB" w:rsidP="008813CB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</w:pPr>
          <w:r w:rsidRPr="0049495D"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  <w:t>КОЛЛЕГИЯ</w:t>
          </w:r>
        </w:p>
        <w:p w:rsidR="008813CB" w:rsidRPr="00561B8F" w:rsidRDefault="008813CB" w:rsidP="008813CB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  <w:r w:rsidRPr="0049495D">
            <w:rPr>
              <w:rFonts w:ascii="Times New Roman" w:eastAsia="Times New Roman" w:hAnsi="Times New Roman" w:cs="Times New Roman"/>
              <w:noProof/>
              <w:color w:val="00417E"/>
              <w:sz w:val="28"/>
              <w:szCs w:val="28"/>
              <w:lang w:eastAsia="ru-RU"/>
            </w:rPr>
            <mc:AlternateContent>
              <mc:Choice Requires="wps">
                <w:drawing>
                  <wp:anchor distT="4294967294" distB="4294967294" distL="114300" distR="114300" simplePos="0" relativeHeight="251657216" behindDoc="0" locked="0" layoutInCell="1" allowOverlap="1" wp14:anchorId="39B0BC39" wp14:editId="4C31AF1F">
                    <wp:simplePos x="0" y="0"/>
                    <wp:positionH relativeFrom="column">
                      <wp:posOffset>1242</wp:posOffset>
                    </wp:positionH>
                    <wp:positionV relativeFrom="paragraph">
                      <wp:posOffset>1850</wp:posOffset>
                    </wp:positionV>
                    <wp:extent cx="5931673" cy="0"/>
                    <wp:effectExtent l="0" t="19050" r="12065" b="19050"/>
                    <wp:wrapNone/>
                    <wp:docPr id="4" name="Прямая со стрелкой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31673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417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2B9620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4" o:spid="_x0000_s1026" type="#_x0000_t32" style="position:absolute;margin-left:.1pt;margin-top:.15pt;width:467.0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73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Ai0DvdP&#10;AgAAVQQAAA4AAAAAAAAAAAAAAAAALgIAAGRycy9lMm9Eb2MueG1sUEsBAi0AFAAGAAgAAAAhAJuE&#10;t7vXAAAAAgEAAA8AAAAAAAAAAAAAAAAAqQQAAGRycy9kb3ducmV2LnhtbFBLBQYAAAAABAAEAPMA&#10;AACtBQAAAAA=&#10;" strokecolor="#00417e" strokeweight="2.25pt"/>
                </w:pict>
              </mc:Fallback>
            </mc:AlternateContent>
          </w:r>
        </w:p>
        <w:p w:rsidR="008813CB" w:rsidRPr="00561B8F" w:rsidRDefault="008813CB" w:rsidP="008813CB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p w:rsidR="00E216D4" w:rsidRPr="00E216D4" w:rsidRDefault="00E216D4" w:rsidP="00E216D4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</w:pPr>
          <w:r w:rsidRPr="00E216D4"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Р</w:t>
          </w:r>
          <w:r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АСПОРЯЖЕНИЕ</w:t>
          </w:r>
        </w:p>
        <w:p w:rsidR="00E216D4" w:rsidRPr="00E216D4" w:rsidRDefault="00E216D4" w:rsidP="00E216D4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tbl>
          <w:tblPr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3544"/>
            <w:gridCol w:w="2126"/>
            <w:gridCol w:w="3793"/>
          </w:tblGrid>
          <w:tr w:rsidR="00E216D4" w:rsidRPr="00E216D4" w:rsidTr="00D30C19">
            <w:tc>
              <w:tcPr>
                <w:tcW w:w="3544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left="-113"/>
                  <w:jc w:val="both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«      »                     20     г.</w:t>
                </w:r>
              </w:p>
            </w:tc>
            <w:tc>
              <w:tcPr>
                <w:tcW w:w="2126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  <w:t xml:space="preserve">         № </w:t>
                </w:r>
              </w:p>
            </w:tc>
            <w:tc>
              <w:tcPr>
                <w:tcW w:w="3793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right="1985"/>
                  <w:jc w:val="center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г.</w:t>
                </w:r>
              </w:p>
            </w:tc>
          </w:tr>
        </w:tbl>
      </w:sdtContent>
    </w:sdt>
    <w:p w:rsidR="008813CB" w:rsidRDefault="00E038F9" w:rsidP="00FF28C2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5.8pt;margin-top:-244pt;width:501.75pt;height:254.8pt;z-index:-251658240;mso-position-horizontal-relative:text;mso-position-vertical-relative:text">
            <v:imagedata r:id="rId5" o:title=""/>
          </v:shape>
          <o:OLEObject Type="Embed" ProgID="PBrush" ShapeID="_x0000_s1026" DrawAspect="Content" ObjectID="_1677572347" r:id="rId6"/>
        </w:object>
      </w:r>
    </w:p>
    <w:p w:rsidR="00F01E1A" w:rsidRDefault="00F01E1A" w:rsidP="00FF28C2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2"/>
          <w:szCs w:val="32"/>
        </w:rPr>
      </w:pPr>
    </w:p>
    <w:p w:rsidR="00703BC8" w:rsidRPr="003240F2" w:rsidRDefault="00703BC8" w:rsidP="00703BC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3240F2">
        <w:rPr>
          <w:rFonts w:ascii="Times New Roman" w:hAnsi="Times New Roman" w:cs="Times New Roman"/>
          <w:b/>
          <w:bCs/>
          <w:color w:val="000000"/>
          <w:sz w:val="30"/>
          <w:szCs w:val="30"/>
        </w:rPr>
        <w:t>О проекте р</w:t>
      </w:r>
      <w:r w:rsidR="00E038F9">
        <w:rPr>
          <w:rFonts w:ascii="Times New Roman" w:hAnsi="Times New Roman" w:cs="Times New Roman"/>
          <w:b/>
          <w:bCs/>
          <w:color w:val="000000"/>
          <w:sz w:val="30"/>
          <w:szCs w:val="30"/>
        </w:rPr>
        <w:t>аспоряжен</w:t>
      </w:r>
      <w:r w:rsidRPr="003240F2">
        <w:rPr>
          <w:rFonts w:ascii="Times New Roman" w:hAnsi="Times New Roman" w:cs="Times New Roman"/>
          <w:b/>
          <w:bCs/>
          <w:color w:val="000000"/>
          <w:sz w:val="30"/>
          <w:szCs w:val="30"/>
        </w:rPr>
        <w:t>ия Совета Евразийской экономической комиссии «О</w:t>
      </w:r>
      <w:r w:rsidR="00286D4E">
        <w:rPr>
          <w:rFonts w:ascii="Times New Roman" w:hAnsi="Times New Roman" w:cs="Times New Roman"/>
          <w:b/>
          <w:bCs/>
          <w:color w:val="000000"/>
          <w:sz w:val="30"/>
          <w:szCs w:val="30"/>
        </w:rPr>
        <w:t>б утверждении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</w:t>
      </w:r>
      <w:r w:rsidR="00A516BD">
        <w:rPr>
          <w:rFonts w:ascii="Times New Roman" w:hAnsi="Times New Roman" w:cs="Times New Roman"/>
          <w:b/>
          <w:bCs/>
          <w:color w:val="000000"/>
          <w:sz w:val="30"/>
          <w:szCs w:val="30"/>
        </w:rPr>
        <w:t>перечн</w:t>
      </w:r>
      <w:r w:rsidR="00286D4E">
        <w:rPr>
          <w:rFonts w:ascii="Times New Roman" w:hAnsi="Times New Roman" w:cs="Times New Roman"/>
          <w:b/>
          <w:bCs/>
          <w:color w:val="000000"/>
          <w:sz w:val="30"/>
          <w:szCs w:val="30"/>
        </w:rPr>
        <w:t>я</w:t>
      </w:r>
      <w:r w:rsidR="00A516BD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евразийских транспортных коридоров и маршрутов»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</w:t>
      </w:r>
    </w:p>
    <w:p w:rsidR="0097677F" w:rsidRDefault="0097677F" w:rsidP="00DE25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BED" w:rsidRPr="0090721F" w:rsidRDefault="009E5BED" w:rsidP="00DE25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BC8" w:rsidRPr="003240F2" w:rsidRDefault="00703BC8" w:rsidP="00703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>1. Одобрить проект р</w:t>
      </w:r>
      <w:r w:rsidR="00E038F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аспоряжения </w:t>
      </w: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>Совета Евразийской экономической комиссии «О</w:t>
      </w:r>
      <w:r w:rsidR="00286D4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 утверждении </w:t>
      </w:r>
      <w:r w:rsidR="00A516BD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перечн</w:t>
      </w:r>
      <w:r w:rsidR="00286D4E"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="00A516B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евразийских транспортных коридоров и маршрутов»</w:t>
      </w: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(прилагается) и представить</w:t>
      </w:r>
      <w:r w:rsidR="00A516B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038F9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bookmarkStart w:id="0" w:name="_GoBack"/>
      <w:bookmarkEnd w:id="0"/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>его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рассмотрения Советом Евразийской экономической комиссии.</w:t>
      </w:r>
    </w:p>
    <w:p w:rsidR="00703BC8" w:rsidRPr="003240F2" w:rsidRDefault="00703BC8" w:rsidP="00703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>2. Настоящее распоряжение вступает в силу с даты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>его опубликования на официальном сайте Евразийского экономического союза.</w:t>
      </w:r>
    </w:p>
    <w:p w:rsidR="009450DC" w:rsidRPr="009E5BED" w:rsidRDefault="009450DC" w:rsidP="009072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7432" w:rsidRPr="009E5BED" w:rsidRDefault="00127432" w:rsidP="009072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1"/>
        <w:tblW w:w="9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74"/>
      </w:tblGrid>
      <w:tr w:rsidR="00127432" w:rsidRPr="001748E5" w:rsidTr="004D756A">
        <w:trPr>
          <w:trHeight w:val="720"/>
        </w:trPr>
        <w:tc>
          <w:tcPr>
            <w:tcW w:w="5211" w:type="dxa"/>
            <w:hideMark/>
          </w:tcPr>
          <w:p w:rsidR="00127432" w:rsidRPr="001748E5" w:rsidRDefault="00127432" w:rsidP="00122BB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  <w:r w:rsidRPr="001748E5"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  <w:t>Председатель Коллегии</w:t>
            </w:r>
          </w:p>
          <w:p w:rsidR="00127432" w:rsidRPr="001748E5" w:rsidRDefault="00127432" w:rsidP="00122BB8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  <w:r w:rsidRPr="001748E5"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  <w:t>Евразийской экономической комиссии</w:t>
            </w:r>
          </w:p>
        </w:tc>
        <w:tc>
          <w:tcPr>
            <w:tcW w:w="4374" w:type="dxa"/>
          </w:tcPr>
          <w:p w:rsidR="00127432" w:rsidRPr="001748E5" w:rsidRDefault="00127432" w:rsidP="00122BB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sz w:val="30"/>
                <w:szCs w:val="30"/>
                <w:lang w:eastAsia="ru-RU"/>
              </w:rPr>
            </w:pPr>
          </w:p>
          <w:p w:rsidR="00127432" w:rsidRPr="001748E5" w:rsidRDefault="009801D0" w:rsidP="002567B2">
            <w:pPr>
              <w:autoSpaceDE w:val="0"/>
              <w:autoSpaceDN w:val="0"/>
              <w:adjustRightInd w:val="0"/>
              <w:ind w:right="13"/>
              <w:jc w:val="right"/>
              <w:outlineLvl w:val="0"/>
              <w:rPr>
                <w:rFonts w:ascii="Times New Roman" w:eastAsia="Calibri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М. 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Мясникович</w:t>
            </w:r>
            <w:proofErr w:type="spellEnd"/>
          </w:p>
        </w:tc>
      </w:tr>
    </w:tbl>
    <w:p w:rsidR="008813CB" w:rsidRPr="004D5A64" w:rsidRDefault="008813CB" w:rsidP="008813CB">
      <w:pPr>
        <w:rPr>
          <w:rFonts w:ascii="Times New Roman" w:eastAsia="Times New Roman" w:hAnsi="Times New Roman" w:cs="Times New Roman"/>
          <w:bCs/>
          <w:snapToGrid w:val="0"/>
          <w:sz w:val="2"/>
          <w:szCs w:val="2"/>
          <w:lang w:eastAsia="x-none"/>
        </w:rPr>
      </w:pPr>
    </w:p>
    <w:sectPr w:rsidR="008813CB" w:rsidRPr="004D5A64" w:rsidSect="005608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59"/>
    <w:rsid w:val="000323A9"/>
    <w:rsid w:val="00043320"/>
    <w:rsid w:val="00066228"/>
    <w:rsid w:val="00070655"/>
    <w:rsid w:val="00105E30"/>
    <w:rsid w:val="00127432"/>
    <w:rsid w:val="001748E5"/>
    <w:rsid w:val="001951A9"/>
    <w:rsid w:val="001D323A"/>
    <w:rsid w:val="001E612D"/>
    <w:rsid w:val="001E655E"/>
    <w:rsid w:val="00200E0A"/>
    <w:rsid w:val="00205F74"/>
    <w:rsid w:val="002567B2"/>
    <w:rsid w:val="00286D4E"/>
    <w:rsid w:val="002873FB"/>
    <w:rsid w:val="002B0F65"/>
    <w:rsid w:val="002F0B57"/>
    <w:rsid w:val="003101ED"/>
    <w:rsid w:val="0032252F"/>
    <w:rsid w:val="00387C69"/>
    <w:rsid w:val="003E2737"/>
    <w:rsid w:val="00434B3F"/>
    <w:rsid w:val="004458E5"/>
    <w:rsid w:val="004847C6"/>
    <w:rsid w:val="004D1D86"/>
    <w:rsid w:val="004D5A64"/>
    <w:rsid w:val="004D756A"/>
    <w:rsid w:val="004F3715"/>
    <w:rsid w:val="00524534"/>
    <w:rsid w:val="005608CB"/>
    <w:rsid w:val="005871B7"/>
    <w:rsid w:val="005D4A78"/>
    <w:rsid w:val="00623036"/>
    <w:rsid w:val="0063098E"/>
    <w:rsid w:val="00652BA4"/>
    <w:rsid w:val="006535A4"/>
    <w:rsid w:val="006F0DCF"/>
    <w:rsid w:val="00703BC8"/>
    <w:rsid w:val="00706555"/>
    <w:rsid w:val="00713D90"/>
    <w:rsid w:val="00715294"/>
    <w:rsid w:val="00726335"/>
    <w:rsid w:val="00760EC1"/>
    <w:rsid w:val="007669D3"/>
    <w:rsid w:val="007770E3"/>
    <w:rsid w:val="0078572A"/>
    <w:rsid w:val="00797E7A"/>
    <w:rsid w:val="007A0B5C"/>
    <w:rsid w:val="007E2992"/>
    <w:rsid w:val="0080249E"/>
    <w:rsid w:val="00846583"/>
    <w:rsid w:val="008475B5"/>
    <w:rsid w:val="008813CB"/>
    <w:rsid w:val="008967E0"/>
    <w:rsid w:val="0090721F"/>
    <w:rsid w:val="009450DC"/>
    <w:rsid w:val="0095048E"/>
    <w:rsid w:val="00972359"/>
    <w:rsid w:val="00974297"/>
    <w:rsid w:val="0097677F"/>
    <w:rsid w:val="00976F8C"/>
    <w:rsid w:val="009801D0"/>
    <w:rsid w:val="00996399"/>
    <w:rsid w:val="009E2131"/>
    <w:rsid w:val="009E5BED"/>
    <w:rsid w:val="00A17264"/>
    <w:rsid w:val="00A516BD"/>
    <w:rsid w:val="00A55F16"/>
    <w:rsid w:val="00A65EBA"/>
    <w:rsid w:val="00AB400E"/>
    <w:rsid w:val="00AF6DF9"/>
    <w:rsid w:val="00B3612E"/>
    <w:rsid w:val="00B501CA"/>
    <w:rsid w:val="00BD2A6B"/>
    <w:rsid w:val="00BE1B7A"/>
    <w:rsid w:val="00BE309B"/>
    <w:rsid w:val="00BE4658"/>
    <w:rsid w:val="00C371FC"/>
    <w:rsid w:val="00C44C76"/>
    <w:rsid w:val="00C67E60"/>
    <w:rsid w:val="00CA54FC"/>
    <w:rsid w:val="00DD3CC4"/>
    <w:rsid w:val="00DE25CD"/>
    <w:rsid w:val="00DE3340"/>
    <w:rsid w:val="00DF657B"/>
    <w:rsid w:val="00E038F9"/>
    <w:rsid w:val="00E216D4"/>
    <w:rsid w:val="00E93C29"/>
    <w:rsid w:val="00EE40C8"/>
    <w:rsid w:val="00F00D9A"/>
    <w:rsid w:val="00F01E1A"/>
    <w:rsid w:val="00F15CCD"/>
    <w:rsid w:val="00F47D99"/>
    <w:rsid w:val="00F71814"/>
    <w:rsid w:val="00FC4A1F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8423DB3-32CA-4E53-B13D-6F97CF4B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873FB"/>
    <w:rPr>
      <w:color w:val="808080"/>
    </w:rPr>
  </w:style>
  <w:style w:type="table" w:styleId="a6">
    <w:name w:val="Table Grid"/>
    <w:basedOn w:val="a1"/>
    <w:uiPriority w:val="59"/>
    <w:rsid w:val="001748E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4D5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12743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EC1402-16E6-4B0B-9246-D491D100407A}"/>
      </w:docPartPr>
      <w:docPartBody>
        <w:p w:rsidR="001F3B22" w:rsidRDefault="007D1094">
          <w:r w:rsidRPr="004A4F3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094"/>
    <w:rsid w:val="00070F26"/>
    <w:rsid w:val="00095419"/>
    <w:rsid w:val="000B1D8C"/>
    <w:rsid w:val="000B63B6"/>
    <w:rsid w:val="00134758"/>
    <w:rsid w:val="00186D82"/>
    <w:rsid w:val="001B3E5C"/>
    <w:rsid w:val="001F3B22"/>
    <w:rsid w:val="00222603"/>
    <w:rsid w:val="00282CFC"/>
    <w:rsid w:val="002F518B"/>
    <w:rsid w:val="003D77F3"/>
    <w:rsid w:val="00407A7A"/>
    <w:rsid w:val="004A5C67"/>
    <w:rsid w:val="004E73F9"/>
    <w:rsid w:val="004F5BB3"/>
    <w:rsid w:val="00500F36"/>
    <w:rsid w:val="00681B19"/>
    <w:rsid w:val="007C5B66"/>
    <w:rsid w:val="007D1094"/>
    <w:rsid w:val="007D38D8"/>
    <w:rsid w:val="008157E9"/>
    <w:rsid w:val="008D0134"/>
    <w:rsid w:val="00923473"/>
    <w:rsid w:val="00AF20DE"/>
    <w:rsid w:val="00B42496"/>
    <w:rsid w:val="00D21457"/>
    <w:rsid w:val="00E213F4"/>
    <w:rsid w:val="00E27E2D"/>
    <w:rsid w:val="00F4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34758"/>
  </w:style>
  <w:style w:type="paragraph" w:customStyle="1" w:styleId="2DDA6CEBD91D4339934440B727DA1DE9">
    <w:name w:val="2DDA6CEBD91D4339934440B727DA1DE9"/>
    <w:rsid w:val="001F3B22"/>
  </w:style>
  <w:style w:type="paragraph" w:customStyle="1" w:styleId="E2BA67AEC6054EBBA11E854CFDBEB8AD">
    <w:name w:val="E2BA67AEC6054EBBA11E854CFDBEB8AD"/>
    <w:rsid w:val="00134758"/>
  </w:style>
  <w:style w:type="paragraph" w:customStyle="1" w:styleId="A6D1DC164FE0429E97F091AA83C49E3A">
    <w:name w:val="A6D1DC164FE0429E97F091AA83C49E3A"/>
    <w:rsid w:val="00134758"/>
  </w:style>
  <w:style w:type="paragraph" w:customStyle="1" w:styleId="38D428435817417DB8D06ECCBD1FA961">
    <w:name w:val="38D428435817417DB8D06ECCBD1FA961"/>
    <w:rsid w:val="00134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Несветайлова Светлана Владимировна</dc:creator>
  <cp:lastModifiedBy>Несветайлова Светлана Владимировна</cp:lastModifiedBy>
  <cp:revision>3</cp:revision>
  <cp:lastPrinted>2020-07-28T14:05:00Z</cp:lastPrinted>
  <dcterms:created xsi:type="dcterms:W3CDTF">2021-03-18T08:32:00Z</dcterms:created>
  <dcterms:modified xsi:type="dcterms:W3CDTF">2021-03-18T08:33:00Z</dcterms:modified>
</cp:coreProperties>
</file>