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61709E">
      <w:pPr>
        <w:pStyle w:val="1"/>
        <w:divId w:val="812330344"/>
        <w:rPr>
          <w:rFonts w:ascii="Tahoma" w:eastAsia="Times New Roman" w:hAnsi="Tahoma" w:cs="Tahoma"/>
          <w:sz w:val="31"/>
          <w:szCs w:val="31"/>
        </w:rPr>
      </w:pPr>
      <w:bookmarkStart w:id="0" w:name="_GoBack"/>
      <w:bookmarkEnd w:id="0"/>
      <w:r>
        <w:rPr>
          <w:rFonts w:ascii="Tahoma" w:eastAsia="Times New Roman" w:hAnsi="Tahoma" w:cs="Tahoma"/>
          <w:sz w:val="31"/>
          <w:szCs w:val="31"/>
        </w:rPr>
        <w:t>ЗАКОН РЕСПУБЛИКИ БЕЛАРУСЬ</w:t>
      </w:r>
    </w:p>
    <w:p w:rsidR="00000000" w:rsidRDefault="0061709E">
      <w:pPr>
        <w:pStyle w:val="doc-info"/>
        <w:divId w:val="81233034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от 25 ноября 1999 года №326-З</w:t>
      </w:r>
    </w:p>
    <w:p w:rsidR="00000000" w:rsidRDefault="0061709E">
      <w:pPr>
        <w:pStyle w:val="dname"/>
        <w:divId w:val="812330344"/>
        <w:rPr>
          <w:rFonts w:ascii="Tahoma" w:hAnsi="Tahoma" w:cs="Tahoma"/>
          <w:sz w:val="29"/>
          <w:szCs w:val="29"/>
        </w:rPr>
      </w:pPr>
      <w:r>
        <w:rPr>
          <w:rFonts w:ascii="Tahoma" w:hAnsi="Tahoma" w:cs="Tahoma"/>
          <w:sz w:val="29"/>
          <w:szCs w:val="29"/>
        </w:rPr>
        <w:t>О туризме</w:t>
      </w:r>
    </w:p>
    <w:p w:rsidR="00000000" w:rsidRDefault="0061709E">
      <w:pPr>
        <w:jc w:val="center"/>
        <w:divId w:val="656107526"/>
        <w:rPr>
          <w:rFonts w:ascii="Tahoma" w:hAnsi="Tahoma" w:cs="Tahoma"/>
          <w:color w:val="008000"/>
          <w:sz w:val="22"/>
          <w:szCs w:val="22"/>
        </w:rPr>
      </w:pPr>
      <w:r>
        <w:rPr>
          <w:rFonts w:ascii="Tahoma" w:hAnsi="Tahoma" w:cs="Tahoma"/>
          <w:color w:val="008000"/>
          <w:sz w:val="22"/>
          <w:szCs w:val="22"/>
        </w:rPr>
        <w:t>(В редакции Законов Республики Беларусь от 15.12.2003 г. №257-З, 09.01.2007 г. №206-З, 16.06.2010 г. №139-З, 22.12.2011 г. №</w:t>
      </w:r>
      <w:hyperlink r:id="rId7" w:tooltip="Ссылка на Закон Республики Беларусь О внесении изменений и дополнений в некоторые законы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326-З</w:t>
        </w:r>
      </w:hyperlink>
      <w:r>
        <w:rPr>
          <w:rFonts w:ascii="Tahoma" w:hAnsi="Tahoma" w:cs="Tahoma"/>
          <w:color w:val="008000"/>
          <w:sz w:val="22"/>
          <w:szCs w:val="22"/>
        </w:rPr>
        <w:t>, 18.07.2016 г. №</w:t>
      </w:r>
      <w:hyperlink r:id="rId8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sz w:val="22"/>
            <w:szCs w:val="22"/>
          </w:rPr>
          <w:t>410-З</w:t>
        </w:r>
      </w:hyperlink>
      <w:r>
        <w:rPr>
          <w:rFonts w:ascii="Tahoma" w:hAnsi="Tahoma" w:cs="Tahoma"/>
          <w:color w:val="008000"/>
          <w:sz w:val="22"/>
          <w:szCs w:val="22"/>
        </w:rPr>
        <w:t>)</w:t>
      </w:r>
    </w:p>
    <w:p w:rsidR="00000000" w:rsidRDefault="0061709E">
      <w:pPr>
        <w:pStyle w:val="doc-info-approved"/>
        <w:divId w:val="812330344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Принят</w:t>
      </w:r>
      <w:proofErr w:type="gramEnd"/>
      <w:r>
        <w:rPr>
          <w:rFonts w:ascii="Tahoma" w:hAnsi="Tahoma" w:cs="Tahoma"/>
          <w:sz w:val="22"/>
          <w:szCs w:val="22"/>
        </w:rPr>
        <w:t xml:space="preserve"> Палатой представителей 10 ноября 1999 года</w:t>
      </w:r>
    </w:p>
    <w:p w:rsidR="00000000" w:rsidRDefault="0061709E">
      <w:pPr>
        <w:pStyle w:val="doc-info-approved"/>
        <w:divId w:val="812330344"/>
        <w:rPr>
          <w:rFonts w:ascii="Tahoma" w:hAnsi="Tahoma" w:cs="Tahoma"/>
          <w:sz w:val="22"/>
          <w:szCs w:val="22"/>
        </w:rPr>
      </w:pPr>
      <w:proofErr w:type="gramStart"/>
      <w:r>
        <w:rPr>
          <w:rFonts w:ascii="Tahoma" w:hAnsi="Tahoma" w:cs="Tahoma"/>
          <w:sz w:val="22"/>
          <w:szCs w:val="22"/>
        </w:rPr>
        <w:t>Одобрен</w:t>
      </w:r>
      <w:proofErr w:type="gramEnd"/>
      <w:r>
        <w:rPr>
          <w:rFonts w:ascii="Tahoma" w:hAnsi="Tahoma" w:cs="Tahoma"/>
          <w:sz w:val="22"/>
          <w:szCs w:val="22"/>
        </w:rPr>
        <w:t xml:space="preserve"> Советом Республики 18 ноября 1999 года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Настоящий Закон определяет принципы государственной политики Республики Беларусь в сфере тури</w:t>
      </w:r>
      <w:r>
        <w:rPr>
          <w:rFonts w:ascii="Tahoma" w:hAnsi="Tahoma" w:cs="Tahoma"/>
          <w:color w:val="000000"/>
          <w:sz w:val="22"/>
          <w:szCs w:val="22"/>
        </w:rPr>
        <w:t>зма, регулирует отношения, возникающие при осуществлении гражданами Республики Беларусь, иностранными гражданами и лицами без гражданства временных выездов (путешествий) в страну (место) временного пребывания в оздоровительных, познавательных и иных целях,</w:t>
      </w:r>
      <w:r>
        <w:rPr>
          <w:rFonts w:ascii="Tahoma" w:hAnsi="Tahoma" w:cs="Tahoma"/>
          <w:color w:val="000000"/>
          <w:sz w:val="22"/>
          <w:szCs w:val="22"/>
        </w:rPr>
        <w:t xml:space="preserve"> не противоречащих законодательству.</w:t>
      </w:r>
    </w:p>
    <w:p w:rsidR="00000000" w:rsidRDefault="0061709E">
      <w:pPr>
        <w:pStyle w:val="3"/>
        <w:divId w:val="812330344"/>
        <w:rPr>
          <w:rFonts w:ascii="Tahoma" w:eastAsia="Times New Roman" w:hAnsi="Tahoma" w:cs="Tahoma"/>
          <w:sz w:val="26"/>
          <w:szCs w:val="26"/>
        </w:rPr>
      </w:pPr>
      <w:bookmarkStart w:id="1" w:name="A000000001"/>
      <w:bookmarkEnd w:id="1"/>
      <w:r>
        <w:rPr>
          <w:rFonts w:ascii="Tahoma" w:eastAsia="Times New Roman" w:hAnsi="Tahoma" w:cs="Tahoma"/>
          <w:sz w:val="26"/>
          <w:szCs w:val="26"/>
        </w:rPr>
        <w:t>Глава 1. Общие положения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2" w:name="A000000002"/>
      <w:bookmarkEnd w:id="2"/>
      <w:r>
        <w:rPr>
          <w:rFonts w:ascii="Tahoma" w:eastAsia="Times New Roman" w:hAnsi="Tahoma" w:cs="Tahoma"/>
          <w:sz w:val="24"/>
          <w:szCs w:val="24"/>
        </w:rPr>
        <w:t>Статья 1. Основные термины, используемые в настоящем Законе, и их определения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настоящем Законе используются следующие основные термины и их определения: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гид-переводчик - физическое лицо, имеющ</w:t>
      </w:r>
      <w:r>
        <w:rPr>
          <w:rFonts w:ascii="Tahoma" w:hAnsi="Tahoma" w:cs="Tahoma"/>
          <w:color w:val="000000"/>
          <w:sz w:val="22"/>
          <w:szCs w:val="22"/>
        </w:rPr>
        <w:t>ее соответствующую квалификацию для проведения экскурсий на иностранном языке;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маршрут туристического путешествия - спланированный путь следования туриста, экскурсанта, включающий перечень основных мест, последовательно посещаемых туристом, экскурсантом во</w:t>
      </w:r>
      <w:r>
        <w:rPr>
          <w:rFonts w:ascii="Tahoma" w:hAnsi="Tahoma" w:cs="Tahoma"/>
          <w:color w:val="000000"/>
          <w:sz w:val="22"/>
          <w:szCs w:val="22"/>
        </w:rPr>
        <w:t xml:space="preserve"> время совершения туристического путешествия;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нерезиденты Республики Беларусь - физические лица, имеющие постоянное место жительства за пределами Республики Беларусь, а также юридические лица и организации, не являющиеся юридическими лицами, с местом нахож</w:t>
      </w:r>
      <w:r>
        <w:rPr>
          <w:rFonts w:ascii="Tahoma" w:hAnsi="Tahoma" w:cs="Tahoma"/>
          <w:color w:val="000000"/>
          <w:sz w:val="22"/>
          <w:szCs w:val="22"/>
        </w:rPr>
        <w:t>дения за пределами Республики Беларусь, созданные в соответствии с законодательством иностранных государств;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субъекты туристической деятельности - туроператоры,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турагенты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субъекты туристической индустрии - субъекты туристической деятельности, а также иные</w:t>
      </w:r>
      <w:r>
        <w:rPr>
          <w:rFonts w:ascii="Tahoma" w:hAnsi="Tahoma" w:cs="Tahoma"/>
          <w:color w:val="000000"/>
          <w:sz w:val="22"/>
          <w:szCs w:val="22"/>
        </w:rPr>
        <w:t xml:space="preserve"> юридические лица, физические лица, в том числе индивидуальные предприниматели, осуществляющие деятельность, связанную с удовлетворением потребностей туристов, экскурсантов, возникающих во время совершения туристического путешествия и (или) в связи с этим </w:t>
      </w:r>
      <w:r>
        <w:rPr>
          <w:rFonts w:ascii="Tahoma" w:hAnsi="Tahoma" w:cs="Tahoma"/>
          <w:color w:val="000000"/>
          <w:sz w:val="22"/>
          <w:szCs w:val="22"/>
        </w:rPr>
        <w:t>туристическим путешествием;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тур - сформированный туроператором для реализации комплекс туристических услуг,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включающий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не менее двух из следующих трех видов услуг: по перевозке, размещению, иные туристические услуги (по питанию, организации туристического </w:t>
      </w:r>
      <w:r>
        <w:rPr>
          <w:rFonts w:ascii="Tahoma" w:hAnsi="Tahoma" w:cs="Tahoma"/>
          <w:color w:val="000000"/>
          <w:sz w:val="22"/>
          <w:szCs w:val="22"/>
        </w:rPr>
        <w:t>путешествия, экскурсионные и другие услуги), не являющиеся сопутствующими услугам по перевозке или размещению, позволяющие совершить туристическое путешествие;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турагентская деятельность - предпринимательская деятельность юридических лиц или индивидуальных </w:t>
      </w:r>
      <w:r>
        <w:rPr>
          <w:rFonts w:ascii="Tahoma" w:hAnsi="Tahoma" w:cs="Tahoma"/>
          <w:color w:val="000000"/>
          <w:sz w:val="22"/>
          <w:szCs w:val="22"/>
        </w:rPr>
        <w:t>предпринимателей (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турагентов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) по продвижению, реализации туров, сформированных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туроператорамирезидентами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Беларусь, участникам туристической деятельности, а также по оказанию отдельных услуг, связанных с организацией туристического путешествия;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</w:t>
      </w:r>
      <w:r>
        <w:rPr>
          <w:rFonts w:ascii="Tahoma" w:hAnsi="Tahoma" w:cs="Tahoma"/>
          <w:color w:val="000000"/>
          <w:sz w:val="22"/>
          <w:szCs w:val="22"/>
        </w:rPr>
        <w:t>уризм - туристическое путешествие, а также деятельность юридических лиц, физических лиц, в том числе индивидуальных предпринимателей, по его организации;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турист - физическое лицо, совершающее туристическое путешествие на период от 24 часов до одного года и</w:t>
      </w:r>
      <w:r>
        <w:rPr>
          <w:rFonts w:ascii="Tahoma" w:hAnsi="Tahoma" w:cs="Tahoma"/>
          <w:color w:val="000000"/>
          <w:sz w:val="22"/>
          <w:szCs w:val="22"/>
        </w:rPr>
        <w:t>ли осуществляющее не менее одной ночевки в стране (месте) временного пребывания;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туристическая деятельность - туроператорская и турагентская деятельность;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туристическая зона - часть территории Республики Беларусь с точно определенными границами, на которой</w:t>
      </w:r>
      <w:r>
        <w:rPr>
          <w:rFonts w:ascii="Tahoma" w:hAnsi="Tahoma" w:cs="Tahoma"/>
          <w:color w:val="000000"/>
          <w:sz w:val="22"/>
          <w:szCs w:val="22"/>
        </w:rPr>
        <w:t xml:space="preserve"> расположены один или несколько туристических ресурсов, включенных в Государственный кадастр туристических ресурсов Республики Беларусь, и которая создана в целях развития въездного и внутреннего туризма, туристической индустрии, охраны и рационального исп</w:t>
      </w:r>
      <w:r>
        <w:rPr>
          <w:rFonts w:ascii="Tahoma" w:hAnsi="Tahoma" w:cs="Tahoma"/>
          <w:color w:val="000000"/>
          <w:sz w:val="22"/>
          <w:szCs w:val="22"/>
        </w:rPr>
        <w:t>ользования туристических ресурсов;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туристическая индустрия - совокупность объектов для размещения туристов, транспортных средств, объектов общественного питания, объектов и средств развлечения, объектов оздоровительного, делового, познавательного и иного н</w:t>
      </w:r>
      <w:r>
        <w:rPr>
          <w:rFonts w:ascii="Tahoma" w:hAnsi="Tahoma" w:cs="Tahoma"/>
          <w:color w:val="000000"/>
          <w:sz w:val="22"/>
          <w:szCs w:val="22"/>
        </w:rPr>
        <w:t>азначения, используемых для удовлетворения потребностей туристов, экскурсантов, возникающих во время совершения туристического путешествия и (или) в связи с этим туристическим путешествием;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туристические ресурсы - природные, социально-культурные объекты, в</w:t>
      </w:r>
      <w:r>
        <w:rPr>
          <w:rFonts w:ascii="Tahoma" w:hAnsi="Tahoma" w:cs="Tahoma"/>
          <w:color w:val="000000"/>
          <w:sz w:val="22"/>
          <w:szCs w:val="22"/>
        </w:rPr>
        <w:t xml:space="preserve"> том числе недвижимые материальные историко-культурные ценности, удовлетворяющие духовные потребности туристов, экскурсантов и (или) содействующие укреплению и восстановлению их здоровья;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туристические услуги - услуги по перевозке, размещению, а также иные</w:t>
      </w:r>
      <w:r>
        <w:rPr>
          <w:rFonts w:ascii="Tahoma" w:hAnsi="Tahoma" w:cs="Tahoma"/>
          <w:color w:val="000000"/>
          <w:sz w:val="22"/>
          <w:szCs w:val="22"/>
        </w:rPr>
        <w:t xml:space="preserve"> услуги (по питанию, организации туристического путешествия, экскурсионные и другие услуги), не являющиеся сопутствующими услугам по перевозке или размещению, оказание которых в комплексе услуг, входящих в тур, позволяет совершить туристическое путешествие</w:t>
      </w:r>
      <w:r>
        <w:rPr>
          <w:rFonts w:ascii="Tahoma" w:hAnsi="Tahoma" w:cs="Tahoma"/>
          <w:color w:val="000000"/>
          <w:sz w:val="22"/>
          <w:szCs w:val="22"/>
        </w:rPr>
        <w:t xml:space="preserve"> в соответствии с его целями и потребностями туриста, экскурсанта;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туристическое путешествие - организованное самостоятельно или с помощью субъектов туристической деятельности путешествие (поездка, передвижение, пребывание) физических лиц за пределы их мес</w:t>
      </w:r>
      <w:r>
        <w:rPr>
          <w:rFonts w:ascii="Tahoma" w:hAnsi="Tahoma" w:cs="Tahoma"/>
          <w:color w:val="000000"/>
          <w:sz w:val="22"/>
          <w:szCs w:val="22"/>
        </w:rPr>
        <w:t>та жительства (места пребывания) с туристической целью;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туроператорская деятельность - предпринимательская деятельность юридических лиц (туроператоров) по формированию, продвижению, реализации туров, в том числе сформированных другими туроператорами, включ</w:t>
      </w:r>
      <w:r>
        <w:rPr>
          <w:rFonts w:ascii="Tahoma" w:hAnsi="Tahoma" w:cs="Tahoma"/>
          <w:color w:val="000000"/>
          <w:sz w:val="22"/>
          <w:szCs w:val="22"/>
        </w:rPr>
        <w:t>ая нерезидентов Республики Беларусь, а также по оказанию отдельных услуг, связанных с организацией туристического путешествия;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участники туристической деятельности - туристы, экскурсанты, а также имеющие намерение заказать, заказывающие либо заказавшие тур</w:t>
      </w:r>
      <w:r>
        <w:rPr>
          <w:rFonts w:ascii="Tahoma" w:hAnsi="Tahoma" w:cs="Tahoma"/>
          <w:color w:val="000000"/>
          <w:sz w:val="22"/>
          <w:szCs w:val="22"/>
        </w:rPr>
        <w:t>истические услуги для целей, не связанных с осуществлением предпринимательской деятельности, юридические лица, физические лица, в том числе индивидуальные предприниматели;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экскурсант - физическое лицо, совершающее экскурсию без ночевки в стране (месте) вре</w:t>
      </w:r>
      <w:r>
        <w:rPr>
          <w:rFonts w:ascii="Tahoma" w:hAnsi="Tahoma" w:cs="Tahoma"/>
          <w:color w:val="000000"/>
          <w:sz w:val="22"/>
          <w:szCs w:val="22"/>
        </w:rPr>
        <w:t>менного пребывания;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экскурсионное обслуживание - деятельность субъектов туристической деятельности, а также иных юридических лиц, физических лиц, в том числе индивидуальных предпринимателей, по подготовке, организации и проведению экскурсий;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экскурсия - туристическое путешествие физических лиц на период менее 24 часов, посещение физическими лицами, в том числе туристами, в познавательных целях туристических ресурсов, других объектов, имеющих художественную, историческую и иную значимость, под </w:t>
      </w:r>
      <w:r>
        <w:rPr>
          <w:rFonts w:ascii="Tahoma" w:hAnsi="Tahoma" w:cs="Tahoma"/>
          <w:color w:val="000000"/>
          <w:sz w:val="22"/>
          <w:szCs w:val="22"/>
        </w:rPr>
        <w:t>руководством экскурсовода, гида-переводчика, иного лица, наделенного правом проведения экскурсий;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экскурсовод - физическое лицо, имеющее соответствующую квалификацию для проведения экскурсий.</w:t>
      </w:r>
    </w:p>
    <w:p w:rsidR="00000000" w:rsidRDefault="0061709E">
      <w:pPr>
        <w:shd w:val="clear" w:color="auto" w:fill="FFFFFF"/>
        <w:spacing w:before="105"/>
        <w:jc w:val="both"/>
        <w:divId w:val="159968067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(В статью 1 внесены изменения в соответствии с Законом Республик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и Беларусь от 18.07.2016 г. №</w:t>
      </w:r>
      <w:hyperlink r:id="rId9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410-З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10" w:anchor="A000000002" w:tooltip="Ссылка на редакцию документа от 22/12/2011 :: Статья 1. Основные термины, используемые в настоящем Законе, и их определения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3" w:name="A000000003"/>
      <w:bookmarkEnd w:id="3"/>
      <w:r>
        <w:rPr>
          <w:rFonts w:ascii="Tahoma" w:eastAsia="Times New Roman" w:hAnsi="Tahoma" w:cs="Tahoma"/>
          <w:sz w:val="24"/>
          <w:szCs w:val="24"/>
        </w:rPr>
        <w:t>Статья 2. Законодательство о туризме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Законодательство о туризме основывается на </w:t>
      </w:r>
      <w:hyperlink r:id="rId11" w:tooltip="Ссылка на Конституция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Конституции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 и состоит из </w:t>
      </w:r>
      <w:hyperlink r:id="rId12" w:tooltip="Ссылка на Гражданский кодекс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Гражданского кодекса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Беларусь, нас</w:t>
      </w:r>
      <w:r>
        <w:rPr>
          <w:rFonts w:ascii="Tahoma" w:hAnsi="Tahoma" w:cs="Tahoma"/>
          <w:color w:val="000000"/>
          <w:sz w:val="22"/>
          <w:szCs w:val="22"/>
        </w:rPr>
        <w:t>тоящего Закона и иных актов законодательства.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Если международным договором Республики Беларусь установлены иные правила, чем те, которые предусмотрены настоящим Законом, то применяются правила международного договора.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4" w:name="A000000004"/>
      <w:bookmarkEnd w:id="4"/>
      <w:r>
        <w:rPr>
          <w:rFonts w:ascii="Tahoma" w:eastAsia="Times New Roman" w:hAnsi="Tahoma" w:cs="Tahoma"/>
          <w:sz w:val="24"/>
          <w:szCs w:val="24"/>
        </w:rPr>
        <w:t xml:space="preserve">Статья 2-1. Сфера действия настоящего </w:t>
      </w:r>
      <w:r>
        <w:rPr>
          <w:rFonts w:ascii="Tahoma" w:eastAsia="Times New Roman" w:hAnsi="Tahoma" w:cs="Tahoma"/>
          <w:sz w:val="24"/>
          <w:szCs w:val="24"/>
        </w:rPr>
        <w:t>Закона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Настоящий Закон регулирует общественные отношения, возникающие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при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осуществлении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юридическими лицами, индивидуальными предпринимателями туристической деятельности;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совершении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физическими лицами туристических путешествий;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экскурсионном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обслуживании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организации и обеспечении безопасности в сфере туризма.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 xml:space="preserve">Действие настоящего Закона не распространяется на общественные отношения, связанные с деятельностью некоммерческих организаций и созданных ими юридических лиц, на которые законодательством возложены </w:t>
      </w:r>
      <w:r>
        <w:rPr>
          <w:rFonts w:ascii="Tahoma" w:hAnsi="Tahoma" w:cs="Tahoma"/>
          <w:color w:val="000000"/>
          <w:sz w:val="22"/>
          <w:szCs w:val="22"/>
        </w:rPr>
        <w:t>функции по организации и проведению в Республике Беларусь и иностранных государствах дней экономики, выставок, ярмарок, презентаций, симпозиумов, конференций, деловых визитов (миссий), мероприятий, направленных на получение образования руководителями и спе</w:t>
      </w:r>
      <w:r>
        <w:rPr>
          <w:rFonts w:ascii="Tahoma" w:hAnsi="Tahoma" w:cs="Tahoma"/>
          <w:color w:val="000000"/>
          <w:sz w:val="22"/>
          <w:szCs w:val="22"/>
        </w:rPr>
        <w:t>циалистами юридических лиц и индивидуальных предпринимателей.</w:t>
      </w:r>
      <w:proofErr w:type="gramEnd"/>
    </w:p>
    <w:p w:rsidR="00000000" w:rsidRDefault="0061709E">
      <w:pPr>
        <w:shd w:val="clear" w:color="auto" w:fill="FFFFFF"/>
        <w:spacing w:before="105"/>
        <w:jc w:val="both"/>
        <w:divId w:val="107081412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статью 2-1 внесены изменения в соответствии с Законом Республики Беларусь от 22.12.2011 г. №</w:t>
      </w:r>
      <w:hyperlink r:id="rId13" w:tooltip="Ссылка на Закон Республики Беларусь О внесении изменений и дополнений в некоторые законы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326-З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shd w:val="clear" w:color="auto" w:fill="FFFFFF"/>
        <w:spacing w:before="105"/>
        <w:jc w:val="both"/>
        <w:divId w:val="148524489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14" w:anchor="A000000004" w:tooltip="Ссылка на редакцию документа от 16/06/2010 :: Статья 2-1. Сфера действия настоящего Закон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5" w:name="A000000005"/>
      <w:bookmarkEnd w:id="5"/>
      <w:r>
        <w:rPr>
          <w:rFonts w:ascii="Tahoma" w:eastAsia="Times New Roman" w:hAnsi="Tahoma" w:cs="Tahoma"/>
          <w:sz w:val="24"/>
          <w:szCs w:val="24"/>
        </w:rPr>
        <w:t>Статья 3. Организационные формы</w:t>
      </w:r>
      <w:r>
        <w:rPr>
          <w:rFonts w:ascii="Tahoma" w:eastAsia="Times New Roman" w:hAnsi="Tahoma" w:cs="Tahoma"/>
          <w:sz w:val="24"/>
          <w:szCs w:val="24"/>
        </w:rPr>
        <w:t xml:space="preserve"> туризма. Виды туризма. Туристические цели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Организационными формами туризма являются международный и внутренний туризм.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Международный туризм включает в себя: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выездной туризм - туристическое путешествие граждан Республики Беларусь, а также иностранных гражд</w:t>
      </w:r>
      <w:r>
        <w:rPr>
          <w:rFonts w:ascii="Tahoma" w:hAnsi="Tahoma" w:cs="Tahoma"/>
          <w:color w:val="000000"/>
          <w:sz w:val="22"/>
          <w:szCs w:val="22"/>
        </w:rPr>
        <w:t>ан и лиц без гражданства, постоянно проживающих в Республике Беларусь, за пределы территории Республики Беларусь;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въездной туризм - туристическое путешествие иностранных граждан и лиц без гражданства, за исключением постоянно проживающих в Республике Белар</w:t>
      </w:r>
      <w:r>
        <w:rPr>
          <w:rFonts w:ascii="Tahoma" w:hAnsi="Tahoma" w:cs="Tahoma"/>
          <w:color w:val="000000"/>
          <w:sz w:val="22"/>
          <w:szCs w:val="22"/>
        </w:rPr>
        <w:t>усь, в пределах территории Республики Беларусь.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Внутренний туризм - туристическое путешествие граждан Республики Беларусь, а также иностранных граждан и лиц без гражданства, постоянно проживающих в Республике Беларусь, в пределах территории Республики Бела</w:t>
      </w:r>
      <w:r>
        <w:rPr>
          <w:rFonts w:ascii="Tahoma" w:hAnsi="Tahoma" w:cs="Tahoma"/>
          <w:color w:val="000000"/>
          <w:sz w:val="22"/>
          <w:szCs w:val="22"/>
        </w:rPr>
        <w:t>русь.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Особенности организации отдельных видов туризма (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агроэкотуризм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, самодеятельный, социальный, экологический и другие виды) регулируются законодательством.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lastRenderedPageBreak/>
        <w:t>Туристическими целями являются отдых, оздоровление, познавательные, образовательные, паломнически</w:t>
      </w:r>
      <w:r>
        <w:rPr>
          <w:rFonts w:ascii="Tahoma" w:hAnsi="Tahoma" w:cs="Tahoma"/>
          <w:color w:val="000000"/>
          <w:sz w:val="22"/>
          <w:szCs w:val="22"/>
        </w:rPr>
        <w:t>е, деловые, другие цели без занятия трудовой, предпринимательской, иной приносящей доход деятельностью, оплачиваемой и (или) приносящей прибыль (доход) из источника в посещаемой стране (месте).</w:t>
      </w:r>
      <w:proofErr w:type="gramEnd"/>
    </w:p>
    <w:p w:rsidR="00000000" w:rsidRDefault="0061709E">
      <w:pPr>
        <w:shd w:val="clear" w:color="auto" w:fill="FFFFFF"/>
        <w:spacing w:before="105"/>
        <w:jc w:val="both"/>
        <w:divId w:val="192895209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статью 3 внесены изменения в соответствии с Законом Республ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ики Беларусь от 18.07.2016 г. №</w:t>
      </w:r>
      <w:hyperlink r:id="rId15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410-З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16" w:anchor="A000000005" w:tooltip="Ссылка на редакцию документа от 22/12/2011 :: Статья 3. Организационные формы туризма. Виды туризм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6" w:name="A000000006"/>
      <w:bookmarkEnd w:id="6"/>
      <w:r>
        <w:rPr>
          <w:rFonts w:ascii="Tahoma" w:eastAsia="Times New Roman" w:hAnsi="Tahoma" w:cs="Tahoma"/>
          <w:sz w:val="24"/>
          <w:szCs w:val="24"/>
        </w:rPr>
        <w:t>Статья 4. Государственное регулирование в сфере туризма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Государственное регулирование в сфере туризма осуществляется Президентом Республики Беларусь</w:t>
      </w:r>
      <w:r>
        <w:rPr>
          <w:rFonts w:ascii="Tahoma" w:hAnsi="Tahoma" w:cs="Tahoma"/>
          <w:color w:val="000000"/>
          <w:sz w:val="22"/>
          <w:szCs w:val="22"/>
        </w:rPr>
        <w:t>, Парламентом Республики Беларусь, Советом Министров Республики Беларусь, Министерством спорта и туризма Республики Беларусь, местными Советами депутатов, исполнительными и распорядительными органами и иными государственными органами в пределах их полномоч</w:t>
      </w:r>
      <w:r>
        <w:rPr>
          <w:rFonts w:ascii="Tahoma" w:hAnsi="Tahoma" w:cs="Tahoma"/>
          <w:color w:val="000000"/>
          <w:sz w:val="22"/>
          <w:szCs w:val="22"/>
        </w:rPr>
        <w:t>ий в соответствии с законодательством.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Президент Республики Беларусь определяет единую государственную политику в сфере туризма.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Совет Министров Республики Беларусь обеспечивает проведение единой государственной политики в сфере туризма.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Министерство спорта и туризма Республики Беларусь проводит государственную политику в сфере туризма, осуществляет координацию деятельности в сфере туризма других республиканских органов государственного управления.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Местные Советы депутатов, исполнительные </w:t>
      </w:r>
      <w:r>
        <w:rPr>
          <w:rFonts w:ascii="Tahoma" w:hAnsi="Tahoma" w:cs="Tahoma"/>
          <w:color w:val="000000"/>
          <w:sz w:val="22"/>
          <w:szCs w:val="22"/>
        </w:rPr>
        <w:t>и распорядительные органы в пределах своей компетенции решают вопросы местного значения в сфере туризма.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7" w:name="A000000007"/>
      <w:bookmarkEnd w:id="7"/>
      <w:r>
        <w:rPr>
          <w:rFonts w:ascii="Tahoma" w:eastAsia="Times New Roman" w:hAnsi="Tahoma" w:cs="Tahoma"/>
          <w:sz w:val="24"/>
          <w:szCs w:val="24"/>
        </w:rPr>
        <w:t>Статья 5. Основные принципы государственного регулирования в сфере туризма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Основными принципами государственного регулирования в сфере туризма являются</w:t>
      </w:r>
      <w:r>
        <w:rPr>
          <w:rFonts w:ascii="Tahoma" w:hAnsi="Tahoma" w:cs="Tahoma"/>
          <w:color w:val="000000"/>
          <w:sz w:val="22"/>
          <w:szCs w:val="22"/>
        </w:rPr>
        <w:t>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защита прав и законных интересов физических лиц, в том числе обеспечение их безопасности в сфере туризма;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развитие туризма и внешней торговли туристическими услугами;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поддержка малого предпринимательства в сфере туризма;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развитие конкуренции, предупрежде</w:t>
      </w:r>
      <w:r>
        <w:rPr>
          <w:rFonts w:ascii="Tahoma" w:hAnsi="Tahoma" w:cs="Tahoma"/>
          <w:color w:val="000000"/>
          <w:sz w:val="22"/>
          <w:szCs w:val="22"/>
        </w:rPr>
        <w:t>ние, ограничение и пресечение монополистической деятельности на рынке туристических услуг;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гласность и открытость разработки, принятия и применения мер государственного регулирования в сфере туризма.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8" w:name="A000000008"/>
      <w:bookmarkEnd w:id="8"/>
      <w:r>
        <w:rPr>
          <w:rFonts w:ascii="Tahoma" w:eastAsia="Times New Roman" w:hAnsi="Tahoma" w:cs="Tahoma"/>
          <w:sz w:val="24"/>
          <w:szCs w:val="24"/>
        </w:rPr>
        <w:t>Статья 6. Основные цели и приоритетные направления госуд</w:t>
      </w:r>
      <w:r>
        <w:rPr>
          <w:rFonts w:ascii="Tahoma" w:eastAsia="Times New Roman" w:hAnsi="Tahoma" w:cs="Tahoma"/>
          <w:sz w:val="24"/>
          <w:szCs w:val="24"/>
        </w:rPr>
        <w:t>арственного регулирования в сфере туризма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Основными целями государственного регулирования в сфере туризма являются: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прав физических лиц на отдых, свободу передвижения и иных прав, реализуемых в сфере туризма;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формирование представления о Респуб</w:t>
      </w:r>
      <w:r>
        <w:rPr>
          <w:rFonts w:ascii="Tahoma" w:hAnsi="Tahoma" w:cs="Tahoma"/>
          <w:color w:val="000000"/>
          <w:sz w:val="22"/>
          <w:szCs w:val="22"/>
        </w:rPr>
        <w:t>лике Беларусь как о стране, привлекательной для туристов, экскурсантов;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доступности туризма;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рациональное использование туристических ресурсов;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создание необходимых условий для обмена товарами, работами и услугами в сфере туризма в соответствии</w:t>
      </w:r>
      <w:r>
        <w:rPr>
          <w:rFonts w:ascii="Tahoma" w:hAnsi="Tahoma" w:cs="Tahoma"/>
          <w:color w:val="000000"/>
          <w:sz w:val="22"/>
          <w:szCs w:val="22"/>
        </w:rPr>
        <w:t xml:space="preserve"> с международными договорами Республики Беларусь с учетом интересов участников туристической деятельности и субъектов туристической индустрии Республики Беларусь;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развитие туристических зон;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развитие международных контактов.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Приоритетными направлениями гос</w:t>
      </w:r>
      <w:r>
        <w:rPr>
          <w:rFonts w:ascii="Tahoma" w:hAnsi="Tahoma" w:cs="Tahoma"/>
          <w:color w:val="000000"/>
          <w:sz w:val="22"/>
          <w:szCs w:val="22"/>
        </w:rPr>
        <w:t>ударственного регулирования в сфере туризма являются поддержка и развитие туристической индустрии, международного въездного и внутреннего туризма.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9" w:name="A000000009"/>
      <w:bookmarkEnd w:id="9"/>
      <w:r>
        <w:rPr>
          <w:rFonts w:ascii="Tahoma" w:eastAsia="Times New Roman" w:hAnsi="Tahoma" w:cs="Tahoma"/>
          <w:sz w:val="24"/>
          <w:szCs w:val="24"/>
        </w:rPr>
        <w:t>Статья 6-1. Внешняя торговля туристическими услугами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Внешняя торговля туристическими услугами включает в себя</w:t>
      </w:r>
      <w:r>
        <w:rPr>
          <w:rFonts w:ascii="Tahoma" w:hAnsi="Tahoma" w:cs="Tahoma"/>
          <w:color w:val="000000"/>
          <w:sz w:val="22"/>
          <w:szCs w:val="22"/>
        </w:rPr>
        <w:t xml:space="preserve"> экспорт и импорт туристических услуг.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 экспорту туристических услуг относится внешняя торговля туристическими услугами посредством их оказания белорусскими исполнителями иностранным заказчикам услуг.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 импорту туристических услуг относится внешняя торгов</w:t>
      </w:r>
      <w:r>
        <w:rPr>
          <w:rFonts w:ascii="Tahoma" w:hAnsi="Tahoma" w:cs="Tahoma"/>
          <w:color w:val="000000"/>
          <w:sz w:val="22"/>
          <w:szCs w:val="22"/>
        </w:rPr>
        <w:t>ля туристическими услугами посредством их оказания иностранными исполнителями белорусским заказчикам услуг.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Внешняя торговля туристическими услугами осуществляется в соответствии с законодательством.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10" w:name="A000000010"/>
      <w:bookmarkEnd w:id="10"/>
      <w:r>
        <w:rPr>
          <w:rFonts w:ascii="Tahoma" w:eastAsia="Times New Roman" w:hAnsi="Tahoma" w:cs="Tahoma"/>
          <w:sz w:val="24"/>
          <w:szCs w:val="24"/>
        </w:rPr>
        <w:t>Статья 7. Межведомственный экспертно-координационный сов</w:t>
      </w:r>
      <w:r>
        <w:rPr>
          <w:rFonts w:ascii="Tahoma" w:eastAsia="Times New Roman" w:hAnsi="Tahoma" w:cs="Tahoma"/>
          <w:sz w:val="24"/>
          <w:szCs w:val="24"/>
        </w:rPr>
        <w:t>ет по туризму при Совете Министров Республики Беларусь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Межведомственный экспертно-координационный совет по туризму при Совете Министров Республики Беларусь создается в целях совершенствования взаимодействия государственных органов, общественных объединений</w:t>
      </w:r>
      <w:r>
        <w:rPr>
          <w:rFonts w:ascii="Tahoma" w:hAnsi="Tahoma" w:cs="Tahoma"/>
          <w:color w:val="000000"/>
          <w:sz w:val="22"/>
          <w:szCs w:val="22"/>
        </w:rPr>
        <w:t>, участников туристической деятельности и субъектов туристической индустрии по вопросам создания благоприятных условий для устойчивого развития туризма в Республике Беларусь, повышения его экономической эффективности, формирования конкурентной среды, защит</w:t>
      </w:r>
      <w:r>
        <w:rPr>
          <w:rFonts w:ascii="Tahoma" w:hAnsi="Tahoma" w:cs="Tahoma"/>
          <w:color w:val="000000"/>
          <w:sz w:val="22"/>
          <w:szCs w:val="22"/>
        </w:rPr>
        <w:t>ы внутреннего рынка туристических услуг, а также для выработки рекомендаций по:</w:t>
      </w:r>
      <w:proofErr w:type="gramEnd"/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проведению государственной политики в сфере туризма и развитию конкуренции путем привлечения и эффективного использования финансовых ресурсов для реализации соответствующих цел</w:t>
      </w:r>
      <w:r>
        <w:rPr>
          <w:rFonts w:ascii="Tahoma" w:hAnsi="Tahoma" w:cs="Tahoma"/>
          <w:color w:val="000000"/>
          <w:sz w:val="22"/>
          <w:szCs w:val="22"/>
        </w:rPr>
        <w:t>евых программ, проектов, мероприятий;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реализации международных договоров Республики Беларусь и международных программ по вопросам поддержки и развития туризма;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обеспечению и защите интересов участников туристической деятельности и субъектов туристической индустрии в сфере туризма.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Положение о Межведомственном экспертно-координационном совете по туризму при Совете Министров Республики Беларусь, а также его состав </w:t>
      </w:r>
      <w:r>
        <w:rPr>
          <w:rFonts w:ascii="Tahoma" w:hAnsi="Tahoma" w:cs="Tahoma"/>
          <w:color w:val="000000"/>
          <w:sz w:val="22"/>
          <w:szCs w:val="22"/>
        </w:rPr>
        <w:t>утверждаются Советом Министров Республики Беларусь.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11" w:name="A000000011"/>
      <w:bookmarkEnd w:id="11"/>
      <w:r>
        <w:rPr>
          <w:rFonts w:ascii="Tahoma" w:eastAsia="Times New Roman" w:hAnsi="Tahoma" w:cs="Tahoma"/>
          <w:sz w:val="24"/>
          <w:szCs w:val="24"/>
        </w:rPr>
        <w:t>Статья 8. Государственные программы в сфере туризма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Государственные программы в сфере туризма разрабатываются и утверждаются в соответствии с законодательными актами и постановлениями Совета Министров Рес</w:t>
      </w:r>
      <w:r>
        <w:rPr>
          <w:rFonts w:ascii="Tahoma" w:hAnsi="Tahoma" w:cs="Tahoma"/>
          <w:color w:val="000000"/>
          <w:sz w:val="22"/>
          <w:szCs w:val="22"/>
        </w:rPr>
        <w:t>публики Беларусь.</w:t>
      </w:r>
    </w:p>
    <w:p w:rsidR="00000000" w:rsidRDefault="0061709E">
      <w:pPr>
        <w:shd w:val="clear" w:color="auto" w:fill="FFFFFF"/>
        <w:spacing w:before="105"/>
        <w:jc w:val="both"/>
        <w:divId w:val="1840656610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lastRenderedPageBreak/>
        <w:t>(Статья 8 изложена в новой редакции в соответствии с Законом Республики Беларусь от 18.07.2016 г. №</w:t>
      </w:r>
      <w:hyperlink r:id="rId17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410-З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18" w:anchor="A000000011" w:tooltip="Ссылка на редакцию документа от 22/12/2011 :: Статья 8. Государственные и местные программы развития туризм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12" w:name="A000000012"/>
      <w:bookmarkEnd w:id="12"/>
      <w:r>
        <w:rPr>
          <w:rFonts w:ascii="Tahoma" w:eastAsia="Times New Roman" w:hAnsi="Tahoma" w:cs="Tahoma"/>
          <w:sz w:val="24"/>
          <w:szCs w:val="24"/>
        </w:rPr>
        <w:t>Статья 8-1. Туристические информационные центры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целях содействия развитию международного и внутреннего туризма, формирования и распространения информации о Республике Беларусь и ее туристическом потенциале создаются туристические информационные центры, в том числе за пределами Республики Беларусь.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</w:t>
      </w:r>
      <w:r>
        <w:rPr>
          <w:rFonts w:ascii="Tahoma" w:hAnsi="Tahoma" w:cs="Tahoma"/>
          <w:color w:val="000000"/>
          <w:sz w:val="22"/>
          <w:szCs w:val="22"/>
        </w:rPr>
        <w:t xml:space="preserve">истические информационные центры создаются местными исполнительными и распорядительными органами, иными юридическими и физическими лицами в любой организационно-правовой форме, за исключением потребительского, производственного кооперативов, крестьянского </w:t>
      </w:r>
      <w:r>
        <w:rPr>
          <w:rFonts w:ascii="Tahoma" w:hAnsi="Tahoma" w:cs="Tahoma"/>
          <w:color w:val="000000"/>
          <w:sz w:val="22"/>
          <w:szCs w:val="22"/>
        </w:rPr>
        <w:t>(фермерского) хозяйства, в соответствии с законодательством.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Туристические информационные центры могут создаваться в виде структурного подразделения юридического лица, в том числе обособленного.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Туристические информационные центры осуществляют сбор, накопл</w:t>
      </w:r>
      <w:r>
        <w:rPr>
          <w:rFonts w:ascii="Tahoma" w:hAnsi="Tahoma" w:cs="Tahoma"/>
          <w:color w:val="000000"/>
          <w:sz w:val="22"/>
          <w:szCs w:val="22"/>
        </w:rPr>
        <w:t xml:space="preserve">ение, обработку, анализ и распространение информации о достопримечательностях, памятниках искусства, истории и архитектуры Республики Беларусь, особо охраняемых природных территориях, объектах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агроэкотуризма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, предлагаемых экскурсиях, культурно-массовых мер</w:t>
      </w:r>
      <w:r>
        <w:rPr>
          <w:rFonts w:ascii="Tahoma" w:hAnsi="Tahoma" w:cs="Tahoma"/>
          <w:color w:val="000000"/>
          <w:sz w:val="22"/>
          <w:szCs w:val="22"/>
        </w:rPr>
        <w:t>оприятиях, выставках, фестивалях, расписании движения транспорта, иной информации, необходимой для субъектов туристической деятельности, участников туристической деятельности.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Туристические информационные центры должны быть обозначены информационным знаком</w:t>
      </w:r>
      <w:r>
        <w:rPr>
          <w:rFonts w:ascii="Tahoma" w:hAnsi="Tahoma" w:cs="Tahoma"/>
          <w:color w:val="000000"/>
          <w:sz w:val="22"/>
          <w:szCs w:val="22"/>
        </w:rPr>
        <w:t>, на зеленом фоне которого расположена буква "i" белого цвета и который размещается на вывеске, информационном стенде (табло) по месту нахождения туристического информационного центра.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Порядок и условия создания и функционирования туристических информацион</w:t>
      </w:r>
      <w:r>
        <w:rPr>
          <w:rFonts w:ascii="Tahoma" w:hAnsi="Tahoma" w:cs="Tahoma"/>
          <w:color w:val="000000"/>
          <w:sz w:val="22"/>
          <w:szCs w:val="22"/>
        </w:rPr>
        <w:t>ных центров определяются Советом Министров Республики Беларусь.</w:t>
      </w:r>
    </w:p>
    <w:p w:rsidR="00000000" w:rsidRDefault="0061709E">
      <w:pPr>
        <w:shd w:val="clear" w:color="auto" w:fill="FFFFFF"/>
        <w:spacing w:before="105"/>
        <w:jc w:val="both"/>
        <w:divId w:val="175199702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статью 8-1 внесены изменения в соответствии с Законом Республики Беларусь от 18.07.2016 г. №</w:t>
      </w:r>
      <w:hyperlink r:id="rId19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410-З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20" w:anchor="A000000012" w:tooltip="Ссылка на редакцию документа от 22/12/2011 :: Статья 8-1. Туристические информационные центры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3"/>
        <w:divId w:val="812330344"/>
        <w:rPr>
          <w:rFonts w:ascii="Tahoma" w:eastAsia="Times New Roman" w:hAnsi="Tahoma" w:cs="Tahoma"/>
          <w:sz w:val="26"/>
          <w:szCs w:val="26"/>
        </w:rPr>
      </w:pPr>
      <w:bookmarkStart w:id="13" w:name="A000000013"/>
      <w:bookmarkEnd w:id="13"/>
      <w:r>
        <w:rPr>
          <w:rFonts w:ascii="Tahoma" w:eastAsia="Times New Roman" w:hAnsi="Tahoma" w:cs="Tahoma"/>
          <w:sz w:val="26"/>
          <w:szCs w:val="26"/>
        </w:rPr>
        <w:t>Глава 2. Государственный к</w:t>
      </w:r>
      <w:r>
        <w:rPr>
          <w:rFonts w:ascii="Tahoma" w:eastAsia="Times New Roman" w:hAnsi="Tahoma" w:cs="Tahoma"/>
          <w:sz w:val="26"/>
          <w:szCs w:val="26"/>
        </w:rPr>
        <w:t>адастр туристических ресурсов Республики Беларусь. Туристические зоны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14" w:name="A000000014"/>
      <w:bookmarkEnd w:id="14"/>
      <w:r>
        <w:rPr>
          <w:rFonts w:ascii="Tahoma" w:eastAsia="Times New Roman" w:hAnsi="Tahoma" w:cs="Tahoma"/>
          <w:sz w:val="24"/>
          <w:szCs w:val="24"/>
        </w:rPr>
        <w:t>Статья 9. Государственный кадастр туристических ресурсов Республики Беларусь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В Республике Беларусь ведется Государственный кадастр туристических ресурсов Республики Беларусь, в котором с</w:t>
      </w:r>
      <w:r>
        <w:rPr>
          <w:rFonts w:ascii="Tahoma" w:hAnsi="Tahoma" w:cs="Tahoma"/>
          <w:color w:val="000000"/>
          <w:sz w:val="22"/>
          <w:szCs w:val="22"/>
        </w:rPr>
        <w:t xml:space="preserve">одержатся сведения о статусе этих ресурсов, их географическом положении и границах,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природопользователях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>, научной, экономической, экологической и культурной ценности, а также режиме их охраны.</w:t>
      </w:r>
      <w:proofErr w:type="gramEnd"/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Республиканский орган государственного управления, ответственны</w:t>
      </w:r>
      <w:r>
        <w:rPr>
          <w:rFonts w:ascii="Tahoma" w:hAnsi="Tahoma" w:cs="Tahoma"/>
          <w:color w:val="000000"/>
          <w:sz w:val="22"/>
          <w:szCs w:val="22"/>
        </w:rPr>
        <w:t xml:space="preserve">й за ведение Государственного кадастра туристических ресурсов Республики Беларусь, порядок его ведения, а также порядок отнесения ресурсов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к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туристическим определяются Советом Министров Республики Беларусь.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Режим охраны туристических ресурсов и порядок их </w:t>
      </w:r>
      <w:r>
        <w:rPr>
          <w:rFonts w:ascii="Tahoma" w:hAnsi="Tahoma" w:cs="Tahoma"/>
          <w:color w:val="000000"/>
          <w:sz w:val="22"/>
          <w:szCs w:val="22"/>
        </w:rPr>
        <w:t>использования с учетом нормативов допустимой антропогенной нагрузки на окружающую среду определяются в соответствии с законодательством.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15" w:name="A000000015"/>
      <w:bookmarkEnd w:id="15"/>
      <w:r>
        <w:rPr>
          <w:rFonts w:ascii="Tahoma" w:eastAsia="Times New Roman" w:hAnsi="Tahoma" w:cs="Tahoma"/>
          <w:sz w:val="24"/>
          <w:szCs w:val="24"/>
        </w:rPr>
        <w:lastRenderedPageBreak/>
        <w:t>Статья 10. Создание туристических зон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Туристические зоны создаются по предложениям государственных органов, юридических</w:t>
      </w:r>
      <w:r>
        <w:rPr>
          <w:rFonts w:ascii="Tahoma" w:hAnsi="Tahoma" w:cs="Tahoma"/>
          <w:color w:val="000000"/>
          <w:sz w:val="22"/>
          <w:szCs w:val="22"/>
        </w:rPr>
        <w:t xml:space="preserve"> лиц, индивидуальных предпринимателей.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Решение о создании туристической зоны принимается Советом Министров Республики Беларусь по согласованию с Президентом Республики Беларусь на основании заключений Министерства спорта и туризма Республики Беларусь, Мини</w:t>
      </w:r>
      <w:r>
        <w:rPr>
          <w:rFonts w:ascii="Tahoma" w:hAnsi="Tahoma" w:cs="Tahoma"/>
          <w:color w:val="000000"/>
          <w:sz w:val="22"/>
          <w:szCs w:val="22"/>
        </w:rPr>
        <w:t>стерства природных ресурсов и охраны окружающей среды Республики Беларусь, местных исполнительных и распорядительных органов о целесообразности и эффективности ее создания.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Порядок создания туристических зон определяется Советом Министров Республики Белару</w:t>
      </w:r>
      <w:r>
        <w:rPr>
          <w:rFonts w:ascii="Tahoma" w:hAnsi="Tahoma" w:cs="Tahoma"/>
          <w:color w:val="000000"/>
          <w:sz w:val="22"/>
          <w:szCs w:val="22"/>
        </w:rPr>
        <w:t>сь.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16" w:name="A000000016"/>
      <w:bookmarkEnd w:id="16"/>
      <w:r>
        <w:rPr>
          <w:rFonts w:ascii="Tahoma" w:eastAsia="Times New Roman" w:hAnsi="Tahoma" w:cs="Tahoma"/>
          <w:sz w:val="24"/>
          <w:szCs w:val="24"/>
        </w:rPr>
        <w:t>Статья 11. Приоритетные направления, условия и особенности осуществления деятельности в туристических зонах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Приоритетные направления деятельности в туристических зонах, условия и особенности ее осуществления определяются Президентом Республики Беларусь</w:t>
      </w:r>
      <w:r>
        <w:rPr>
          <w:rFonts w:ascii="Tahoma" w:hAnsi="Tahoma" w:cs="Tahoma"/>
          <w:color w:val="000000"/>
          <w:sz w:val="22"/>
          <w:szCs w:val="22"/>
        </w:rPr>
        <w:t>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Туристическая и иная деятельность, не запрещенная законодательством, осуществляемая в туристических зонах, не должна препятствовать целям создания туристических зон.</w:t>
      </w:r>
    </w:p>
    <w:p w:rsidR="00000000" w:rsidRDefault="0061709E">
      <w:pPr>
        <w:pStyle w:val="3"/>
        <w:divId w:val="812330344"/>
        <w:rPr>
          <w:rFonts w:ascii="Tahoma" w:eastAsia="Times New Roman" w:hAnsi="Tahoma" w:cs="Tahoma"/>
          <w:sz w:val="26"/>
          <w:szCs w:val="26"/>
        </w:rPr>
      </w:pPr>
      <w:bookmarkStart w:id="17" w:name="A000000017"/>
      <w:bookmarkEnd w:id="17"/>
      <w:r>
        <w:rPr>
          <w:rFonts w:ascii="Tahoma" w:eastAsia="Times New Roman" w:hAnsi="Tahoma" w:cs="Tahoma"/>
          <w:sz w:val="26"/>
          <w:szCs w:val="26"/>
        </w:rPr>
        <w:t>ГЛАВА 3. Туристическая деятельность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18" w:name="A000000018"/>
      <w:bookmarkEnd w:id="18"/>
      <w:r>
        <w:rPr>
          <w:rFonts w:ascii="Tahoma" w:eastAsia="Times New Roman" w:hAnsi="Tahoma" w:cs="Tahoma"/>
          <w:sz w:val="24"/>
          <w:szCs w:val="24"/>
        </w:rPr>
        <w:t xml:space="preserve">Статья 12. </w:t>
      </w:r>
    </w:p>
    <w:p w:rsidR="00000000" w:rsidRDefault="0061709E">
      <w:pPr>
        <w:pStyle w:val="a3"/>
        <w:spacing w:before="0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Style w:val="imp-comment"/>
          <w:rFonts w:ascii="Tahoma" w:hAnsi="Tahoma" w:cs="Tahoma"/>
          <w:sz w:val="22"/>
          <w:szCs w:val="22"/>
        </w:rPr>
        <w:t xml:space="preserve">Исключена в соответствии с </w:t>
      </w:r>
      <w:hyperlink r:id="rId21" w:tooltip="Ссылка на Закон Республики Беларусь О внесении изменений и дополнений в некоторые законы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  <w:shd w:val="clear" w:color="auto" w:fill="FFFFFF"/>
          </w:rPr>
          <w:t>Законом</w:t>
        </w:r>
      </w:hyperlink>
      <w:r>
        <w:rPr>
          <w:rStyle w:val="imp-comment"/>
          <w:rFonts w:ascii="Tahoma" w:hAnsi="Tahoma" w:cs="Tahoma"/>
          <w:sz w:val="22"/>
          <w:szCs w:val="22"/>
        </w:rPr>
        <w:t> Республики Беларусь от 22.12.2011 г. №326-З</w:t>
      </w:r>
    </w:p>
    <w:p w:rsidR="00000000" w:rsidRDefault="0061709E">
      <w:pPr>
        <w:shd w:val="clear" w:color="auto" w:fill="FFFFFF"/>
        <w:spacing w:before="105"/>
        <w:jc w:val="both"/>
        <w:divId w:val="2014184868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(см. предыдущую </w:t>
      </w:r>
      <w:hyperlink r:id="rId22" w:anchor="A000000018" w:tooltip="Ссылка на редакцию документа от 16/06/2010 :: Статья 12. Лицензирование туристиче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19" w:name="A000000019"/>
      <w:bookmarkEnd w:id="19"/>
      <w:r>
        <w:rPr>
          <w:rFonts w:ascii="Tahoma" w:eastAsia="Times New Roman" w:hAnsi="Tahoma" w:cs="Tahoma"/>
          <w:sz w:val="24"/>
          <w:szCs w:val="24"/>
        </w:rPr>
        <w:t>Статья 13. Права и обязанности участников туристической деятельности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Участники туристической деятельности имеют право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на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необходимую и достоверную информацию о программе туристического путешествия, иную информацию, предусмотренную законодательством о защите прав потребителей, а при международном туризме - также информацию, определенную частью четвертой статьи 14 настоящего З</w:t>
      </w:r>
      <w:r>
        <w:rPr>
          <w:rFonts w:ascii="Tahoma" w:hAnsi="Tahoma" w:cs="Tahoma"/>
          <w:color w:val="000000"/>
          <w:sz w:val="22"/>
          <w:szCs w:val="22"/>
        </w:rPr>
        <w:t>акона;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свободу передвижения, свободный доступ к туристическим ресурсам с учетом принятых в стране (месте) временного пребывания ограничительных мер;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защиту своих прав как потребителей туристических услуг;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неразглашение сведений о себе, полученных исполните</w:t>
      </w:r>
      <w:r>
        <w:rPr>
          <w:rFonts w:ascii="Tahoma" w:hAnsi="Tahoma" w:cs="Tahoma"/>
          <w:color w:val="000000"/>
          <w:sz w:val="22"/>
          <w:szCs w:val="22"/>
        </w:rPr>
        <w:t>лем договора оказания туристических услуг, договора оказания экскурсионных услуг, и стране (месте) временного пребывания туриста, экскурсанта, если иное не установлено законодательными актами или если участник туристической деятельности не выразил согласия</w:t>
      </w:r>
      <w:r>
        <w:rPr>
          <w:rFonts w:ascii="Tahoma" w:hAnsi="Tahoma" w:cs="Tahoma"/>
          <w:color w:val="000000"/>
          <w:sz w:val="22"/>
          <w:szCs w:val="22"/>
        </w:rPr>
        <w:t xml:space="preserve"> на распространение таких сведений;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обеспечение субъектом туристической деятельности безопасности оказываемых туристических услуг;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возмещение субъектом туристической деятельности причиненных убытков (вреда) в случаях и порядке, установленных законодательст</w:t>
      </w:r>
      <w:r>
        <w:rPr>
          <w:rFonts w:ascii="Tahoma" w:hAnsi="Tahoma" w:cs="Tahoma"/>
          <w:color w:val="000000"/>
          <w:sz w:val="22"/>
          <w:szCs w:val="22"/>
        </w:rPr>
        <w:t>вом.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Участники туристической деятельности обязаны: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соблюдать законодательство страны (места) временного пребывания, уважать ее политическое и социальное устройство, обычаи, традиции, религии населения;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бережно относиться к окружающей среде, материальным ис</w:t>
      </w:r>
      <w:r>
        <w:rPr>
          <w:rFonts w:ascii="Tahoma" w:hAnsi="Tahoma" w:cs="Tahoma"/>
          <w:color w:val="000000"/>
          <w:sz w:val="22"/>
          <w:szCs w:val="22"/>
        </w:rPr>
        <w:t>торико-культурным ценностям;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соблюдать правила въезда и выезда страны (места) временного пребывания (стран транзитного проезда);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соблюдать правила личной безопасности;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исполнять условия договора оказания туристических услуг.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Участники туристической деятель</w:t>
      </w:r>
      <w:r>
        <w:rPr>
          <w:rFonts w:ascii="Tahoma" w:hAnsi="Tahoma" w:cs="Tahoma"/>
          <w:color w:val="000000"/>
          <w:sz w:val="22"/>
          <w:szCs w:val="22"/>
        </w:rPr>
        <w:t xml:space="preserve">ности могут иметь иные права и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нести иные обязанности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в соответствии с законодательством.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20" w:name="A000000020"/>
      <w:bookmarkEnd w:id="20"/>
      <w:r>
        <w:rPr>
          <w:rFonts w:ascii="Tahoma" w:eastAsia="Times New Roman" w:hAnsi="Tahoma" w:cs="Tahoma"/>
          <w:sz w:val="24"/>
          <w:szCs w:val="24"/>
        </w:rPr>
        <w:t>Статья 14. Права и обязанности субъектов туристической деятельности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Субъекты туристической деятельности имеют право: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на продвижение и реализацию туров в соответствии </w:t>
      </w:r>
      <w:r>
        <w:rPr>
          <w:rFonts w:ascii="Tahoma" w:hAnsi="Tahoma" w:cs="Tahoma"/>
          <w:color w:val="000000"/>
          <w:sz w:val="22"/>
          <w:szCs w:val="22"/>
        </w:rPr>
        <w:t>с настоящим Законом и иными актами законодательства;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 получение в государственных органах, иных организациях в установленном законодательством порядке информации, необходимой для осуществления их деятельности;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принимать участие в разработке программ в сф</w:t>
      </w:r>
      <w:r>
        <w:rPr>
          <w:rFonts w:ascii="Tahoma" w:hAnsi="Tahoma" w:cs="Tahoma"/>
          <w:color w:val="000000"/>
          <w:sz w:val="22"/>
          <w:szCs w:val="22"/>
        </w:rPr>
        <w:t>ере туризма;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оказывать отдельные услуги, связанные с организацией туристического путешествия.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Туроператоры дополнительно к правам, определенным частью первой настоящей статьи, имеют право: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 формирование тура по своему усмотрению, по заказу участников или</w:t>
      </w:r>
      <w:r>
        <w:rPr>
          <w:rFonts w:ascii="Tahoma" w:hAnsi="Tahoma" w:cs="Tahoma"/>
          <w:color w:val="000000"/>
          <w:sz w:val="22"/>
          <w:szCs w:val="22"/>
        </w:rPr>
        <w:t xml:space="preserve"> субъектов туристической деятельности;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определять минимальное количество туристов, экскурсантов, необходимое для совершения туристического путешествия.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Субъекты туристической деятельности обязаны: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принимать необходимые меры по соблюдению прав и законных интересов участников туристической деятельности;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предоставлять участникам туристической деятельности необходимую и достоверную информацию о программе туристического путешествия, а также иную информац</w:t>
      </w:r>
      <w:r>
        <w:rPr>
          <w:rFonts w:ascii="Tahoma" w:hAnsi="Tahoma" w:cs="Tahoma"/>
          <w:color w:val="000000"/>
          <w:sz w:val="22"/>
          <w:szCs w:val="22"/>
        </w:rPr>
        <w:t>ию, предусмотренную законодательством о защите прав потребителей;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обеспечить безопасность туристических услуг, а также провести инструктаж в порядке, установленном Министерством спорта и туризма Республики Беларусь, о соблюдении правил личной безопасности </w:t>
      </w:r>
      <w:r>
        <w:rPr>
          <w:rFonts w:ascii="Tahoma" w:hAnsi="Tahoma" w:cs="Tahoma"/>
          <w:color w:val="000000"/>
          <w:sz w:val="22"/>
          <w:szCs w:val="22"/>
        </w:rPr>
        <w:t>туриста, экскурсанта;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возместить в случаях и порядке, установленных законодательством, убытки (вред), причиненные участнику туристической деятельности;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исполнять условия договора оказания туристических услуг.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организации международного туризма субъекты</w:t>
      </w:r>
      <w:r>
        <w:rPr>
          <w:rFonts w:ascii="Tahoma" w:hAnsi="Tahoma" w:cs="Tahoma"/>
          <w:color w:val="000000"/>
          <w:sz w:val="22"/>
          <w:szCs w:val="22"/>
        </w:rPr>
        <w:t xml:space="preserve"> туристической деятельности также обязаны при заключении договора оказания туристических услуг предоставить участникам туристической деятельности следующую информацию: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 основных правилах въезда и выезда страны (места) временного пребывания (стран транзит</w:t>
      </w:r>
      <w:r>
        <w:rPr>
          <w:rFonts w:ascii="Tahoma" w:hAnsi="Tahoma" w:cs="Tahoma"/>
          <w:color w:val="000000"/>
          <w:sz w:val="22"/>
          <w:szCs w:val="22"/>
        </w:rPr>
        <w:t>ного проезда), о сборах, уплачиваемых туристом, экскурсантом во время совершения туристического путешествия, в том числе в пунктах пропуска и прибытия (аэропортах, портах и др.);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о необходимости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предоставления гарантий оплаты оказания медицинской помощи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дл</w:t>
      </w:r>
      <w:r>
        <w:rPr>
          <w:rFonts w:ascii="Tahoma" w:hAnsi="Tahoma" w:cs="Tahoma"/>
          <w:color w:val="000000"/>
          <w:sz w:val="22"/>
          <w:szCs w:val="22"/>
        </w:rPr>
        <w:t>я въезда в страну (место) временного пребывания в случае, если законодательством страны (места) временного пребывания установлены такие требования;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 обычаях, традициях населения страны (места) временного пребывания, о религиозных обрядах, святынях, матер</w:t>
      </w:r>
      <w:r>
        <w:rPr>
          <w:rFonts w:ascii="Tahoma" w:hAnsi="Tahoma" w:cs="Tahoma"/>
          <w:color w:val="000000"/>
          <w:sz w:val="22"/>
          <w:szCs w:val="22"/>
        </w:rPr>
        <w:t>иальных историко-культурных ценностях, состоянии окружающей среды, санитарно-эпидемиологической обстановке;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телефонах и адресах дипломатических представительств или консульских учреждений государства гражданской принадлежности или обычного места жительст</w:t>
      </w:r>
      <w:r>
        <w:rPr>
          <w:rFonts w:ascii="Tahoma" w:hAnsi="Tahoma" w:cs="Tahoma"/>
          <w:color w:val="000000"/>
          <w:sz w:val="22"/>
          <w:szCs w:val="22"/>
        </w:rPr>
        <w:t>ва туриста, экскурсанта в стране (месте) временного пребывания либо об иных организациях, в которые можно обратиться для защиты прав и законных интересов туристов, экскурсантов в стране (месте) временного пребывания.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Субъекты туристической деятельности мог</w:t>
      </w:r>
      <w:r>
        <w:rPr>
          <w:rFonts w:ascii="Tahoma" w:hAnsi="Tahoma" w:cs="Tahoma"/>
          <w:color w:val="000000"/>
          <w:sz w:val="22"/>
          <w:szCs w:val="22"/>
        </w:rPr>
        <w:t xml:space="preserve">ут иметь иные права и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нести иные обязанности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в соответствии с законодательством.</w:t>
      </w:r>
    </w:p>
    <w:p w:rsidR="00000000" w:rsidRDefault="0061709E">
      <w:pPr>
        <w:shd w:val="clear" w:color="auto" w:fill="FFFFFF"/>
        <w:spacing w:before="105"/>
        <w:jc w:val="both"/>
        <w:divId w:val="806659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статью 14 внесены изменения в соответствии с Законом Республики Беларусь от 18.07.2016 г. №</w:t>
      </w:r>
      <w:hyperlink r:id="rId23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410-З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24" w:anchor="A000000020" w:tooltip="Ссылка на редакцию документа от 22/12/2011 :: Статья 14. Права и обязанности субъектов туристической деятельности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21" w:name="A4UE0PNMAO"/>
      <w:bookmarkEnd w:id="21"/>
      <w:r>
        <w:rPr>
          <w:rFonts w:ascii="Tahoma" w:eastAsia="Times New Roman" w:hAnsi="Tahoma" w:cs="Tahoma"/>
          <w:sz w:val="24"/>
          <w:szCs w:val="24"/>
        </w:rPr>
        <w:t>Статья 14-1. Реестр субъектов туристической деятельности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Республике Беларусь в целях учета и систематизации информации о субъектах туристической деятельности формируется реестр субъектов туристической деятельности (далее - реестр).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реестр вкл</w:t>
      </w:r>
      <w:r>
        <w:rPr>
          <w:rFonts w:ascii="Tahoma" w:hAnsi="Tahoma" w:cs="Tahoma"/>
          <w:color w:val="000000"/>
          <w:sz w:val="22"/>
          <w:szCs w:val="22"/>
        </w:rPr>
        <w:t>ючаются сведения о субъектах туристической деятельности, осуществляющих свою деятельность на территории Республики Беларусь.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реестр включаются следующие сведения о субъекте туристической деятельности: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наименование субъекта туристической деятельности;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рег</w:t>
      </w:r>
      <w:r>
        <w:rPr>
          <w:rFonts w:ascii="Tahoma" w:hAnsi="Tahoma" w:cs="Tahoma"/>
          <w:color w:val="000000"/>
          <w:sz w:val="22"/>
          <w:szCs w:val="22"/>
        </w:rPr>
        <w:t>истрационный номер в Едином государственном регистре юридических лиц и индивидуальных предпринимателей, учетный номер плательщика (для субъектов туристической деятельности, зарегистрированных в Республике Беларусь);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обособленные подразделения (филиалы, пре</w:t>
      </w:r>
      <w:r>
        <w:rPr>
          <w:rFonts w:ascii="Tahoma" w:hAnsi="Tahoma" w:cs="Tahoma"/>
          <w:color w:val="000000"/>
          <w:sz w:val="22"/>
          <w:szCs w:val="22"/>
        </w:rPr>
        <w:t>дставительства) юридического лица;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организационные формы туризма;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адрес официального сайта в глобальной компьютерной сети Интернет, адрес электронной почты (при их наличии), номер контактного телефона;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приостановлении туристической деятельности,</w:t>
      </w:r>
      <w:r>
        <w:rPr>
          <w:rFonts w:ascii="Tahoma" w:hAnsi="Tahoma" w:cs="Tahoma"/>
          <w:color w:val="000000"/>
          <w:sz w:val="22"/>
          <w:szCs w:val="22"/>
        </w:rPr>
        <w:t xml:space="preserve"> сроке такого приостановления;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наличие добровольной сертификации туристических услуг.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Формирование и ведение реестра осуществляются Министерством спорта и туризма Республики Беларусь в порядке, определенном этим Министерством.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Включение сведений в реестр, </w:t>
      </w:r>
      <w:r>
        <w:rPr>
          <w:rFonts w:ascii="Tahoma" w:hAnsi="Tahoma" w:cs="Tahoma"/>
          <w:color w:val="000000"/>
          <w:sz w:val="22"/>
          <w:szCs w:val="22"/>
        </w:rPr>
        <w:t>внесение изменений и (или) дополнений в сведения, содержащиеся в реестре, и исключение таких сведений из него осуществляются на основании информации субъекта туристической деятельности, которая должна им представляться в Министерство спорта и туризма Респу</w:t>
      </w:r>
      <w:r>
        <w:rPr>
          <w:rFonts w:ascii="Tahoma" w:hAnsi="Tahoma" w:cs="Tahoma"/>
          <w:color w:val="000000"/>
          <w:sz w:val="22"/>
          <w:szCs w:val="22"/>
        </w:rPr>
        <w:t>блики Беларусь по формам, установленным Министерством спорта и туризма Республики Беларусь.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Представление информации субъектом туристической деятельности в Министерство спорта и туризма Республики Беларусь осуществляется в письменной форме или в виде электронного документа.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Сведения о субъектах туристической деятельности, содержащиеся в реестре, </w:t>
      </w:r>
      <w:r>
        <w:rPr>
          <w:rFonts w:ascii="Tahoma" w:hAnsi="Tahoma" w:cs="Tahoma"/>
          <w:color w:val="000000"/>
          <w:sz w:val="22"/>
          <w:szCs w:val="22"/>
        </w:rPr>
        <w:t>размещаются Министерством спорта и туризма Республики Беларусь на своем официальном сайте в глобальной компьютерной сети Интернет.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Основанием для исключения сведений о субъекте туристической деятельности из реестра является исключение субъекта туристическо</w:t>
      </w:r>
      <w:r>
        <w:rPr>
          <w:rFonts w:ascii="Tahoma" w:hAnsi="Tahoma" w:cs="Tahoma"/>
          <w:color w:val="000000"/>
          <w:sz w:val="22"/>
          <w:szCs w:val="22"/>
        </w:rPr>
        <w:t>й деятельности из Единого государственного регистра юридических лиц и индивидуальных предпринимателей либо прекращение им туристической деятельности.</w:t>
      </w:r>
    </w:p>
    <w:p w:rsidR="00000000" w:rsidRDefault="0061709E">
      <w:pPr>
        <w:shd w:val="clear" w:color="auto" w:fill="FFFFFF"/>
        <w:spacing w:before="105"/>
        <w:jc w:val="both"/>
        <w:divId w:val="48893234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(Статья 14-1 введена в соответствии с Законом Республики Беларусь от 18.07.2016 г. №</w:t>
      </w:r>
      <w:hyperlink r:id="rId25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410-З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22" w:name="A000000021"/>
      <w:bookmarkEnd w:id="22"/>
      <w:r>
        <w:rPr>
          <w:rFonts w:ascii="Tahoma" w:eastAsia="Times New Roman" w:hAnsi="Tahoma" w:cs="Tahoma"/>
          <w:sz w:val="24"/>
          <w:szCs w:val="24"/>
        </w:rPr>
        <w:t>Статья 15. Формирование и продвижение тура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Формирование тура включает в себя составление программы туристического путешествия</w:t>
      </w:r>
      <w:r>
        <w:rPr>
          <w:rFonts w:ascii="Tahoma" w:hAnsi="Tahoma" w:cs="Tahoma"/>
          <w:color w:val="000000"/>
          <w:sz w:val="22"/>
          <w:szCs w:val="22"/>
        </w:rPr>
        <w:t xml:space="preserve"> и формирование комплекса туристических услуг, позволяющих совершить туристическое путешествие. К формированию тура также относится приобретение права на реализацию тура либо комплекса туристических услуг, сформированных нерезидентом Республики Беларусь.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</w:t>
      </w:r>
      <w:r>
        <w:rPr>
          <w:rFonts w:ascii="Tahoma" w:hAnsi="Tahoma" w:cs="Tahoma"/>
          <w:color w:val="000000"/>
          <w:sz w:val="22"/>
          <w:szCs w:val="22"/>
        </w:rPr>
        <w:t>рограмма туристического путешествия включает в себя информацию: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маршруте туристического путешествия, дате и времени начала и окончания туристического путешествия;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порядке встречи и проводов, сопровождения туриста, экскурсанта;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характеристике транспор</w:t>
      </w:r>
      <w:r>
        <w:rPr>
          <w:rFonts w:ascii="Tahoma" w:hAnsi="Tahoma" w:cs="Tahoma"/>
          <w:color w:val="000000"/>
          <w:sz w:val="22"/>
          <w:szCs w:val="22"/>
        </w:rPr>
        <w:t>тных средств, осуществляющих перевозку туриста, экскурсанта, сроках стыковок (совмещений) рейсов;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характеристике объектов для размещения туристов, в том числе их местоположение, классификация по законодательству страны (места) временного пребывания, прав</w:t>
      </w:r>
      <w:r>
        <w:rPr>
          <w:rFonts w:ascii="Tahoma" w:hAnsi="Tahoma" w:cs="Tahoma"/>
          <w:color w:val="000000"/>
          <w:sz w:val="22"/>
          <w:szCs w:val="22"/>
        </w:rPr>
        <w:t>ила временного проживания, а также иная обязательная информация, установленная законодательством страны (места) временного пребывания;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порядке обеспечения питания туриста, экскурсанта во время осуществления туристического путешествия;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 перечне и характе</w:t>
      </w:r>
      <w:r>
        <w:rPr>
          <w:rFonts w:ascii="Tahoma" w:hAnsi="Tahoma" w:cs="Tahoma"/>
          <w:color w:val="000000"/>
          <w:sz w:val="22"/>
          <w:szCs w:val="22"/>
        </w:rPr>
        <w:t>ристике иных оказываемых туристических услуг.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Комплекс туристических услуг составляют услуги, которые оказывает туроператор самостоятельно и (или) права на которые туроператор приобретает на основе договоров с третьими лицами.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Продвижение тура включает в с</w:t>
      </w:r>
      <w:r>
        <w:rPr>
          <w:rFonts w:ascii="Tahoma" w:hAnsi="Tahoma" w:cs="Tahoma"/>
          <w:color w:val="000000"/>
          <w:sz w:val="22"/>
          <w:szCs w:val="22"/>
        </w:rPr>
        <w:t xml:space="preserve">ебя комплекс мер, направленных на формирование спроса на туристические услуги, в том числе посредством рекламы, участия в специализированных выставках, ярмарках, создания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интернет-порталов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, издания каталогов, буклетов.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23" w:name="A000000022"/>
      <w:bookmarkEnd w:id="23"/>
      <w:r>
        <w:rPr>
          <w:rFonts w:ascii="Tahoma" w:eastAsia="Times New Roman" w:hAnsi="Tahoma" w:cs="Tahoma"/>
          <w:sz w:val="24"/>
          <w:szCs w:val="24"/>
        </w:rPr>
        <w:t>Статья 16. Реализация тура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Реализация</w:t>
      </w:r>
      <w:r>
        <w:rPr>
          <w:rFonts w:ascii="Tahoma" w:hAnsi="Tahoma" w:cs="Tahoma"/>
          <w:color w:val="000000"/>
          <w:sz w:val="22"/>
          <w:szCs w:val="22"/>
        </w:rPr>
        <w:t xml:space="preserve"> тура субъекту туристической деятельности осуществляется на основании договора комиссии или иных договоров, не запрещенных законодательством.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Реализация тура участнику (участникам) туристической деятельности осуществляется на основании договора оказания ту</w:t>
      </w:r>
      <w:r>
        <w:rPr>
          <w:rFonts w:ascii="Tahoma" w:hAnsi="Tahoma" w:cs="Tahoma"/>
          <w:color w:val="000000"/>
          <w:sz w:val="22"/>
          <w:szCs w:val="22"/>
        </w:rPr>
        <w:t>ристических услуг.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24" w:name="A000000023"/>
      <w:bookmarkEnd w:id="24"/>
      <w:r>
        <w:rPr>
          <w:rFonts w:ascii="Tahoma" w:eastAsia="Times New Roman" w:hAnsi="Tahoma" w:cs="Tahoma"/>
          <w:sz w:val="24"/>
          <w:szCs w:val="24"/>
        </w:rPr>
        <w:t>Статья 17. Договор оказания туристических услуг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По договору оказания туристических услуг исполнитель (субъект туристической деятельности) обязуется по заданию заказчика (участника туристической деятельности) оказать туристические услуги,</w:t>
      </w:r>
      <w:r>
        <w:rPr>
          <w:rFonts w:ascii="Tahoma" w:hAnsi="Tahoma" w:cs="Tahoma"/>
          <w:color w:val="000000"/>
          <w:sz w:val="22"/>
          <w:szCs w:val="22"/>
        </w:rPr>
        <w:t xml:space="preserve"> а заказчик обязуется их оплатить. К договору оказания </w:t>
      </w:r>
      <w:r>
        <w:rPr>
          <w:rFonts w:ascii="Tahoma" w:hAnsi="Tahoma" w:cs="Tahoma"/>
          <w:color w:val="000000"/>
          <w:sz w:val="22"/>
          <w:szCs w:val="22"/>
        </w:rPr>
        <w:lastRenderedPageBreak/>
        <w:t>туристических услуг применяются правила, установленные законодательством для договора возмездного оказания услуг.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Договором оказания туристических услуг может быть предусмотрено исполнение всех или час</w:t>
      </w:r>
      <w:r>
        <w:rPr>
          <w:rFonts w:ascii="Tahoma" w:hAnsi="Tahoma" w:cs="Tahoma"/>
          <w:color w:val="000000"/>
          <w:sz w:val="22"/>
          <w:szCs w:val="22"/>
        </w:rPr>
        <w:t>ти обязательств исполнителя по договору третьими лицами. Исполнение обязатель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ств тр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етьими лицами не освобождает исполнителя по договору от ответственности перед заказчиком за неисполнение или ненадлежащее исполнение третьими лицами обязательств по договору</w:t>
      </w:r>
      <w:r>
        <w:rPr>
          <w:rFonts w:ascii="Tahoma" w:hAnsi="Tahoma" w:cs="Tahoma"/>
          <w:color w:val="000000"/>
          <w:sz w:val="22"/>
          <w:szCs w:val="22"/>
        </w:rPr>
        <w:t xml:space="preserve"> оказания туристических услуг.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bookmarkStart w:id="25" w:name="B4AB0SDIM9"/>
      <w:bookmarkEnd w:id="25"/>
      <w:r>
        <w:rPr>
          <w:rFonts w:ascii="Tahoma" w:hAnsi="Tahoma" w:cs="Tahoma"/>
          <w:color w:val="000000"/>
          <w:sz w:val="22"/>
          <w:szCs w:val="22"/>
        </w:rPr>
        <w:t>Договор оказания туристических услуг заключается в письменной форме и кроме существенных условий, определенных законодательством, должен содержать следующие существенные условия: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стоимость туристических услуг, сроки и порядок</w:t>
      </w:r>
      <w:r>
        <w:rPr>
          <w:rFonts w:ascii="Tahoma" w:hAnsi="Tahoma" w:cs="Tahoma"/>
          <w:color w:val="000000"/>
          <w:sz w:val="22"/>
          <w:szCs w:val="22"/>
        </w:rPr>
        <w:t xml:space="preserve"> их оплаты;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об исполнителе,  его месте нахождения (месте жительства индивидуального предпринимателя) и банковские реквизиты;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сведения о заказчике в объеме, необходимом для оказания туристических услуг сведения о заказчике, а также о третьих лицах,</w:t>
      </w:r>
      <w:r>
        <w:rPr>
          <w:rFonts w:ascii="Tahoma" w:hAnsi="Tahoma" w:cs="Tahoma"/>
          <w:color w:val="000000"/>
          <w:sz w:val="22"/>
          <w:szCs w:val="22"/>
        </w:rPr>
        <w:t xml:space="preserve"> если договором для них предусмотрено оказание туристических услуг, в объеме, необходимом для оказания туристических услуг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;;</w:t>
      </w:r>
      <w:proofErr w:type="gramEnd"/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программу туристического путешествия;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права, обязанности и ответственность сторон;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условия изменения и расторжения договора оказания туристических услуг, порядок урегулирования возникших споров и возмещения причиненных убытков (вреда);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иные условия, относительно которых по заявлению одной из сторон должно быть достигнуто соглашение.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Кажд</w:t>
      </w:r>
      <w:r>
        <w:rPr>
          <w:rFonts w:ascii="Tahoma" w:hAnsi="Tahoma" w:cs="Tahoma"/>
          <w:color w:val="000000"/>
          <w:sz w:val="22"/>
          <w:szCs w:val="22"/>
        </w:rPr>
        <w:t xml:space="preserve">ая из сторон вправе потребовать изменения или расторжения договора оказания туристических услуг в связи с существенными изменениями обстоятельств, из которых стороны исходили при его заключении, в соответствии с </w:t>
      </w:r>
      <w:hyperlink r:id="rId26" w:tooltip="Ссылка на Гражданский кодекс Республики Беларусь" w:history="1">
        <w:r>
          <w:rPr>
            <w:rStyle w:val="a4"/>
            <w:rFonts w:ascii="Tahoma" w:hAnsi="Tahoma" w:cs="Tahoma"/>
            <w:sz w:val="22"/>
            <w:szCs w:val="22"/>
          </w:rPr>
          <w:t>Гражданским кодексом</w:t>
        </w:r>
      </w:hyperlink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bookmarkStart w:id="26" w:name="B4AB0S19OS"/>
      <w:bookmarkEnd w:id="26"/>
      <w:r>
        <w:rPr>
          <w:rFonts w:ascii="Tahoma" w:hAnsi="Tahoma" w:cs="Tahoma"/>
          <w:color w:val="000000"/>
          <w:sz w:val="22"/>
          <w:szCs w:val="22"/>
        </w:rPr>
        <w:t>Типовая форма договора оказания туристических услуг утверждается Советом Министров Республики Беларусь.</w:t>
      </w:r>
    </w:p>
    <w:p w:rsidR="00000000" w:rsidRDefault="0061709E">
      <w:pPr>
        <w:shd w:val="clear" w:color="auto" w:fill="FFFFFF"/>
        <w:spacing w:before="105"/>
        <w:jc w:val="both"/>
        <w:divId w:val="1197351973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 xml:space="preserve">(В статью 17 внесены изменения в соответствии с Законами Республики 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Беларусь от 22.12.2011 г. №</w:t>
      </w:r>
      <w:hyperlink r:id="rId27" w:tooltip="Ссылка на Закон Республики Беларусь О внесении изменений и дополнений в некоторые законы Республики Беларусь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326-З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, 18.07.2016 г. №</w:t>
      </w:r>
      <w:hyperlink r:id="rId28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410-З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29" w:anchor="A000000023" w:tooltip="Ссылка на редакцию документа от 22/12/2011 :: Статья 17. Договор оказания туристических услуг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27" w:name="A000000024"/>
      <w:bookmarkEnd w:id="27"/>
      <w:r>
        <w:rPr>
          <w:rFonts w:ascii="Tahoma" w:eastAsia="Times New Roman" w:hAnsi="Tahoma" w:cs="Tahoma"/>
          <w:sz w:val="24"/>
          <w:szCs w:val="24"/>
        </w:rPr>
        <w:t>Статья 18. Правила оказания туристических услуг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Оказание туристических услуг осуществляется в соответствии с Правилами оказания туристических услуг, утверждаемыми Советом Министров Республики Беларусь.</w:t>
      </w:r>
    </w:p>
    <w:p w:rsidR="00000000" w:rsidRDefault="0061709E">
      <w:pPr>
        <w:shd w:val="clear" w:color="auto" w:fill="FFFFFF"/>
        <w:spacing w:before="105"/>
        <w:jc w:val="both"/>
        <w:divId w:val="696271806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(Статья </w:t>
      </w:r>
      <w:r>
        <w:rPr>
          <w:rFonts w:ascii="Tahoma" w:hAnsi="Tahoma" w:cs="Tahoma"/>
          <w:i/>
          <w:iCs/>
          <w:color w:val="990099"/>
          <w:sz w:val="22"/>
          <w:szCs w:val="22"/>
        </w:rPr>
        <w:t>18 введена в соответствии с Законом Республики Беларусь от 18.07.2016 г. №</w:t>
      </w:r>
      <w:hyperlink r:id="rId30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410-З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28" w:name="A000000025"/>
      <w:bookmarkEnd w:id="28"/>
      <w:r>
        <w:rPr>
          <w:rFonts w:ascii="Tahoma" w:eastAsia="Times New Roman" w:hAnsi="Tahoma" w:cs="Tahoma"/>
          <w:sz w:val="24"/>
          <w:szCs w:val="24"/>
        </w:rPr>
        <w:t>Статья 19. Качество туристиче</w:t>
      </w:r>
      <w:r>
        <w:rPr>
          <w:rFonts w:ascii="Tahoma" w:eastAsia="Times New Roman" w:hAnsi="Tahoma" w:cs="Tahoma"/>
          <w:sz w:val="24"/>
          <w:szCs w:val="24"/>
        </w:rPr>
        <w:t>ских услуг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Качество туристических услуг должно соответствовать условиям договора оказания туристических услуг, обязательным для соблюдения требованиям технических нормативных правовых актов в области технического нормирования и стандартизации, а при их отс</w:t>
      </w:r>
      <w:r>
        <w:rPr>
          <w:rFonts w:ascii="Tahoma" w:hAnsi="Tahoma" w:cs="Tahoma"/>
          <w:color w:val="000000"/>
          <w:sz w:val="22"/>
          <w:szCs w:val="22"/>
        </w:rPr>
        <w:t>утствии или неполноте - требованиям, обычно предъявляемым к услугам соответствующего типа.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Если законодательством страны (места) временного пребывания предусмотрены обязательные требования к качеству туристических услуг, такие услуги должны быть оказаны с </w:t>
      </w:r>
      <w:r>
        <w:rPr>
          <w:rFonts w:ascii="Tahoma" w:hAnsi="Tahoma" w:cs="Tahoma"/>
          <w:color w:val="000000"/>
          <w:sz w:val="22"/>
          <w:szCs w:val="22"/>
        </w:rPr>
        <w:t>соблюдением этих требований.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Требования, связанные с недостатками качества туристических услуг, предъявляются заказчиком исполнителю договора оказания туристических услуг в соответствии с законодательством.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29" w:name="A000000026"/>
      <w:bookmarkEnd w:id="29"/>
      <w:r>
        <w:rPr>
          <w:rFonts w:ascii="Tahoma" w:eastAsia="Times New Roman" w:hAnsi="Tahoma" w:cs="Tahoma"/>
          <w:sz w:val="24"/>
          <w:szCs w:val="24"/>
        </w:rPr>
        <w:t>Статья 20. Односторонний отказ от исполнения обяз</w:t>
      </w:r>
      <w:r>
        <w:rPr>
          <w:rFonts w:ascii="Tahoma" w:eastAsia="Times New Roman" w:hAnsi="Tahoma" w:cs="Tahoma"/>
          <w:sz w:val="24"/>
          <w:szCs w:val="24"/>
        </w:rPr>
        <w:t>ательств по договору оказания туристических услуг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Заказчик вправе отказаться от исполнения обязательств по договору оказания туристических услуг при условии оплаты исполнителю фактически понесенных им расходов.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Исполнитель вправе отказаться от исполнения о</w:t>
      </w:r>
      <w:r>
        <w:rPr>
          <w:rFonts w:ascii="Tahoma" w:hAnsi="Tahoma" w:cs="Tahoma"/>
          <w:color w:val="000000"/>
          <w:sz w:val="22"/>
          <w:szCs w:val="22"/>
        </w:rPr>
        <w:t>бязательств по договору оказания туристических услуг лишь при условии полного возмещения заказчику убытков. При этом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,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если исполнитель договора оказания туристических услуг отказывается от исполнения обязательств по договору во время совершения туристическ</w:t>
      </w:r>
      <w:r>
        <w:rPr>
          <w:rFonts w:ascii="Tahoma" w:hAnsi="Tahoma" w:cs="Tahoma"/>
          <w:color w:val="000000"/>
          <w:sz w:val="22"/>
          <w:szCs w:val="22"/>
        </w:rPr>
        <w:t>ого путешествия, он обязан по желанию туриста, экскурсанта организовать их возвращение в место начала (окончания) туристического путешествия на условиях, не хуже предусмотренных договором оказания туристических услуг.</w:t>
      </w:r>
    </w:p>
    <w:p w:rsidR="00000000" w:rsidRDefault="0061709E">
      <w:pPr>
        <w:pStyle w:val="3"/>
        <w:divId w:val="812330344"/>
        <w:rPr>
          <w:rFonts w:ascii="Tahoma" w:eastAsia="Times New Roman" w:hAnsi="Tahoma" w:cs="Tahoma"/>
          <w:sz w:val="26"/>
          <w:szCs w:val="26"/>
        </w:rPr>
      </w:pPr>
      <w:bookmarkStart w:id="30" w:name="A000000027"/>
      <w:bookmarkEnd w:id="30"/>
      <w:r>
        <w:rPr>
          <w:rFonts w:ascii="Tahoma" w:eastAsia="Times New Roman" w:hAnsi="Tahoma" w:cs="Tahoma"/>
          <w:sz w:val="26"/>
          <w:szCs w:val="26"/>
        </w:rPr>
        <w:t>Глава 4. Отдельные вопросы организации</w:t>
      </w:r>
      <w:r>
        <w:rPr>
          <w:rFonts w:ascii="Tahoma" w:eastAsia="Times New Roman" w:hAnsi="Tahoma" w:cs="Tahoma"/>
          <w:sz w:val="26"/>
          <w:szCs w:val="26"/>
        </w:rPr>
        <w:t xml:space="preserve"> экскурсионного обслуживания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31" w:name="A000000028"/>
      <w:bookmarkEnd w:id="31"/>
      <w:r>
        <w:rPr>
          <w:rFonts w:ascii="Tahoma" w:eastAsia="Times New Roman" w:hAnsi="Tahoma" w:cs="Tahoma"/>
          <w:sz w:val="24"/>
          <w:szCs w:val="24"/>
        </w:rPr>
        <w:t>Статья 21. Экскурсионное обслуживание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Экскурсионное обслуживание осуществляется на основании: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договора оказания туристических услуг, когда оно является частью комплекса (комплексом) туристических услуг, оказываемых во время сов</w:t>
      </w:r>
      <w:r>
        <w:rPr>
          <w:rFonts w:ascii="Tahoma" w:hAnsi="Tahoma" w:cs="Tahoma"/>
          <w:color w:val="000000"/>
          <w:sz w:val="22"/>
          <w:szCs w:val="22"/>
        </w:rPr>
        <w:t>ершения туристического путешествия или в связи с ним;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договора оказания экскурсионных услуг, когда оно осуществляется посредством оказания только услуг экскурсоводов, гидов-переводчиков, иных лиц, наделенных правом проведения экскурсий, в том числе с испол</w:t>
      </w:r>
      <w:r>
        <w:rPr>
          <w:rFonts w:ascii="Tahoma" w:hAnsi="Tahoma" w:cs="Tahoma"/>
          <w:color w:val="000000"/>
          <w:sz w:val="22"/>
          <w:szCs w:val="22"/>
        </w:rPr>
        <w:t>ьзованием транспортных средств.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Законодательством могут быть установлены случаи, при которых экскурсионное обслуживание осуществляется на основании договоров, не предусмотренных частью первой настоящей статьи.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>Если договором оказания экскурсионных услуг не</w:t>
      </w:r>
      <w:r>
        <w:rPr>
          <w:rFonts w:ascii="Tahoma" w:hAnsi="Tahoma" w:cs="Tahoma"/>
          <w:color w:val="000000"/>
          <w:sz w:val="22"/>
          <w:szCs w:val="22"/>
        </w:rPr>
        <w:t xml:space="preserve"> предусмотрено иное, договор оказания экскурсионных услуг считается заключенным в надлежащей форме с момента выдачи экскурсанту документа, формируемого кассовым оборудованием и (или) платежным терминалом и подтверждающего оплату за оказываемые услуги незав</w:t>
      </w:r>
      <w:r>
        <w:rPr>
          <w:rFonts w:ascii="Tahoma" w:hAnsi="Tahoma" w:cs="Tahoma"/>
          <w:color w:val="000000"/>
          <w:sz w:val="22"/>
          <w:szCs w:val="22"/>
        </w:rPr>
        <w:t>исимо от форм расчета, или квитанции либо с момента совершения платежа за экскурсионные услуги посредством автоматизированной информационной системы единого расчетного и информационного пространства Республики Беларусь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>. Форма бланка квитанции устанавливает</w:t>
      </w:r>
      <w:r>
        <w:rPr>
          <w:rFonts w:ascii="Tahoma" w:hAnsi="Tahoma" w:cs="Tahoma"/>
          <w:color w:val="000000"/>
          <w:sz w:val="22"/>
          <w:szCs w:val="22"/>
        </w:rPr>
        <w:t>ся Министерством спорта и туризма Республики Беларусь.</w:t>
      </w:r>
    </w:p>
    <w:p w:rsidR="00000000" w:rsidRDefault="0061709E">
      <w:pPr>
        <w:shd w:val="clear" w:color="auto" w:fill="FFFFFF"/>
        <w:spacing w:before="105"/>
        <w:jc w:val="both"/>
        <w:divId w:val="154805735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 статью 21 внесены изменения в соответствии с Законом Республики Беларусь от 18.07.2016 г. №</w:t>
      </w:r>
      <w:hyperlink r:id="rId31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410-З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32" w:anchor="A000000028" w:tooltip="Ссылка на редакцию документа от 22/12/2011 :: Статья 21. Экскурсионное обслуживани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32" w:name="A000000029"/>
      <w:bookmarkEnd w:id="32"/>
      <w:r>
        <w:rPr>
          <w:rFonts w:ascii="Tahoma" w:eastAsia="Times New Roman" w:hAnsi="Tahoma" w:cs="Tahoma"/>
          <w:sz w:val="24"/>
          <w:szCs w:val="24"/>
        </w:rPr>
        <w:t xml:space="preserve">Статья 22. Проведение экскурсий на территории </w:t>
      </w:r>
      <w:r>
        <w:rPr>
          <w:rFonts w:ascii="Tahoma" w:eastAsia="Times New Roman" w:hAnsi="Tahoma" w:cs="Tahoma"/>
          <w:sz w:val="24"/>
          <w:szCs w:val="24"/>
        </w:rPr>
        <w:t>Республики Беларусь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При экскурсионном обслуживании экскурсии на территории Республики Беларусь проводят экскурсоводы и гиды-переводчики, прошедшие профессиональную аттестацию, подтверждающую их квалификацию, а также работающие в организациях при проведении</w:t>
      </w:r>
      <w:r>
        <w:rPr>
          <w:rFonts w:ascii="Tahoma" w:hAnsi="Tahoma" w:cs="Tahoma"/>
          <w:color w:val="000000"/>
          <w:sz w:val="22"/>
          <w:szCs w:val="22"/>
        </w:rPr>
        <w:t xml:space="preserve"> экскурсий в данных организациях, иные лица в соответствии с законодательными актами.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>Порядок и условия прохождения профессиональной аттестации, подтверждающей квалификацию экскурсоводов, гидов-переводчиков, определяются Советом Министров Республики Белару</w:t>
      </w:r>
      <w:r>
        <w:rPr>
          <w:rFonts w:ascii="Tahoma" w:hAnsi="Tahoma" w:cs="Tahoma"/>
          <w:color w:val="000000"/>
          <w:sz w:val="22"/>
          <w:szCs w:val="22"/>
        </w:rPr>
        <w:t>сь.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33" w:name="A000000030"/>
      <w:bookmarkEnd w:id="33"/>
      <w:r>
        <w:rPr>
          <w:rFonts w:ascii="Tahoma" w:eastAsia="Times New Roman" w:hAnsi="Tahoma" w:cs="Tahoma"/>
          <w:sz w:val="24"/>
          <w:szCs w:val="24"/>
        </w:rPr>
        <w:t>Статья 23. Национальный реестр экскурсоводов и гидов-переводчиков Республики Беларусь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proofErr w:type="gramStart"/>
      <w:r>
        <w:rPr>
          <w:rFonts w:ascii="Tahoma" w:hAnsi="Tahoma" w:cs="Tahoma"/>
          <w:color w:val="000000"/>
          <w:sz w:val="22"/>
          <w:szCs w:val="22"/>
        </w:rPr>
        <w:t xml:space="preserve">В Республике Беларусь ведется Национальный реестр экскурсоводов и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гидовпереводчиков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Республики Беларусь, в который включаются сведения об экскурсоводах и гидах-переводчиках, прошедших профессиональную аттестацию, подтверждающую их квалификацию.</w:t>
      </w:r>
      <w:proofErr w:type="gramEnd"/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Республикан</w:t>
      </w:r>
      <w:r>
        <w:rPr>
          <w:rFonts w:ascii="Tahoma" w:hAnsi="Tahoma" w:cs="Tahoma"/>
          <w:color w:val="000000"/>
          <w:sz w:val="22"/>
          <w:szCs w:val="22"/>
        </w:rPr>
        <w:t>ский орган государственного управления, ответственный за ведение Национального реестра экскурсоводов и гидов-переводчиков Республики Беларусь, и порядок ведения Национального реестра экскурсоводов и гидов-переводчиков Республики Беларусь определяются Совет</w:t>
      </w:r>
      <w:r>
        <w:rPr>
          <w:rFonts w:ascii="Tahoma" w:hAnsi="Tahoma" w:cs="Tahoma"/>
          <w:color w:val="000000"/>
          <w:sz w:val="22"/>
          <w:szCs w:val="22"/>
        </w:rPr>
        <w:t>ом Министров Республики Беларусь.</w:t>
      </w:r>
    </w:p>
    <w:p w:rsidR="00000000" w:rsidRDefault="0061709E">
      <w:pPr>
        <w:pStyle w:val="3"/>
        <w:divId w:val="812330344"/>
        <w:rPr>
          <w:rFonts w:ascii="Tahoma" w:eastAsia="Times New Roman" w:hAnsi="Tahoma" w:cs="Tahoma"/>
          <w:sz w:val="26"/>
          <w:szCs w:val="26"/>
        </w:rPr>
      </w:pPr>
      <w:bookmarkStart w:id="34" w:name="A000000031"/>
      <w:bookmarkEnd w:id="34"/>
      <w:r>
        <w:rPr>
          <w:rFonts w:ascii="Tahoma" w:eastAsia="Times New Roman" w:hAnsi="Tahoma" w:cs="Tahoma"/>
          <w:sz w:val="26"/>
          <w:szCs w:val="26"/>
        </w:rPr>
        <w:t>Глава 5. Безопасность в сфере туризма. Ответственность за нарушение законодательства о туризме</w:t>
      </w:r>
    </w:p>
    <w:p w:rsidR="00000000" w:rsidRDefault="0061709E">
      <w:pPr>
        <w:shd w:val="clear" w:color="auto" w:fill="FFFFFF"/>
        <w:spacing w:before="105"/>
        <w:jc w:val="both"/>
        <w:divId w:val="1314527459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(В название главы 5 внесены изменения в соответствии с Законом Республики Беларусь от 18.07.2016 г. №</w:t>
      </w:r>
      <w:hyperlink r:id="rId33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410-З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  <w:r>
        <w:rPr>
          <w:rFonts w:ascii="Tahoma" w:hAnsi="Tahoma" w:cs="Tahoma"/>
          <w:i/>
          <w:iCs/>
          <w:color w:val="990099"/>
          <w:sz w:val="22"/>
          <w:szCs w:val="22"/>
        </w:rPr>
        <w:br/>
        <w:t xml:space="preserve">(см. предыдущую </w:t>
      </w:r>
      <w:hyperlink r:id="rId34" w:anchor="A000000031" w:tooltip="Ссылка на редакцию документа от 22/12/2011 :: ГЛАВА 5. БЕЗОПАСНОСТЬ В СФЕРЕ ТУРИЗМА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редакцию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35" w:name="A000000032"/>
      <w:bookmarkEnd w:id="35"/>
      <w:r>
        <w:rPr>
          <w:rFonts w:ascii="Tahoma" w:eastAsia="Times New Roman" w:hAnsi="Tahoma" w:cs="Tahoma"/>
          <w:sz w:val="24"/>
          <w:szCs w:val="24"/>
        </w:rPr>
        <w:t>Статья 24. Общие вопросы безопасности в сфере туризма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Под безопасностью в сфере туризма понимаются сохранность жизни, здоровья, имущества туристов, экскурсантов, </w:t>
      </w:r>
      <w:proofErr w:type="spellStart"/>
      <w:r>
        <w:rPr>
          <w:rFonts w:ascii="Tahoma" w:hAnsi="Tahoma" w:cs="Tahoma"/>
          <w:color w:val="000000"/>
          <w:sz w:val="22"/>
          <w:szCs w:val="22"/>
        </w:rPr>
        <w:t>ненанесение</w:t>
      </w:r>
      <w:proofErr w:type="spellEnd"/>
      <w:r>
        <w:rPr>
          <w:rFonts w:ascii="Tahoma" w:hAnsi="Tahoma" w:cs="Tahoma"/>
          <w:color w:val="000000"/>
          <w:sz w:val="22"/>
          <w:szCs w:val="22"/>
        </w:rPr>
        <w:t xml:space="preserve"> вреда окружающей среде при совершении туристиче</w:t>
      </w:r>
      <w:r>
        <w:rPr>
          <w:rFonts w:ascii="Tahoma" w:hAnsi="Tahoma" w:cs="Tahoma"/>
          <w:color w:val="000000"/>
          <w:sz w:val="22"/>
          <w:szCs w:val="22"/>
        </w:rPr>
        <w:t>ских путешествий.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Министерство спорта и туризма Республики Беларусь информирует субъектов и участников туристической деятельности о странах (местах), посещение которых в данное время представляет угрозу безопасности туристов, экскурсантов, посредством разм</w:t>
      </w:r>
      <w:r>
        <w:rPr>
          <w:rFonts w:ascii="Tahoma" w:hAnsi="Tahoma" w:cs="Tahoma"/>
          <w:color w:val="000000"/>
          <w:sz w:val="22"/>
          <w:szCs w:val="22"/>
        </w:rPr>
        <w:t>ещения соответствующих сведений в республиканских средствах массовой информации.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36" w:name="A000000033"/>
      <w:bookmarkEnd w:id="36"/>
      <w:r>
        <w:rPr>
          <w:rFonts w:ascii="Tahoma" w:eastAsia="Times New Roman" w:hAnsi="Tahoma" w:cs="Tahoma"/>
          <w:sz w:val="24"/>
          <w:szCs w:val="24"/>
        </w:rPr>
        <w:t>Статья 25. Обеспечение безопасности туристов, экскурсантов в случае возникновения чрезвычайных ситуаций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В случае возникновения чрезвычайных ситуаций в пределах территории Респ</w:t>
      </w:r>
      <w:r>
        <w:rPr>
          <w:rFonts w:ascii="Tahoma" w:hAnsi="Tahoma" w:cs="Tahoma"/>
          <w:color w:val="000000"/>
          <w:sz w:val="22"/>
          <w:szCs w:val="22"/>
        </w:rPr>
        <w:t>ублики Беларусь государство принимает меры по охране жизни, здоровья и имущества туристов, экскурсантов.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В случае возникновения чрезвычайных ситуаций за пределами территории Республики Беларусь при международном выездном туризме государство принимает меры </w:t>
      </w:r>
      <w:r>
        <w:rPr>
          <w:rFonts w:ascii="Tahoma" w:hAnsi="Tahoma" w:cs="Tahoma"/>
          <w:color w:val="000000"/>
          <w:sz w:val="22"/>
          <w:szCs w:val="22"/>
        </w:rPr>
        <w:t>по охране жизни, здоровья и имущества туристов, экскурсантов, в том числе меры по их эвакуации из страны (места) временного пребывания.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37" w:name="A000000034"/>
      <w:bookmarkEnd w:id="37"/>
      <w:r>
        <w:rPr>
          <w:rFonts w:ascii="Tahoma" w:eastAsia="Times New Roman" w:hAnsi="Tahoma" w:cs="Tahoma"/>
          <w:sz w:val="24"/>
          <w:szCs w:val="24"/>
        </w:rPr>
        <w:t>Статья 26. Предоставление гарантий оплаты оказания медицинской помощи туристам, экскурсантам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Субъект туристической деяте</w:t>
      </w:r>
      <w:r>
        <w:rPr>
          <w:rFonts w:ascii="Tahoma" w:hAnsi="Tahoma" w:cs="Tahoma"/>
          <w:color w:val="000000"/>
          <w:sz w:val="22"/>
          <w:szCs w:val="22"/>
        </w:rPr>
        <w:t xml:space="preserve">льности по желанию участника туристической деятельности обязан обеспечить предоставление гарантий оплаты оказания медицинской помощи туристам, экскурсантам для въезда в страну (место) временного пребывания, если законодательством страны (места) временного </w:t>
      </w:r>
      <w:r>
        <w:rPr>
          <w:rFonts w:ascii="Tahoma" w:hAnsi="Tahoma" w:cs="Tahoma"/>
          <w:color w:val="000000"/>
          <w:sz w:val="22"/>
          <w:szCs w:val="22"/>
        </w:rPr>
        <w:t>пребывания установлены такие требования.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lastRenderedPageBreak/>
        <w:t xml:space="preserve">Основной формой </w:t>
      </w:r>
      <w:proofErr w:type="gramStart"/>
      <w:r>
        <w:rPr>
          <w:rFonts w:ascii="Tahoma" w:hAnsi="Tahoma" w:cs="Tahoma"/>
          <w:color w:val="000000"/>
          <w:sz w:val="22"/>
          <w:szCs w:val="22"/>
        </w:rPr>
        <w:t>предоставления гарантий оплаты оказания медицинской помощи</w:t>
      </w:r>
      <w:proofErr w:type="gramEnd"/>
      <w:r>
        <w:rPr>
          <w:rFonts w:ascii="Tahoma" w:hAnsi="Tahoma" w:cs="Tahoma"/>
          <w:color w:val="000000"/>
          <w:sz w:val="22"/>
          <w:szCs w:val="22"/>
        </w:rPr>
        <w:t xml:space="preserve"> туристам, экскурсантам является страхование жизни и здоровья.</w:t>
      </w:r>
    </w:p>
    <w:p w:rsidR="00000000" w:rsidRDefault="0061709E">
      <w:pPr>
        <w:pStyle w:val="6"/>
        <w:divId w:val="812330344"/>
        <w:rPr>
          <w:rFonts w:ascii="Tahoma" w:eastAsia="Times New Roman" w:hAnsi="Tahoma" w:cs="Tahoma"/>
          <w:sz w:val="24"/>
          <w:szCs w:val="24"/>
        </w:rPr>
      </w:pPr>
      <w:bookmarkStart w:id="38" w:name="A4UE0PPLJL"/>
      <w:bookmarkEnd w:id="38"/>
      <w:r>
        <w:rPr>
          <w:rFonts w:ascii="Tahoma" w:eastAsia="Times New Roman" w:hAnsi="Tahoma" w:cs="Tahoma"/>
          <w:sz w:val="24"/>
          <w:szCs w:val="24"/>
        </w:rPr>
        <w:t>Статья 27. Ответственность за нарушение законодательства о туризме</w:t>
      </w:r>
    </w:p>
    <w:p w:rsidR="00000000" w:rsidRDefault="0061709E">
      <w:pPr>
        <w:pStyle w:val="a3"/>
        <w:divId w:val="812330344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Нарушение з</w:t>
      </w:r>
      <w:r>
        <w:rPr>
          <w:rFonts w:ascii="Tahoma" w:hAnsi="Tahoma" w:cs="Tahoma"/>
          <w:color w:val="000000"/>
          <w:sz w:val="22"/>
          <w:szCs w:val="22"/>
        </w:rPr>
        <w:t>аконодательства о туризме влечет за собой ответственность в соответствии с законодательными актами.</w:t>
      </w:r>
    </w:p>
    <w:p w:rsidR="00000000" w:rsidRDefault="0061709E">
      <w:pPr>
        <w:shd w:val="clear" w:color="auto" w:fill="FFFFFF"/>
        <w:spacing w:before="105"/>
        <w:jc w:val="both"/>
        <w:divId w:val="1511988387"/>
        <w:rPr>
          <w:rFonts w:ascii="Tahoma" w:hAnsi="Tahoma" w:cs="Tahoma"/>
          <w:i/>
          <w:iCs/>
          <w:color w:val="990099"/>
          <w:sz w:val="22"/>
          <w:szCs w:val="22"/>
        </w:rPr>
      </w:pPr>
      <w:r>
        <w:rPr>
          <w:rFonts w:ascii="Tahoma" w:hAnsi="Tahoma" w:cs="Tahoma"/>
          <w:i/>
          <w:iCs/>
          <w:color w:val="990099"/>
          <w:sz w:val="22"/>
          <w:szCs w:val="22"/>
        </w:rPr>
        <w:t>(Статья 27 введена в соответствии с Законом Республики Беларусь от 18.07.2016 г. №</w:t>
      </w:r>
      <w:hyperlink r:id="rId35" w:tooltip="Ссылка на Закон Республики Беларусь О внесении изменений и дополнений в Закон Республики Беларусь О туризме" w:history="1">
        <w:r>
          <w:rPr>
            <w:rStyle w:val="a4"/>
            <w:rFonts w:ascii="Tahoma" w:hAnsi="Tahoma" w:cs="Tahoma"/>
            <w:i/>
            <w:iCs/>
            <w:sz w:val="22"/>
            <w:szCs w:val="22"/>
          </w:rPr>
          <w:t>410-З</w:t>
        </w:r>
      </w:hyperlink>
      <w:r>
        <w:rPr>
          <w:rFonts w:ascii="Tahoma" w:hAnsi="Tahoma" w:cs="Tahoma"/>
          <w:i/>
          <w:iCs/>
          <w:color w:val="990099"/>
          <w:sz w:val="22"/>
          <w:szCs w:val="22"/>
        </w:rPr>
        <w:t>)</w:t>
      </w:r>
    </w:p>
    <w:p w:rsidR="00000000" w:rsidRDefault="0061709E">
      <w:pPr>
        <w:pStyle w:val="a3"/>
        <w:divId w:val="616134582"/>
        <w:rPr>
          <w:rFonts w:ascii="Tahoma" w:hAnsi="Tahoma" w:cs="Tahoma"/>
          <w:color w:val="000000"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 xml:space="preserve">Президент Республики Беларусь </w:t>
      </w:r>
    </w:p>
    <w:p w:rsidR="0061709E" w:rsidRDefault="0061709E">
      <w:pPr>
        <w:pStyle w:val="a3"/>
        <w:divId w:val="616134582"/>
        <w:rPr>
          <w:rFonts w:ascii="Tahoma" w:hAnsi="Tahoma" w:cs="Tahoma"/>
          <w:color w:val="000000"/>
          <w:sz w:val="22"/>
          <w:szCs w:val="22"/>
        </w:rPr>
      </w:pPr>
      <w:proofErr w:type="spellStart"/>
      <w:r>
        <w:rPr>
          <w:rFonts w:ascii="Tahoma" w:hAnsi="Tahoma" w:cs="Tahoma"/>
          <w:color w:val="000000"/>
          <w:sz w:val="22"/>
          <w:szCs w:val="22"/>
        </w:rPr>
        <w:t>А.Лукашенко</w:t>
      </w:r>
      <w:proofErr w:type="spellEnd"/>
    </w:p>
    <w:sectPr w:rsidR="0061709E" w:rsidSect="00E26EB8">
      <w:headerReference w:type="default" r:id="rId3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709E" w:rsidRDefault="0061709E" w:rsidP="00E26EB8">
      <w:r>
        <w:separator/>
      </w:r>
    </w:p>
  </w:endnote>
  <w:endnote w:type="continuationSeparator" w:id="0">
    <w:p w:rsidR="0061709E" w:rsidRDefault="0061709E" w:rsidP="00E26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709E" w:rsidRDefault="0061709E" w:rsidP="00E26EB8">
      <w:r>
        <w:separator/>
      </w:r>
    </w:p>
  </w:footnote>
  <w:footnote w:type="continuationSeparator" w:id="0">
    <w:p w:rsidR="0061709E" w:rsidRDefault="0061709E" w:rsidP="00E26E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3888395"/>
      <w:docPartObj>
        <w:docPartGallery w:val="Page Numbers (Top of Page)"/>
        <w:docPartUnique/>
      </w:docPartObj>
    </w:sdtPr>
    <w:sdtContent>
      <w:p w:rsidR="00E26EB8" w:rsidRDefault="00E26EB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:rsidR="00E26EB8" w:rsidRDefault="00E26EB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26EB8"/>
    <w:rsid w:val="0061709E"/>
    <w:rsid w:val="00E2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E26E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6EB8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26E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6EB8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225"/>
      <w:jc w:val="center"/>
      <w:outlineLvl w:val="0"/>
    </w:pPr>
    <w:rPr>
      <w:b/>
      <w:bCs/>
      <w:color w:val="003399"/>
      <w:kern w:val="36"/>
      <w:sz w:val="34"/>
      <w:szCs w:val="34"/>
    </w:rPr>
  </w:style>
  <w:style w:type="paragraph" w:styleId="2">
    <w:name w:val="heading 2"/>
    <w:basedOn w:val="a"/>
    <w:link w:val="20"/>
    <w:uiPriority w:val="9"/>
    <w:qFormat/>
    <w:pPr>
      <w:spacing w:before="225"/>
      <w:jc w:val="center"/>
      <w:outlineLvl w:val="1"/>
    </w:pPr>
    <w:rPr>
      <w:b/>
      <w:bCs/>
      <w:color w:val="003399"/>
      <w:sz w:val="31"/>
      <w:szCs w:val="31"/>
    </w:rPr>
  </w:style>
  <w:style w:type="paragraph" w:styleId="3">
    <w:name w:val="heading 3"/>
    <w:basedOn w:val="a"/>
    <w:link w:val="30"/>
    <w:uiPriority w:val="9"/>
    <w:qFormat/>
    <w:pPr>
      <w:spacing w:before="225"/>
      <w:jc w:val="center"/>
      <w:outlineLvl w:val="2"/>
    </w:pPr>
    <w:rPr>
      <w:b/>
      <w:bCs/>
      <w:color w:val="003399"/>
      <w:sz w:val="29"/>
      <w:szCs w:val="29"/>
    </w:rPr>
  </w:style>
  <w:style w:type="paragraph" w:styleId="4">
    <w:name w:val="heading 4"/>
    <w:basedOn w:val="a"/>
    <w:link w:val="40"/>
    <w:uiPriority w:val="9"/>
    <w:qFormat/>
    <w:pPr>
      <w:spacing w:before="225"/>
      <w:jc w:val="center"/>
      <w:outlineLvl w:val="3"/>
    </w:pPr>
    <w:rPr>
      <w:b/>
      <w:bCs/>
      <w:color w:val="003399"/>
      <w:sz w:val="26"/>
      <w:szCs w:val="26"/>
    </w:rPr>
  </w:style>
  <w:style w:type="paragraph" w:styleId="5">
    <w:name w:val="heading 5"/>
    <w:basedOn w:val="a"/>
    <w:link w:val="50"/>
    <w:uiPriority w:val="9"/>
    <w:qFormat/>
    <w:pPr>
      <w:spacing w:before="225"/>
      <w:jc w:val="center"/>
      <w:outlineLvl w:val="4"/>
    </w:pPr>
    <w:rPr>
      <w:b/>
      <w:bCs/>
      <w:color w:val="003399"/>
      <w:sz w:val="26"/>
      <w:szCs w:val="26"/>
    </w:rPr>
  </w:style>
  <w:style w:type="paragraph" w:styleId="6">
    <w:name w:val="heading 6"/>
    <w:basedOn w:val="a"/>
    <w:link w:val="60"/>
    <w:uiPriority w:val="9"/>
    <w:qFormat/>
    <w:pPr>
      <w:spacing w:before="300"/>
      <w:outlineLvl w:val="5"/>
    </w:pPr>
    <w:rPr>
      <w:b/>
      <w:bCs/>
      <w:color w:val="003399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5"/>
      <w:ind w:firstLine="450"/>
      <w:jc w:val="both"/>
    </w:pPr>
  </w:style>
  <w:style w:type="paragraph" w:customStyle="1" w:styleId="doc-info">
    <w:name w:val="doc-info"/>
    <w:basedOn w:val="a"/>
    <w:pPr>
      <w:jc w:val="center"/>
    </w:pPr>
    <w:rPr>
      <w:b/>
      <w:bCs/>
      <w:color w:val="333399"/>
    </w:rPr>
  </w:style>
  <w:style w:type="paragraph" w:customStyle="1" w:styleId="doc-info-approved">
    <w:name w:val="doc-info-approved"/>
    <w:basedOn w:val="a"/>
    <w:pPr>
      <w:spacing w:before="105"/>
      <w:jc w:val="center"/>
    </w:pPr>
    <w:rPr>
      <w:b/>
      <w:bCs/>
      <w:color w:val="4983F6"/>
    </w:rPr>
  </w:style>
  <w:style w:type="paragraph" w:customStyle="1" w:styleId="dname">
    <w:name w:val="dname"/>
    <w:basedOn w:val="a"/>
    <w:pPr>
      <w:spacing w:before="225"/>
      <w:jc w:val="center"/>
    </w:pPr>
    <w:rPr>
      <w:b/>
      <w:bCs/>
      <w:color w:val="003399"/>
      <w:sz w:val="31"/>
      <w:szCs w:val="31"/>
    </w:rPr>
  </w:style>
  <w:style w:type="paragraph" w:customStyle="1" w:styleId="tbl-c">
    <w:name w:val="tbl-c"/>
    <w:basedOn w:val="a"/>
    <w:pPr>
      <w:spacing w:before="150"/>
      <w:ind w:firstLine="450"/>
      <w:jc w:val="both"/>
    </w:pPr>
    <w:rPr>
      <w:color w:val="000000"/>
    </w:rPr>
  </w:style>
  <w:style w:type="paragraph" w:customStyle="1" w:styleId="spi-tbl">
    <w:name w:val="spi-tbl"/>
    <w:basedOn w:val="a"/>
    <w:pPr>
      <w:pBdr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</w:pBdr>
      <w:spacing w:before="150" w:after="75"/>
      <w:ind w:firstLine="450"/>
      <w:jc w:val="both"/>
    </w:pPr>
  </w:style>
  <w:style w:type="paragraph" w:customStyle="1" w:styleId="inf">
    <w:name w:val="inf"/>
    <w:basedOn w:val="a"/>
    <w:pPr>
      <w:pBdr>
        <w:top w:val="single" w:sz="6" w:space="0" w:color="F0F0F0"/>
        <w:left w:val="single" w:sz="6" w:space="0" w:color="F0F0F0"/>
        <w:bottom w:val="single" w:sz="6" w:space="0" w:color="F0F0F0"/>
        <w:right w:val="single" w:sz="6" w:space="0" w:color="F0F0F0"/>
      </w:pBdr>
      <w:spacing w:before="105"/>
      <w:ind w:firstLine="450"/>
      <w:jc w:val="both"/>
    </w:pPr>
  </w:style>
  <w:style w:type="paragraph" w:customStyle="1" w:styleId="info-accent">
    <w:name w:val="info-accent"/>
    <w:basedOn w:val="a"/>
    <w:pPr>
      <w:spacing w:before="105"/>
      <w:ind w:firstLine="450"/>
      <w:jc w:val="both"/>
    </w:pPr>
    <w:rPr>
      <w:b/>
      <w:bCs/>
    </w:rPr>
  </w:style>
  <w:style w:type="paragraph" w:customStyle="1" w:styleId="info-comment">
    <w:name w:val="info-comment"/>
    <w:basedOn w:val="a"/>
    <w:pPr>
      <w:spacing w:before="105"/>
      <w:ind w:firstLine="450"/>
      <w:jc w:val="both"/>
    </w:pPr>
    <w:rPr>
      <w:i/>
      <w:iCs/>
    </w:rPr>
  </w:style>
  <w:style w:type="paragraph" w:customStyle="1" w:styleId="icenter">
    <w:name w:val="icenter"/>
    <w:basedOn w:val="a"/>
    <w:pPr>
      <w:spacing w:before="300" w:after="75"/>
      <w:ind w:firstLine="450"/>
      <w:jc w:val="both"/>
    </w:pPr>
  </w:style>
  <w:style w:type="paragraph" w:customStyle="1" w:styleId="b">
    <w:name w:val="b"/>
    <w:basedOn w:val="a"/>
    <w:pPr>
      <w:spacing w:before="105"/>
      <w:ind w:firstLine="450"/>
      <w:jc w:val="both"/>
    </w:pPr>
  </w:style>
  <w:style w:type="paragraph" w:customStyle="1" w:styleId="i">
    <w:name w:val="i"/>
    <w:basedOn w:val="a"/>
    <w:pPr>
      <w:spacing w:before="105"/>
      <w:ind w:firstLine="450"/>
      <w:jc w:val="both"/>
    </w:pPr>
  </w:style>
  <w:style w:type="paragraph" w:customStyle="1" w:styleId="c">
    <w:name w:val="c"/>
    <w:basedOn w:val="a"/>
    <w:pPr>
      <w:spacing w:before="105"/>
      <w:ind w:firstLine="450"/>
      <w:jc w:val="both"/>
    </w:pPr>
  </w:style>
  <w:style w:type="paragraph" w:customStyle="1" w:styleId="t">
    <w:name w:val="t"/>
    <w:basedOn w:val="a"/>
    <w:pPr>
      <w:spacing w:before="105"/>
      <w:ind w:firstLine="450"/>
      <w:jc w:val="both"/>
    </w:pPr>
  </w:style>
  <w:style w:type="paragraph" w:customStyle="1" w:styleId="r">
    <w:name w:val="r"/>
    <w:basedOn w:val="a"/>
    <w:pPr>
      <w:spacing w:before="105"/>
      <w:ind w:firstLine="450"/>
      <w:jc w:val="both"/>
    </w:pPr>
  </w:style>
  <w:style w:type="paragraph" w:customStyle="1" w:styleId="left-c">
    <w:name w:val="left-c"/>
    <w:basedOn w:val="a"/>
    <w:pPr>
      <w:spacing w:before="105"/>
      <w:ind w:firstLine="450"/>
      <w:jc w:val="both"/>
    </w:pPr>
  </w:style>
  <w:style w:type="paragraph" w:customStyle="1" w:styleId="redact">
    <w:name w:val="redact"/>
    <w:basedOn w:val="a"/>
    <w:pPr>
      <w:spacing w:before="105"/>
      <w:ind w:firstLine="450"/>
      <w:jc w:val="both"/>
    </w:pPr>
  </w:style>
  <w:style w:type="character" w:customStyle="1" w:styleId="imp-comment">
    <w:name w:val="imp-comment"/>
    <w:basedOn w:val="a0"/>
    <w:rPr>
      <w:i/>
      <w:iCs/>
      <w:color w:val="999999"/>
      <w:shd w:val="clear" w:color="auto" w:fill="FFFFFF"/>
    </w:rPr>
  </w:style>
  <w:style w:type="character" w:customStyle="1" w:styleId="inline-comment">
    <w:name w:val="inline-comment"/>
    <w:basedOn w:val="a0"/>
    <w:rPr>
      <w:i/>
      <w:iCs/>
      <w:color w:val="990099"/>
    </w:rPr>
  </w:style>
  <w:style w:type="paragraph" w:customStyle="1" w:styleId="b1">
    <w:name w:val="b1"/>
    <w:basedOn w:val="a"/>
    <w:pPr>
      <w:spacing w:before="105"/>
      <w:ind w:firstLine="450"/>
      <w:jc w:val="both"/>
    </w:pPr>
    <w:rPr>
      <w:b/>
      <w:bCs/>
    </w:rPr>
  </w:style>
  <w:style w:type="paragraph" w:customStyle="1" w:styleId="i1">
    <w:name w:val="i1"/>
    <w:basedOn w:val="a"/>
    <w:pPr>
      <w:spacing w:before="105"/>
      <w:ind w:firstLine="450"/>
      <w:jc w:val="both"/>
    </w:pPr>
    <w:rPr>
      <w:i/>
      <w:iCs/>
    </w:rPr>
  </w:style>
  <w:style w:type="paragraph" w:customStyle="1" w:styleId="c1">
    <w:name w:val="c1"/>
    <w:basedOn w:val="a"/>
    <w:pPr>
      <w:spacing w:before="105"/>
      <w:ind w:firstLine="450"/>
      <w:jc w:val="center"/>
    </w:pPr>
  </w:style>
  <w:style w:type="paragraph" w:customStyle="1" w:styleId="t1">
    <w:name w:val="t1"/>
    <w:basedOn w:val="a"/>
    <w:pPr>
      <w:spacing w:before="105"/>
      <w:ind w:firstLine="450"/>
      <w:jc w:val="both"/>
      <w:textAlignment w:val="top"/>
    </w:pPr>
  </w:style>
  <w:style w:type="paragraph" w:customStyle="1" w:styleId="r1">
    <w:name w:val="r1"/>
    <w:basedOn w:val="a"/>
    <w:pPr>
      <w:spacing w:before="105"/>
      <w:ind w:firstLine="450"/>
      <w:jc w:val="right"/>
    </w:pPr>
  </w:style>
  <w:style w:type="paragraph" w:customStyle="1" w:styleId="left-c1">
    <w:name w:val="left-c1"/>
    <w:basedOn w:val="a"/>
    <w:pPr>
      <w:jc w:val="both"/>
    </w:pPr>
  </w:style>
  <w:style w:type="paragraph" w:customStyle="1" w:styleId="redact1">
    <w:name w:val="redact1"/>
    <w:basedOn w:val="a"/>
    <w:pPr>
      <w:jc w:val="both"/>
    </w:pPr>
    <w:rPr>
      <w:b/>
      <w:bCs/>
      <w:color w:val="009933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Pr>
      <w:color w:val="800080"/>
      <w:u w:val="single"/>
    </w:rPr>
  </w:style>
  <w:style w:type="paragraph" w:styleId="a6">
    <w:name w:val="header"/>
    <w:basedOn w:val="a"/>
    <w:link w:val="a7"/>
    <w:uiPriority w:val="99"/>
    <w:unhideWhenUsed/>
    <w:rsid w:val="00E26E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26EB8"/>
    <w:rPr>
      <w:rFonts w:eastAsiaTheme="minorEastAsia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E26E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26EB8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330344">
      <w:bodyDiv w:val="1"/>
      <w:marLeft w:val="0"/>
      <w:marRight w:val="0"/>
      <w:marTop w:val="375"/>
      <w:marBottom w:val="6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0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806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141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4489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520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661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702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48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5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323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19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180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573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745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83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vfp:///rgn=89661" TargetMode="External"/><Relationship Id="rId13" Type="http://schemas.openxmlformats.org/officeDocument/2006/relationships/hyperlink" Target="vfp:///rgn=50841" TargetMode="External"/><Relationship Id="rId18" Type="http://schemas.openxmlformats.org/officeDocument/2006/relationships/hyperlink" Target="vfp:///rid=53939" TargetMode="External"/><Relationship Id="rId26" Type="http://schemas.openxmlformats.org/officeDocument/2006/relationships/hyperlink" Target="vfp:///rgn=1822" TargetMode="External"/><Relationship Id="rId3" Type="http://schemas.openxmlformats.org/officeDocument/2006/relationships/settings" Target="settings.xml"/><Relationship Id="rId21" Type="http://schemas.openxmlformats.org/officeDocument/2006/relationships/hyperlink" Target="vfp:///rgn=50841" TargetMode="External"/><Relationship Id="rId34" Type="http://schemas.openxmlformats.org/officeDocument/2006/relationships/hyperlink" Target="vfp:///rid=53939" TargetMode="External"/><Relationship Id="rId7" Type="http://schemas.openxmlformats.org/officeDocument/2006/relationships/hyperlink" Target="vfp:///rgn=50841" TargetMode="External"/><Relationship Id="rId12" Type="http://schemas.openxmlformats.org/officeDocument/2006/relationships/hyperlink" Target="vfp:///rgn=1822" TargetMode="External"/><Relationship Id="rId17" Type="http://schemas.openxmlformats.org/officeDocument/2006/relationships/hyperlink" Target="vfp:///rgn=89661" TargetMode="External"/><Relationship Id="rId25" Type="http://schemas.openxmlformats.org/officeDocument/2006/relationships/hyperlink" Target="vfp:///rgn=89661" TargetMode="External"/><Relationship Id="rId33" Type="http://schemas.openxmlformats.org/officeDocument/2006/relationships/hyperlink" Target="vfp:///rgn=89661" TargetMode="External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vfp:///rid=53939" TargetMode="External"/><Relationship Id="rId20" Type="http://schemas.openxmlformats.org/officeDocument/2006/relationships/hyperlink" Target="vfp:///rid=53939" TargetMode="External"/><Relationship Id="rId29" Type="http://schemas.openxmlformats.org/officeDocument/2006/relationships/hyperlink" Target="vfp:///rid=53939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vfp:///rgn=19903" TargetMode="External"/><Relationship Id="rId24" Type="http://schemas.openxmlformats.org/officeDocument/2006/relationships/hyperlink" Target="vfp:///rid=53939" TargetMode="External"/><Relationship Id="rId32" Type="http://schemas.openxmlformats.org/officeDocument/2006/relationships/hyperlink" Target="vfp:///rid=53939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vfp:///rgn=89661" TargetMode="External"/><Relationship Id="rId23" Type="http://schemas.openxmlformats.org/officeDocument/2006/relationships/hyperlink" Target="vfp:///rgn=89661" TargetMode="External"/><Relationship Id="rId28" Type="http://schemas.openxmlformats.org/officeDocument/2006/relationships/hyperlink" Target="vfp:///rgn=89661" TargetMode="External"/><Relationship Id="rId36" Type="http://schemas.openxmlformats.org/officeDocument/2006/relationships/header" Target="header1.xml"/><Relationship Id="rId10" Type="http://schemas.openxmlformats.org/officeDocument/2006/relationships/hyperlink" Target="vfp:///rid=53939" TargetMode="External"/><Relationship Id="rId19" Type="http://schemas.openxmlformats.org/officeDocument/2006/relationships/hyperlink" Target="vfp:///rgn=89661" TargetMode="External"/><Relationship Id="rId31" Type="http://schemas.openxmlformats.org/officeDocument/2006/relationships/hyperlink" Target="vfp:///rgn=896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vfp:///rgn=89661" TargetMode="External"/><Relationship Id="rId14" Type="http://schemas.openxmlformats.org/officeDocument/2006/relationships/hyperlink" Target="vfp:///rid=7071" TargetMode="External"/><Relationship Id="rId22" Type="http://schemas.openxmlformats.org/officeDocument/2006/relationships/hyperlink" Target="vfp:///rid=7071" TargetMode="External"/><Relationship Id="rId27" Type="http://schemas.openxmlformats.org/officeDocument/2006/relationships/hyperlink" Target="vfp:///rgn=50841" TargetMode="External"/><Relationship Id="rId30" Type="http://schemas.openxmlformats.org/officeDocument/2006/relationships/hyperlink" Target="vfp:///rgn=89661" TargetMode="External"/><Relationship Id="rId35" Type="http://schemas.openxmlformats.org/officeDocument/2006/relationships/hyperlink" Target="vfp:///rgn=896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5982</Words>
  <Characters>34101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Жусупбекова Шнар Турсыновна</dc:creator>
  <cp:lastModifiedBy>Жусупбекова Шнар Турсыновна</cp:lastModifiedBy>
  <cp:revision>2</cp:revision>
  <dcterms:created xsi:type="dcterms:W3CDTF">2017-05-05T11:10:00Z</dcterms:created>
  <dcterms:modified xsi:type="dcterms:W3CDTF">2017-05-05T11:10:00Z</dcterms:modified>
</cp:coreProperties>
</file>