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B66EDD">
      <w:pPr>
        <w:pStyle w:val="2"/>
        <w:divId w:val="1769231291"/>
        <w:rPr>
          <w:rFonts w:ascii="Tahoma" w:eastAsia="Times New Roman" w:hAnsi="Tahoma" w:cs="Tahoma"/>
          <w:sz w:val="29"/>
          <w:szCs w:val="29"/>
        </w:rPr>
      </w:pPr>
      <w:bookmarkStart w:id="0" w:name="A000000001"/>
      <w:bookmarkStart w:id="1" w:name="_GoBack"/>
      <w:bookmarkEnd w:id="0"/>
      <w:bookmarkEnd w:id="1"/>
      <w:r>
        <w:rPr>
          <w:rFonts w:ascii="Tahoma" w:eastAsia="Times New Roman" w:hAnsi="Tahoma" w:cs="Tahoma"/>
          <w:sz w:val="29"/>
          <w:szCs w:val="29"/>
        </w:rPr>
        <w:t>ПОСТАНОВЛЕНИЕ МИНИСТЕРСТВА СПОРТА И ТУРИЗМА РЕСПУБЛИКИ БЕЛАРУСЬ И МИНИСТЕРСТВА ТРАНСПОРТА И КОММУНИКАЦИЙ РЕСПУБЛИКИ БЕЛАРУСЬ</w:t>
      </w:r>
    </w:p>
    <w:p w:rsidR="00000000" w:rsidRDefault="00B66EDD">
      <w:pPr>
        <w:pStyle w:val="doc-info"/>
        <w:divId w:val="176923129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от 28 ноября 2008 года №29/123</w:t>
      </w:r>
    </w:p>
    <w:p w:rsidR="00000000" w:rsidRDefault="00B66EDD">
      <w:pPr>
        <w:pStyle w:val="dname"/>
        <w:divId w:val="1769231291"/>
        <w:rPr>
          <w:rFonts w:ascii="Tahoma" w:hAnsi="Tahoma" w:cs="Tahoma"/>
          <w:sz w:val="29"/>
          <w:szCs w:val="29"/>
        </w:rPr>
      </w:pPr>
      <w:r>
        <w:rPr>
          <w:rFonts w:ascii="Tahoma" w:hAnsi="Tahoma" w:cs="Tahoma"/>
          <w:sz w:val="29"/>
          <w:szCs w:val="29"/>
        </w:rPr>
        <w:t>Об утверждении Инструкции о порядке проведения специального мониторинга въездного туризма в Республике Беларусь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Во исполнение абзаца третьего пункта 4 постановления Совета Министров Республики Беларусь от 18 августа 2008 г. № 1183 "О специальном мониторинг</w:t>
      </w:r>
      <w:r>
        <w:rPr>
          <w:rFonts w:ascii="Tahoma" w:hAnsi="Tahoma" w:cs="Tahoma"/>
          <w:color w:val="000000"/>
          <w:sz w:val="22"/>
          <w:szCs w:val="22"/>
        </w:rPr>
        <w:t>е въездного туризма в Республике Беларусь и внесении изменений в постановление Совета Министров Республики Беларусь от 21 декабря 2007 г. № 1796" Министерство спорта и туризма Республики Беларусь и Министерство транспорта и коммуникаций Республики Беларусь</w:t>
      </w:r>
      <w:r>
        <w:rPr>
          <w:rFonts w:ascii="Tahoma" w:hAnsi="Tahoma" w:cs="Tahoma"/>
          <w:color w:val="000000"/>
          <w:sz w:val="22"/>
          <w:szCs w:val="22"/>
        </w:rPr>
        <w:t xml:space="preserve"> ПОСТАНОВЛЯЮТ:</w:t>
      </w:r>
      <w:proofErr w:type="gramEnd"/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1. Утвердить прилагаемую Инструкцию о порядке проведения специального мониторинга въездного туризма в Республике Беларусь.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2. Настоящее постановление вступает в силу после его официального опубликования.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2"/>
        <w:gridCol w:w="4753"/>
      </w:tblGrid>
      <w:tr w:rsidR="00000000">
        <w:trPr>
          <w:divId w:val="1769231291"/>
        </w:trPr>
        <w:tc>
          <w:tcPr>
            <w:tcW w:w="2500" w:type="pct"/>
            <w:tcMar>
              <w:top w:w="0" w:type="dxa"/>
              <w:left w:w="0" w:type="dxa"/>
              <w:bottom w:w="150" w:type="dxa"/>
              <w:right w:w="150" w:type="dxa"/>
            </w:tcMar>
            <w:hideMark/>
          </w:tcPr>
          <w:p w:rsidR="00000000" w:rsidRDefault="00B66EDD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Министр спорта и туризма</w:t>
            </w:r>
          </w:p>
          <w:p w:rsidR="00000000" w:rsidRDefault="00B66EDD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Республ</w:t>
            </w: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ики Беларусь </w:t>
            </w:r>
          </w:p>
        </w:tc>
        <w:tc>
          <w:tcPr>
            <w:tcW w:w="2500" w:type="pct"/>
            <w:tcMar>
              <w:top w:w="0" w:type="dxa"/>
              <w:left w:w="0" w:type="dxa"/>
              <w:bottom w:w="150" w:type="dxa"/>
              <w:right w:w="150" w:type="dxa"/>
            </w:tcMar>
            <w:hideMark/>
          </w:tcPr>
          <w:p w:rsidR="00000000" w:rsidRDefault="00B66EDD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 </w:t>
            </w:r>
          </w:p>
          <w:p w:rsidR="00000000" w:rsidRDefault="00B66EDD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А.В.Григоров</w:t>
            </w:r>
            <w:proofErr w:type="spellEnd"/>
          </w:p>
        </w:tc>
      </w:tr>
    </w:tbl>
    <w:p w:rsidR="00000000" w:rsidRDefault="00B66EDD">
      <w:pPr>
        <w:divId w:val="1769231291"/>
        <w:rPr>
          <w:rFonts w:ascii="Tahoma" w:eastAsia="Times New Roman" w:hAnsi="Tahoma" w:cs="Tahoma"/>
          <w:vanish/>
          <w:color w:val="000000"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2"/>
        <w:gridCol w:w="4753"/>
      </w:tblGrid>
      <w:tr w:rsidR="00000000">
        <w:trPr>
          <w:divId w:val="1769231291"/>
        </w:trPr>
        <w:tc>
          <w:tcPr>
            <w:tcW w:w="2500" w:type="pct"/>
            <w:tcMar>
              <w:top w:w="0" w:type="dxa"/>
              <w:left w:w="0" w:type="dxa"/>
              <w:bottom w:w="150" w:type="dxa"/>
              <w:right w:w="150" w:type="dxa"/>
            </w:tcMar>
            <w:hideMark/>
          </w:tcPr>
          <w:p w:rsidR="00000000" w:rsidRDefault="00B66EDD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Министр транспорта</w:t>
            </w:r>
          </w:p>
          <w:p w:rsidR="00000000" w:rsidRDefault="00B66EDD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и коммуникаций</w:t>
            </w:r>
          </w:p>
          <w:p w:rsidR="00000000" w:rsidRDefault="00B66EDD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 xml:space="preserve">Республики Беларусь </w:t>
            </w:r>
          </w:p>
        </w:tc>
        <w:tc>
          <w:tcPr>
            <w:tcW w:w="2500" w:type="pct"/>
            <w:tcMar>
              <w:top w:w="0" w:type="dxa"/>
              <w:left w:w="0" w:type="dxa"/>
              <w:bottom w:w="150" w:type="dxa"/>
              <w:right w:w="150" w:type="dxa"/>
            </w:tcMar>
            <w:hideMark/>
          </w:tcPr>
          <w:p w:rsidR="00000000" w:rsidRDefault="00B66EDD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 </w:t>
            </w:r>
          </w:p>
          <w:p w:rsidR="00000000" w:rsidRDefault="00B66EDD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 </w:t>
            </w:r>
          </w:p>
          <w:p w:rsidR="00000000" w:rsidRDefault="00B66EDD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В.Г.Сосновский</w:t>
            </w:r>
            <w:proofErr w:type="spellEnd"/>
          </w:p>
        </w:tc>
      </w:tr>
    </w:tbl>
    <w:p w:rsidR="00000000" w:rsidRDefault="00B66EDD">
      <w:pPr>
        <w:pStyle w:val="doc-info"/>
        <w:divId w:val="176923129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Утверждена Постановлением Министерства спорта и туризма Республики Беларусь и </w:t>
      </w:r>
      <w:r>
        <w:rPr>
          <w:rFonts w:ascii="Tahoma" w:hAnsi="Tahoma" w:cs="Tahoma"/>
          <w:sz w:val="22"/>
          <w:szCs w:val="22"/>
        </w:rPr>
        <w:t>Министерства транспорта и коммуникаций Республики Беларусь от 28 ноября 2008 года №29/123</w:t>
      </w:r>
    </w:p>
    <w:p w:rsidR="00000000" w:rsidRDefault="00B66EDD">
      <w:pPr>
        <w:pStyle w:val="2"/>
        <w:divId w:val="1769231291"/>
        <w:rPr>
          <w:rFonts w:ascii="Tahoma" w:eastAsia="Times New Roman" w:hAnsi="Tahoma" w:cs="Tahoma"/>
          <w:sz w:val="29"/>
          <w:szCs w:val="29"/>
        </w:rPr>
      </w:pPr>
      <w:bookmarkStart w:id="2" w:name="A000000002"/>
      <w:bookmarkEnd w:id="2"/>
      <w:r>
        <w:rPr>
          <w:rFonts w:ascii="Tahoma" w:eastAsia="Times New Roman" w:hAnsi="Tahoma" w:cs="Tahoma"/>
          <w:sz w:val="29"/>
          <w:szCs w:val="29"/>
        </w:rPr>
        <w:t>Инструкция о порядке проведения специального мониторинга въездного туризма в Республике Беларусь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1. Инструкция о порядке проведения специального мониторинга въездного</w:t>
      </w:r>
      <w:r>
        <w:rPr>
          <w:rFonts w:ascii="Tahoma" w:hAnsi="Tahoma" w:cs="Tahoma"/>
          <w:color w:val="000000"/>
          <w:sz w:val="22"/>
          <w:szCs w:val="22"/>
        </w:rPr>
        <w:t xml:space="preserve"> туризма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в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Республике Беларусь разработана во исполнение абзаца третьего пункта 4 постановления Совета Министров Республики Беларусь от 18 августа 2008 г. № 1183 "О специальном мониторинге въездного туризма в Республике Беларусь и внесении изменений в пост</w:t>
      </w:r>
      <w:r>
        <w:rPr>
          <w:rFonts w:ascii="Tahoma" w:hAnsi="Tahoma" w:cs="Tahoma"/>
          <w:color w:val="000000"/>
          <w:sz w:val="22"/>
          <w:szCs w:val="22"/>
        </w:rPr>
        <w:t>ановление Совета Министров Республики Беларусь от 21 декабря 2007 г. № 1796" (Национальный реестр правовых актов Республики Беларусь, 2008 г., № 200, 5/28177) и определяет порядок проведения специального мониторинга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въездного туризма в Республике Беларусь </w:t>
      </w:r>
      <w:r>
        <w:rPr>
          <w:rFonts w:ascii="Tahoma" w:hAnsi="Tahoma" w:cs="Tahoma"/>
          <w:color w:val="000000"/>
          <w:sz w:val="22"/>
          <w:szCs w:val="22"/>
        </w:rPr>
        <w:t>(далее специальный мониторинг).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2.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Для целей настоящей Инструкции под иностранными туристами понимаются иностранные граждане и лица без гражданства (за исключением постоянно проживающих в Республике Беларусь), путешествующие в пределах территории Республик</w:t>
      </w:r>
      <w:r>
        <w:rPr>
          <w:rFonts w:ascii="Tahoma" w:hAnsi="Tahoma" w:cs="Tahoma"/>
          <w:color w:val="000000"/>
          <w:sz w:val="22"/>
          <w:szCs w:val="22"/>
        </w:rPr>
        <w:t xml:space="preserve">и Беларусь в течение периода, не превышающего 12 месяцев подряд, с целью отдыха, с деловыми, познавательными и другими целями без занятия трудовой, предпринимательской, иной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приносящей доход деятельностью, оплачиваемой и (или) приносящей прибыль (доход) из</w:t>
      </w:r>
      <w:r>
        <w:rPr>
          <w:rFonts w:ascii="Tahoma" w:hAnsi="Tahoma" w:cs="Tahoma"/>
          <w:color w:val="000000"/>
          <w:sz w:val="22"/>
          <w:szCs w:val="22"/>
        </w:rPr>
        <w:t xml:space="preserve"> источника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в Республике Беларусь, из стран, на Государственной границе с которыми отсутствует пограничный контроль.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3. Специальный мониторинг проводится для получения данных о количестве иностранных туристов, посещающих территорию Республики Беларусь, и об</w:t>
      </w:r>
      <w:r>
        <w:rPr>
          <w:rFonts w:ascii="Tahoma" w:hAnsi="Tahoma" w:cs="Tahoma"/>
          <w:color w:val="000000"/>
          <w:sz w:val="22"/>
          <w:szCs w:val="22"/>
        </w:rPr>
        <w:t>ъеме денежных средств, израсходованных ими на этой территории.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4. Специальный мониторинг проводится путем выборочного обследования иностранных туристов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в виде анкетирования с использованием анкет по форме согласно приложению один раз в три года в течение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п</w:t>
      </w:r>
      <w:r>
        <w:rPr>
          <w:rFonts w:ascii="Tahoma" w:hAnsi="Tahoma" w:cs="Tahoma"/>
          <w:color w:val="000000"/>
          <w:sz w:val="22"/>
          <w:szCs w:val="22"/>
        </w:rPr>
        <w:t>яти дней каждой второй недели первого месяца каждого квартала (четверг, пятница, суббота, воскресение, понедельник) в течение календарного года.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5. Проведение специального мониторинга осуществляет республиканское унитарное предприятие "Национальное агентст</w:t>
      </w:r>
      <w:r>
        <w:rPr>
          <w:rFonts w:ascii="Tahoma" w:hAnsi="Tahoma" w:cs="Tahoma"/>
          <w:color w:val="000000"/>
          <w:sz w:val="22"/>
          <w:szCs w:val="22"/>
        </w:rPr>
        <w:t xml:space="preserve">во по туризму" с участием государственного объединения "Белорусская железная дорога", Транспортной инспекции Министерства транспорта и коммуникаций Республики Беларусь, авиационных организаций, подчиненных Министерству транспорта и коммуникаций Республики </w:t>
      </w:r>
      <w:r>
        <w:rPr>
          <w:rFonts w:ascii="Tahoma" w:hAnsi="Tahoma" w:cs="Tahoma"/>
          <w:color w:val="000000"/>
          <w:sz w:val="22"/>
          <w:szCs w:val="22"/>
        </w:rPr>
        <w:t>Беларусь.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6. Республиканское унитарное предприятие "Национальное агентство по туризму":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обеспечивает изготовление бланков анкет;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передает бланки анкет организациям, указанным в пункте 5 настоящей Инструкции, не позднее 15 дней до начала проведения специаль</w:t>
      </w:r>
      <w:r>
        <w:rPr>
          <w:rFonts w:ascii="Tahoma" w:hAnsi="Tahoma" w:cs="Tahoma"/>
          <w:color w:val="000000"/>
          <w:sz w:val="22"/>
          <w:szCs w:val="22"/>
        </w:rPr>
        <w:t>ного мониторинга;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участвует в распространении и сборе анкет;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организует обработку заполненных анкет.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7. При выборочном обследовании распространение анкет и сбор заполненных анкет осуществляется: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7.1. в пассажирских поездах, курсирующих в международном сооб</w:t>
      </w:r>
      <w:r>
        <w:rPr>
          <w:rFonts w:ascii="Tahoma" w:hAnsi="Tahoma" w:cs="Tahoma"/>
          <w:color w:val="000000"/>
          <w:sz w:val="22"/>
          <w:szCs w:val="22"/>
        </w:rPr>
        <w:t>щении, - проводниками пассажирских вагонов;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7.2. в воздушных судах, выполняющих международные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полеты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,б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>ортпроводниками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>;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7.3. в автобусах, выполняющих международные автомобильные перевозки пассажиров в регулярном сообщении: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7.3.1. распространение - работника</w:t>
      </w:r>
      <w:r>
        <w:rPr>
          <w:rFonts w:ascii="Tahoma" w:hAnsi="Tahoma" w:cs="Tahoma"/>
          <w:color w:val="000000"/>
          <w:sz w:val="22"/>
          <w:szCs w:val="22"/>
        </w:rPr>
        <w:t>ми республиканского унитарного предприятия "Национальное агентство по туризму" на пассажирских терминалах;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7.3.2. сбор - работниками Транспортной инспекции Министерства транспорта и коммуникаций Республики Беларусь в автодорожных пунктах пропуска через Гос</w:t>
      </w:r>
      <w:r>
        <w:rPr>
          <w:rFonts w:ascii="Tahoma" w:hAnsi="Tahoma" w:cs="Tahoma"/>
          <w:color w:val="000000"/>
          <w:sz w:val="22"/>
          <w:szCs w:val="22"/>
        </w:rPr>
        <w:t>ударственную границу Республики Беларусь;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7.4. в легковых автомобилях в автодорожных пунктах пропуска через Государственную границу Республики Беларусь - работниками республиканского унитарного предприятия "Национальное агентство по туризму" при содействии</w:t>
      </w:r>
      <w:r>
        <w:rPr>
          <w:rFonts w:ascii="Tahoma" w:hAnsi="Tahoma" w:cs="Tahoma"/>
          <w:color w:val="000000"/>
          <w:sz w:val="22"/>
          <w:szCs w:val="22"/>
        </w:rPr>
        <w:t xml:space="preserve"> работников Транспортной инспекции Министерства транспорта и коммуникаций Республики Беларусь.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8. Лицо, осуществляющее распространение анкет, разъясняет иностранным туристам цель и порядок заполнения анкет.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Заполнение анкеты производится иностранным туристом на принципах добровольности и анонимности.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9. Лицо, осуществляющее сбор заполненных анкет: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проверяет полноту заполнения анкеты в присутствии иностранного туриста;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не вправе вносить исправления в заполненн</w:t>
      </w:r>
      <w:r>
        <w:rPr>
          <w:rFonts w:ascii="Tahoma" w:hAnsi="Tahoma" w:cs="Tahoma"/>
          <w:color w:val="000000"/>
          <w:sz w:val="22"/>
          <w:szCs w:val="22"/>
        </w:rPr>
        <w:t>ые анкеты и разглашать информацию, содержащуюся в них.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10. Заполненные анкеты передаются в республиканское унитарное предприятие "Национальное агентство по туризму" для последующей обработки полученных данных.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11. По результатам обработки заполненных анкет</w:t>
      </w:r>
      <w:r>
        <w:rPr>
          <w:rFonts w:ascii="Tahoma" w:hAnsi="Tahoma" w:cs="Tahoma"/>
          <w:color w:val="000000"/>
          <w:sz w:val="22"/>
          <w:szCs w:val="22"/>
        </w:rPr>
        <w:t xml:space="preserve"> республиканское унитарное предприятие "Национальное агентство по туризму" представляет в Департамент по туризму Министерства спорта и туризма Республики Беларусь сводную информацию о показателях и тенденциях развития въездного туризма в Республике Беларус</w:t>
      </w:r>
      <w:r>
        <w:rPr>
          <w:rFonts w:ascii="Tahoma" w:hAnsi="Tahoma" w:cs="Tahoma"/>
          <w:color w:val="000000"/>
          <w:sz w:val="22"/>
          <w:szCs w:val="22"/>
        </w:rPr>
        <w:t>ь.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12. Департамент по туризму Министерства спорта и туризма Республики Беларусь утверждает полученные результаты специального мониторинга въездного туризма.</w:t>
      </w:r>
    </w:p>
    <w:p w:rsidR="00000000" w:rsidRDefault="00B66EDD">
      <w:pPr>
        <w:pStyle w:val="a3"/>
        <w:divId w:val="1769231291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Утвержденные результаты специального мониторинга въездного туризма действительны в течение трех лет</w:t>
      </w:r>
      <w:r>
        <w:rPr>
          <w:rFonts w:ascii="Tahoma" w:hAnsi="Tahoma" w:cs="Tahoma"/>
          <w:color w:val="000000"/>
          <w:sz w:val="22"/>
          <w:szCs w:val="22"/>
        </w:rPr>
        <w:t>.</w:t>
      </w:r>
    </w:p>
    <w:p w:rsidR="00000000" w:rsidRDefault="00B66EDD">
      <w:pPr>
        <w:pStyle w:val="3"/>
        <w:divId w:val="1769231291"/>
        <w:rPr>
          <w:rFonts w:ascii="Tahoma" w:eastAsia="Times New Roman" w:hAnsi="Tahoma" w:cs="Tahoma"/>
          <w:sz w:val="26"/>
          <w:szCs w:val="26"/>
        </w:rPr>
      </w:pPr>
      <w:bookmarkStart w:id="3" w:name="A3010VZBM5"/>
      <w:bookmarkEnd w:id="3"/>
      <w:r>
        <w:rPr>
          <w:rFonts w:ascii="Tahoma" w:eastAsia="Times New Roman" w:hAnsi="Tahoma" w:cs="Tahoma"/>
          <w:sz w:val="26"/>
          <w:szCs w:val="26"/>
        </w:rPr>
        <w:t xml:space="preserve">Приложение </w:t>
      </w:r>
    </w:p>
    <w:p w:rsidR="00000000" w:rsidRDefault="00B66EDD">
      <w:pPr>
        <w:pStyle w:val="doc-info"/>
        <w:divId w:val="1769231291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к Инструкции о порядке проведения специального мониторинга въездного туризма в Республике Беларусь</w:t>
      </w:r>
    </w:p>
    <w:p w:rsidR="00000000" w:rsidRDefault="00B66EDD">
      <w:pPr>
        <w:pStyle w:val="HTML"/>
        <w:divId w:val="1769231291"/>
        <w:rPr>
          <w:color w:val="000000"/>
        </w:rPr>
      </w:pPr>
      <w:r>
        <w:rPr>
          <w:color w:val="000000"/>
        </w:rPr>
        <w:t xml:space="preserve">                                Форма</w:t>
      </w:r>
    </w:p>
    <w:p w:rsidR="00000000" w:rsidRDefault="00B66EDD">
      <w:pPr>
        <w:pStyle w:val="HTML"/>
        <w:divId w:val="1769231291"/>
        <w:rPr>
          <w:color w:val="000000"/>
        </w:rPr>
      </w:pPr>
      <w:r>
        <w:rPr>
          <w:color w:val="000000"/>
        </w:rPr>
        <w:t xml:space="preserve">                                АНКЕТА</w:t>
      </w:r>
    </w:p>
    <w:p w:rsidR="00000000" w:rsidRDefault="00B66EDD">
      <w:pPr>
        <w:pStyle w:val="HTML"/>
        <w:divId w:val="1769231291"/>
        <w:rPr>
          <w:color w:val="000000"/>
        </w:rPr>
      </w:pPr>
      <w:r>
        <w:rPr>
          <w:color w:val="000000"/>
        </w:rPr>
        <w:t xml:space="preserve">     Анкетирование проводится  с  целью  изучения  въездного туриз</w:t>
      </w:r>
      <w:r>
        <w:rPr>
          <w:color w:val="000000"/>
        </w:rPr>
        <w:t>ма в</w:t>
      </w:r>
      <w:r>
        <w:rPr>
          <w:color w:val="000000"/>
        </w:rPr>
        <w:br/>
        <w:t>Республике Беларусь  из  стран,  на  границе  с  которыми  отсутствует</w:t>
      </w:r>
      <w:r>
        <w:rPr>
          <w:color w:val="000000"/>
        </w:rPr>
        <w:br/>
        <w:t>пограничный контроль.</w:t>
      </w:r>
      <w:r>
        <w:rPr>
          <w:color w:val="000000"/>
        </w:rPr>
        <w:br/>
        <w:t xml:space="preserve">     Результаты анкетирования  конфиденциальны  и  будут  использованы</w:t>
      </w:r>
      <w:r>
        <w:rPr>
          <w:color w:val="000000"/>
        </w:rPr>
        <w:br/>
        <w:t>только для статистических целей в сводном виде.</w:t>
      </w:r>
      <w:r>
        <w:rPr>
          <w:color w:val="000000"/>
        </w:rPr>
        <w:br/>
        <w:t xml:space="preserve">       </w:t>
      </w:r>
      <w:r>
        <w:rPr>
          <w:color w:val="000000"/>
        </w:rPr>
        <w:br/>
        <w:t xml:space="preserve">     1. С какой целью Вы посети</w:t>
      </w:r>
      <w:r>
        <w:rPr>
          <w:color w:val="000000"/>
        </w:rPr>
        <w:t>ли Республику Беларусь?</w:t>
      </w:r>
      <w:r>
        <w:rPr>
          <w:color w:val="000000"/>
        </w:rPr>
        <w:br/>
        <w:t xml:space="preserve">     отдых ___________________________________________________________</w:t>
      </w:r>
      <w:r>
        <w:rPr>
          <w:color w:val="000000"/>
        </w:rPr>
        <w:br/>
        <w:t xml:space="preserve">     лечение _________________________________________________________</w:t>
      </w:r>
      <w:r>
        <w:rPr>
          <w:color w:val="000000"/>
        </w:rPr>
        <w:br/>
        <w:t xml:space="preserve">     частная _________________________________________________________</w:t>
      </w:r>
      <w:r>
        <w:rPr>
          <w:color w:val="000000"/>
        </w:rPr>
        <w:br/>
        <w:t xml:space="preserve">     религиозное па</w:t>
      </w:r>
      <w:r>
        <w:rPr>
          <w:color w:val="000000"/>
        </w:rPr>
        <w:t>ломничество _______________________________________</w:t>
      </w:r>
      <w:r>
        <w:rPr>
          <w:color w:val="000000"/>
        </w:rPr>
        <w:br/>
        <w:t xml:space="preserve">     деловая _________________________________________________________</w:t>
      </w:r>
      <w:r>
        <w:rPr>
          <w:color w:val="000000"/>
        </w:rPr>
        <w:br/>
        <w:t xml:space="preserve">     ПМЖ _____________________________________________________________</w:t>
      </w:r>
      <w:r>
        <w:rPr>
          <w:color w:val="000000"/>
        </w:rPr>
        <w:br/>
        <w:t xml:space="preserve">     транзит _________________________________________________</w:t>
      </w:r>
      <w:r>
        <w:rPr>
          <w:color w:val="000000"/>
        </w:rPr>
        <w:t>________</w:t>
      </w:r>
      <w:r>
        <w:rPr>
          <w:color w:val="000000"/>
        </w:rPr>
        <w:br/>
        <w:t xml:space="preserve">     другая (укажите какая) __________________________________________</w:t>
      </w:r>
      <w:r>
        <w:rPr>
          <w:color w:val="000000"/>
        </w:rPr>
        <w:br/>
        <w:t xml:space="preserve">     2. Какова  продолжительность  Вашего  пребывания   в   Республике</w:t>
      </w:r>
      <w:r>
        <w:rPr>
          <w:color w:val="000000"/>
        </w:rPr>
        <w:br/>
        <w:t>Беларусь (укажите количество ночевок)?</w:t>
      </w:r>
      <w:r>
        <w:rPr>
          <w:color w:val="000000"/>
        </w:rPr>
        <w:br/>
        <w:t xml:space="preserve">     _____________________________________________________________</w:t>
      </w:r>
      <w:r>
        <w:rPr>
          <w:color w:val="000000"/>
        </w:rPr>
        <w:t>____</w:t>
      </w:r>
      <w:r>
        <w:rPr>
          <w:color w:val="000000"/>
        </w:rPr>
        <w:br/>
        <w:t xml:space="preserve">     3. Где  Вы  проживали  во  время  Вашего  пребывания в Республике</w:t>
      </w:r>
      <w:r>
        <w:rPr>
          <w:color w:val="000000"/>
        </w:rPr>
        <w:br/>
        <w:t>Беларусь?</w:t>
      </w:r>
      <w:r>
        <w:rPr>
          <w:color w:val="000000"/>
        </w:rPr>
        <w:br/>
        <w:t xml:space="preserve">     в гостинице ____________________________________________________-</w:t>
      </w:r>
      <w:r>
        <w:rPr>
          <w:color w:val="000000"/>
        </w:rPr>
        <w:br/>
        <w:t xml:space="preserve">     в мотеле ________________________________________________________</w:t>
      </w:r>
      <w:r>
        <w:rPr>
          <w:color w:val="000000"/>
        </w:rPr>
        <w:br/>
        <w:t xml:space="preserve">     в кемпинге ____________</w:t>
      </w:r>
      <w:r>
        <w:rPr>
          <w:color w:val="000000"/>
        </w:rPr>
        <w:t>__________________________________________</w:t>
      </w:r>
      <w:r>
        <w:rPr>
          <w:color w:val="000000"/>
        </w:rPr>
        <w:br/>
        <w:t xml:space="preserve">     в других средствах размещения ___________________________________</w:t>
      </w:r>
      <w:r>
        <w:rPr>
          <w:color w:val="000000"/>
        </w:rPr>
        <w:br/>
        <w:t xml:space="preserve">     у друзей и родственников ________________________________________</w:t>
      </w:r>
      <w:r>
        <w:rPr>
          <w:color w:val="000000"/>
        </w:rPr>
        <w:br/>
        <w:t xml:space="preserve">     не проживали ____________________________________________________</w:t>
      </w:r>
      <w:r>
        <w:rPr>
          <w:color w:val="000000"/>
        </w:rPr>
        <w:br/>
      </w:r>
      <w:r>
        <w:rPr>
          <w:color w:val="000000"/>
        </w:rPr>
        <w:t xml:space="preserve">     4. Укажите  сумму  денежных средств,  потраченных во время Вашего</w:t>
      </w:r>
      <w:r>
        <w:rPr>
          <w:color w:val="000000"/>
        </w:rPr>
        <w:br/>
        <w:t>пребывания на территории Республики Беларусь (за исключением  средств,</w:t>
      </w:r>
      <w:r>
        <w:rPr>
          <w:color w:val="000000"/>
        </w:rPr>
        <w:br/>
        <w:t>уплаченных туристическим организациям за путевку или тур)</w:t>
      </w:r>
      <w:r>
        <w:rPr>
          <w:color w:val="000000"/>
        </w:rPr>
        <w:br/>
        <w:t xml:space="preserve">     до 50</w:t>
      </w:r>
      <w:proofErr w:type="gramStart"/>
      <w:r>
        <w:rPr>
          <w:color w:val="000000"/>
        </w:rPr>
        <w:t xml:space="preserve"> ___________________         У</w:t>
      </w:r>
      <w:proofErr w:type="gramEnd"/>
      <w:r>
        <w:rPr>
          <w:color w:val="000000"/>
        </w:rPr>
        <w:t xml:space="preserve">кажите, в какой </w:t>
      </w:r>
      <w:r>
        <w:rPr>
          <w:color w:val="000000"/>
        </w:rPr>
        <w:t>валюте:</w:t>
      </w:r>
      <w:r>
        <w:rPr>
          <w:color w:val="000000"/>
        </w:rPr>
        <w:br/>
        <w:t xml:space="preserve">     50-100 __________________         доллар США ______________</w:t>
      </w:r>
      <w:r>
        <w:rPr>
          <w:color w:val="000000"/>
        </w:rPr>
        <w:br/>
        <w:t xml:space="preserve">     150-200 _________________         евро ____________________</w:t>
      </w:r>
      <w:r>
        <w:rPr>
          <w:color w:val="000000"/>
        </w:rPr>
        <w:br/>
        <w:t xml:space="preserve">     250-300 _________________</w:t>
      </w:r>
      <w:r>
        <w:rPr>
          <w:color w:val="000000"/>
        </w:rPr>
        <w:br/>
        <w:t xml:space="preserve">     350-400 _________________</w:t>
      </w:r>
      <w:r>
        <w:rPr>
          <w:color w:val="000000"/>
        </w:rPr>
        <w:br/>
        <w:t xml:space="preserve">     450-500 _________________</w:t>
      </w:r>
      <w:r>
        <w:rPr>
          <w:color w:val="000000"/>
        </w:rPr>
        <w:br/>
        <w:t xml:space="preserve">     550-600 ____________</w:t>
      </w:r>
      <w:r>
        <w:rPr>
          <w:color w:val="000000"/>
        </w:rPr>
        <w:t>_____</w:t>
      </w:r>
      <w:r>
        <w:rPr>
          <w:color w:val="000000"/>
        </w:rPr>
        <w:br/>
        <w:t xml:space="preserve">     Другая сумма ____________</w:t>
      </w:r>
      <w:r>
        <w:rPr>
          <w:color w:val="000000"/>
        </w:rPr>
        <w:br/>
        <w:t xml:space="preserve">     5. Укажите,  на какие цели были потрачены  денежные  средства  во</w:t>
      </w:r>
      <w:r>
        <w:rPr>
          <w:color w:val="000000"/>
        </w:rPr>
        <w:br/>
        <w:t>время  Вашего  пребывания  на  территории Республики Беларусь (укажите</w:t>
      </w:r>
      <w:r>
        <w:rPr>
          <w:color w:val="000000"/>
        </w:rPr>
        <w:br/>
        <w:t>сумму)</w:t>
      </w:r>
      <w:r>
        <w:rPr>
          <w:color w:val="000000"/>
        </w:rPr>
        <w:br/>
        <w:t xml:space="preserve">     проживание</w:t>
      </w:r>
      <w:proofErr w:type="gramStart"/>
      <w:r>
        <w:rPr>
          <w:color w:val="000000"/>
        </w:rPr>
        <w:t xml:space="preserve"> __________________         У</w:t>
      </w:r>
      <w:proofErr w:type="gramEnd"/>
      <w:r>
        <w:rPr>
          <w:color w:val="000000"/>
        </w:rPr>
        <w:t>кажите, в какой валюте:</w:t>
      </w:r>
      <w:r>
        <w:rPr>
          <w:color w:val="000000"/>
        </w:rPr>
        <w:br/>
      </w:r>
      <w:r>
        <w:rPr>
          <w:color w:val="000000"/>
        </w:rPr>
        <w:lastRenderedPageBreak/>
        <w:t xml:space="preserve">  </w:t>
      </w:r>
      <w:r>
        <w:rPr>
          <w:color w:val="000000"/>
        </w:rPr>
        <w:t xml:space="preserve">   питание _____________________         доллар США ________________</w:t>
      </w:r>
      <w:r>
        <w:rPr>
          <w:color w:val="000000"/>
        </w:rPr>
        <w:br/>
        <w:t xml:space="preserve">     экскурсии ___________________         евро ______________________</w:t>
      </w:r>
      <w:r>
        <w:rPr>
          <w:color w:val="000000"/>
        </w:rPr>
        <w:br/>
        <w:t xml:space="preserve">     театры и музеи ______________</w:t>
      </w:r>
      <w:r>
        <w:rPr>
          <w:color w:val="000000"/>
        </w:rPr>
        <w:br/>
        <w:t xml:space="preserve">     другое ______________________</w:t>
      </w:r>
      <w:r>
        <w:rPr>
          <w:color w:val="000000"/>
        </w:rPr>
        <w:br/>
        <w:t xml:space="preserve">     6. Гражданином/</w:t>
      </w:r>
      <w:proofErr w:type="gramStart"/>
      <w:r>
        <w:rPr>
          <w:color w:val="000000"/>
        </w:rPr>
        <w:t>гражданкой</w:t>
      </w:r>
      <w:proofErr w:type="gramEnd"/>
      <w:r>
        <w:rPr>
          <w:color w:val="000000"/>
        </w:rPr>
        <w:t xml:space="preserve"> какой страны Вы</w:t>
      </w:r>
      <w:r>
        <w:rPr>
          <w:color w:val="000000"/>
        </w:rPr>
        <w:t xml:space="preserve"> являетесь?</w:t>
      </w:r>
      <w:r>
        <w:rPr>
          <w:color w:val="000000"/>
        </w:rPr>
        <w:br/>
        <w:t xml:space="preserve">     Российская Федерация ________________________________</w:t>
      </w:r>
      <w:r>
        <w:rPr>
          <w:color w:val="000000"/>
        </w:rPr>
        <w:br/>
        <w:t xml:space="preserve">     другие страны СНГ ___________________________________</w:t>
      </w:r>
      <w:r>
        <w:rPr>
          <w:color w:val="000000"/>
        </w:rPr>
        <w:br/>
        <w:t xml:space="preserve">     другая страна (укажите какая) _______________________</w:t>
      </w:r>
    </w:p>
    <w:p w:rsidR="00B66EDD" w:rsidRDefault="00B66EDD">
      <w:pPr>
        <w:pStyle w:val="HTML"/>
        <w:divId w:val="1769231291"/>
        <w:rPr>
          <w:color w:val="000000"/>
        </w:rPr>
      </w:pPr>
      <w:r>
        <w:rPr>
          <w:color w:val="000000"/>
        </w:rPr>
        <w:t xml:space="preserve">     Благодарим за сотрудничество</w:t>
      </w:r>
    </w:p>
    <w:sectPr w:rsidR="00B66EDD" w:rsidSect="00161DB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EDD" w:rsidRDefault="00B66EDD" w:rsidP="00161DBA">
      <w:r>
        <w:separator/>
      </w:r>
    </w:p>
  </w:endnote>
  <w:endnote w:type="continuationSeparator" w:id="0">
    <w:p w:rsidR="00B66EDD" w:rsidRDefault="00B66EDD" w:rsidP="00161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EDD" w:rsidRDefault="00B66EDD" w:rsidP="00161DBA">
      <w:r>
        <w:separator/>
      </w:r>
    </w:p>
  </w:footnote>
  <w:footnote w:type="continuationSeparator" w:id="0">
    <w:p w:rsidR="00B66EDD" w:rsidRDefault="00B66EDD" w:rsidP="00161D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9419513"/>
      <w:docPartObj>
        <w:docPartGallery w:val="Page Numbers (Top of Page)"/>
        <w:docPartUnique/>
      </w:docPartObj>
    </w:sdtPr>
    <w:sdtContent>
      <w:p w:rsidR="00161DBA" w:rsidRDefault="00161DBA" w:rsidP="00161DB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A16D8"/>
    <w:rsid w:val="00161DBA"/>
    <w:rsid w:val="00B66EDD"/>
    <w:rsid w:val="00EA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225"/>
      <w:jc w:val="center"/>
      <w:outlineLvl w:val="0"/>
    </w:pPr>
    <w:rPr>
      <w:b/>
      <w:bCs/>
      <w:color w:val="003399"/>
      <w:kern w:val="36"/>
      <w:sz w:val="34"/>
      <w:szCs w:val="34"/>
    </w:rPr>
  </w:style>
  <w:style w:type="paragraph" w:styleId="2">
    <w:name w:val="heading 2"/>
    <w:basedOn w:val="a"/>
    <w:link w:val="20"/>
    <w:uiPriority w:val="9"/>
    <w:qFormat/>
    <w:pPr>
      <w:spacing w:before="225"/>
      <w:jc w:val="center"/>
      <w:outlineLvl w:val="1"/>
    </w:pPr>
    <w:rPr>
      <w:b/>
      <w:bCs/>
      <w:color w:val="003399"/>
      <w:sz w:val="31"/>
      <w:szCs w:val="31"/>
    </w:rPr>
  </w:style>
  <w:style w:type="paragraph" w:styleId="3">
    <w:name w:val="heading 3"/>
    <w:basedOn w:val="a"/>
    <w:link w:val="30"/>
    <w:uiPriority w:val="9"/>
    <w:qFormat/>
    <w:pPr>
      <w:spacing w:before="225"/>
      <w:jc w:val="center"/>
      <w:outlineLvl w:val="2"/>
    </w:pPr>
    <w:rPr>
      <w:b/>
      <w:bCs/>
      <w:color w:val="003399"/>
      <w:sz w:val="29"/>
      <w:szCs w:val="29"/>
    </w:rPr>
  </w:style>
  <w:style w:type="paragraph" w:styleId="4">
    <w:name w:val="heading 4"/>
    <w:basedOn w:val="a"/>
    <w:link w:val="40"/>
    <w:uiPriority w:val="9"/>
    <w:qFormat/>
    <w:pPr>
      <w:spacing w:before="225"/>
      <w:jc w:val="center"/>
      <w:outlineLvl w:val="3"/>
    </w:pPr>
    <w:rPr>
      <w:b/>
      <w:bCs/>
      <w:color w:val="003399"/>
      <w:sz w:val="26"/>
      <w:szCs w:val="26"/>
    </w:rPr>
  </w:style>
  <w:style w:type="paragraph" w:styleId="5">
    <w:name w:val="heading 5"/>
    <w:basedOn w:val="a"/>
    <w:link w:val="50"/>
    <w:uiPriority w:val="9"/>
    <w:qFormat/>
    <w:pPr>
      <w:spacing w:before="225"/>
      <w:jc w:val="center"/>
      <w:outlineLvl w:val="4"/>
    </w:pPr>
    <w:rPr>
      <w:b/>
      <w:bCs/>
      <w:color w:val="003399"/>
      <w:sz w:val="26"/>
      <w:szCs w:val="26"/>
    </w:rPr>
  </w:style>
  <w:style w:type="paragraph" w:styleId="6">
    <w:name w:val="heading 6"/>
    <w:basedOn w:val="a"/>
    <w:link w:val="60"/>
    <w:uiPriority w:val="9"/>
    <w:qFormat/>
    <w:pPr>
      <w:spacing w:before="300"/>
      <w:outlineLvl w:val="5"/>
    </w:pPr>
    <w:rPr>
      <w:b/>
      <w:bCs/>
      <w:color w:val="003399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5"/>
      <w:ind w:firstLine="450"/>
      <w:jc w:val="both"/>
    </w:pPr>
  </w:style>
  <w:style w:type="paragraph" w:customStyle="1" w:styleId="doc-info">
    <w:name w:val="doc-info"/>
    <w:basedOn w:val="a"/>
    <w:pPr>
      <w:jc w:val="center"/>
    </w:pPr>
    <w:rPr>
      <w:b/>
      <w:bCs/>
      <w:color w:val="333399"/>
    </w:rPr>
  </w:style>
  <w:style w:type="paragraph" w:customStyle="1" w:styleId="doc-info-approved">
    <w:name w:val="doc-info-approved"/>
    <w:basedOn w:val="a"/>
    <w:pPr>
      <w:spacing w:before="105"/>
      <w:jc w:val="center"/>
    </w:pPr>
    <w:rPr>
      <w:b/>
      <w:bCs/>
      <w:color w:val="4983F6"/>
    </w:rPr>
  </w:style>
  <w:style w:type="paragraph" w:customStyle="1" w:styleId="dname">
    <w:name w:val="dname"/>
    <w:basedOn w:val="a"/>
    <w:pPr>
      <w:spacing w:before="225"/>
      <w:jc w:val="center"/>
    </w:pPr>
    <w:rPr>
      <w:b/>
      <w:bCs/>
      <w:color w:val="003399"/>
      <w:sz w:val="31"/>
      <w:szCs w:val="31"/>
    </w:rPr>
  </w:style>
  <w:style w:type="paragraph" w:customStyle="1" w:styleId="tbl-c">
    <w:name w:val="tbl-c"/>
    <w:basedOn w:val="a"/>
    <w:pPr>
      <w:spacing w:before="150"/>
      <w:ind w:firstLine="450"/>
      <w:jc w:val="both"/>
    </w:pPr>
    <w:rPr>
      <w:color w:val="000000"/>
    </w:rPr>
  </w:style>
  <w:style w:type="paragraph" w:customStyle="1" w:styleId="spi-tbl">
    <w:name w:val="spi-tbl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50" w:after="75"/>
      <w:ind w:firstLine="450"/>
      <w:jc w:val="both"/>
    </w:pPr>
  </w:style>
  <w:style w:type="paragraph" w:customStyle="1" w:styleId="inf">
    <w:name w:val="inf"/>
    <w:basedOn w:val="a"/>
    <w:pPr>
      <w:pBdr>
        <w:top w:val="single" w:sz="6" w:space="0" w:color="F0F0F0"/>
        <w:left w:val="single" w:sz="6" w:space="0" w:color="F0F0F0"/>
        <w:bottom w:val="single" w:sz="6" w:space="0" w:color="F0F0F0"/>
        <w:right w:val="single" w:sz="6" w:space="0" w:color="F0F0F0"/>
      </w:pBdr>
      <w:spacing w:before="105"/>
      <w:ind w:firstLine="450"/>
      <w:jc w:val="both"/>
    </w:pPr>
  </w:style>
  <w:style w:type="paragraph" w:customStyle="1" w:styleId="info-accent">
    <w:name w:val="info-accent"/>
    <w:basedOn w:val="a"/>
    <w:pPr>
      <w:spacing w:before="105"/>
      <w:ind w:firstLine="450"/>
      <w:jc w:val="both"/>
    </w:pPr>
    <w:rPr>
      <w:b/>
      <w:bCs/>
    </w:rPr>
  </w:style>
  <w:style w:type="paragraph" w:customStyle="1" w:styleId="info-comment">
    <w:name w:val="info-comment"/>
    <w:basedOn w:val="a"/>
    <w:pPr>
      <w:spacing w:before="105"/>
      <w:ind w:firstLine="450"/>
      <w:jc w:val="both"/>
    </w:pPr>
    <w:rPr>
      <w:i/>
      <w:iCs/>
    </w:rPr>
  </w:style>
  <w:style w:type="paragraph" w:customStyle="1" w:styleId="icenter">
    <w:name w:val="icenter"/>
    <w:basedOn w:val="a"/>
    <w:pPr>
      <w:spacing w:before="300" w:after="75"/>
      <w:ind w:firstLine="450"/>
      <w:jc w:val="both"/>
    </w:pPr>
  </w:style>
  <w:style w:type="paragraph" w:customStyle="1" w:styleId="b">
    <w:name w:val="b"/>
    <w:basedOn w:val="a"/>
    <w:pPr>
      <w:spacing w:before="105"/>
      <w:ind w:firstLine="450"/>
      <w:jc w:val="both"/>
    </w:pPr>
  </w:style>
  <w:style w:type="paragraph" w:customStyle="1" w:styleId="i">
    <w:name w:val="i"/>
    <w:basedOn w:val="a"/>
    <w:pPr>
      <w:spacing w:before="105"/>
      <w:ind w:firstLine="450"/>
      <w:jc w:val="both"/>
    </w:pPr>
  </w:style>
  <w:style w:type="paragraph" w:customStyle="1" w:styleId="c">
    <w:name w:val="c"/>
    <w:basedOn w:val="a"/>
    <w:pPr>
      <w:spacing w:before="105"/>
      <w:ind w:firstLine="450"/>
      <w:jc w:val="both"/>
    </w:pPr>
  </w:style>
  <w:style w:type="paragraph" w:customStyle="1" w:styleId="t">
    <w:name w:val="t"/>
    <w:basedOn w:val="a"/>
    <w:pPr>
      <w:spacing w:before="105"/>
      <w:ind w:firstLine="450"/>
      <w:jc w:val="both"/>
    </w:pPr>
  </w:style>
  <w:style w:type="paragraph" w:customStyle="1" w:styleId="r">
    <w:name w:val="r"/>
    <w:basedOn w:val="a"/>
    <w:pPr>
      <w:spacing w:before="105"/>
      <w:ind w:firstLine="450"/>
      <w:jc w:val="both"/>
    </w:pPr>
  </w:style>
  <w:style w:type="paragraph" w:customStyle="1" w:styleId="left-c">
    <w:name w:val="left-c"/>
    <w:basedOn w:val="a"/>
    <w:pPr>
      <w:spacing w:before="105"/>
      <w:ind w:firstLine="450"/>
      <w:jc w:val="both"/>
    </w:pPr>
  </w:style>
  <w:style w:type="paragraph" w:customStyle="1" w:styleId="redact">
    <w:name w:val="redact"/>
    <w:basedOn w:val="a"/>
    <w:pPr>
      <w:spacing w:before="105"/>
      <w:ind w:firstLine="450"/>
      <w:jc w:val="both"/>
    </w:pPr>
  </w:style>
  <w:style w:type="character" w:customStyle="1" w:styleId="imp-comment">
    <w:name w:val="imp-comment"/>
    <w:basedOn w:val="a0"/>
    <w:rPr>
      <w:i/>
      <w:iCs/>
      <w:color w:val="999999"/>
      <w:shd w:val="clear" w:color="auto" w:fill="FFFFFF"/>
    </w:rPr>
  </w:style>
  <w:style w:type="character" w:customStyle="1" w:styleId="inline-comment">
    <w:name w:val="inline-comment"/>
    <w:basedOn w:val="a0"/>
    <w:rPr>
      <w:i/>
      <w:iCs/>
      <w:color w:val="990099"/>
    </w:rPr>
  </w:style>
  <w:style w:type="paragraph" w:customStyle="1" w:styleId="b1">
    <w:name w:val="b1"/>
    <w:basedOn w:val="a"/>
    <w:pPr>
      <w:spacing w:before="105"/>
      <w:ind w:firstLine="450"/>
      <w:jc w:val="both"/>
    </w:pPr>
    <w:rPr>
      <w:b/>
      <w:bCs/>
    </w:rPr>
  </w:style>
  <w:style w:type="paragraph" w:customStyle="1" w:styleId="i1">
    <w:name w:val="i1"/>
    <w:basedOn w:val="a"/>
    <w:pPr>
      <w:spacing w:before="105"/>
      <w:ind w:firstLine="450"/>
      <w:jc w:val="both"/>
    </w:pPr>
    <w:rPr>
      <w:i/>
      <w:iCs/>
    </w:rPr>
  </w:style>
  <w:style w:type="paragraph" w:customStyle="1" w:styleId="c1">
    <w:name w:val="c1"/>
    <w:basedOn w:val="a"/>
    <w:pPr>
      <w:spacing w:before="105"/>
      <w:ind w:firstLine="450"/>
      <w:jc w:val="center"/>
    </w:pPr>
  </w:style>
  <w:style w:type="paragraph" w:customStyle="1" w:styleId="t1">
    <w:name w:val="t1"/>
    <w:basedOn w:val="a"/>
    <w:pPr>
      <w:spacing w:before="105"/>
      <w:ind w:firstLine="450"/>
      <w:jc w:val="both"/>
      <w:textAlignment w:val="top"/>
    </w:pPr>
  </w:style>
  <w:style w:type="paragraph" w:customStyle="1" w:styleId="r1">
    <w:name w:val="r1"/>
    <w:basedOn w:val="a"/>
    <w:pPr>
      <w:spacing w:before="105"/>
      <w:ind w:firstLine="450"/>
      <w:jc w:val="right"/>
    </w:pPr>
  </w:style>
  <w:style w:type="paragraph" w:customStyle="1" w:styleId="left-c1">
    <w:name w:val="left-c1"/>
    <w:basedOn w:val="a"/>
    <w:pPr>
      <w:jc w:val="both"/>
    </w:pPr>
  </w:style>
  <w:style w:type="paragraph" w:customStyle="1" w:styleId="redact1">
    <w:name w:val="redact1"/>
    <w:basedOn w:val="a"/>
    <w:pPr>
      <w:jc w:val="both"/>
    </w:pPr>
    <w:rPr>
      <w:b/>
      <w:bCs/>
      <w:color w:val="009933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styleId="a4">
    <w:name w:val="header"/>
    <w:basedOn w:val="a"/>
    <w:link w:val="a5"/>
    <w:uiPriority w:val="99"/>
    <w:unhideWhenUsed/>
    <w:rsid w:val="00161D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1DBA"/>
    <w:rPr>
      <w:rFonts w:eastAsiaTheme="minorEastAsia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161D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1DBA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225"/>
      <w:jc w:val="center"/>
      <w:outlineLvl w:val="0"/>
    </w:pPr>
    <w:rPr>
      <w:b/>
      <w:bCs/>
      <w:color w:val="003399"/>
      <w:kern w:val="36"/>
      <w:sz w:val="34"/>
      <w:szCs w:val="34"/>
    </w:rPr>
  </w:style>
  <w:style w:type="paragraph" w:styleId="2">
    <w:name w:val="heading 2"/>
    <w:basedOn w:val="a"/>
    <w:link w:val="20"/>
    <w:uiPriority w:val="9"/>
    <w:qFormat/>
    <w:pPr>
      <w:spacing w:before="225"/>
      <w:jc w:val="center"/>
      <w:outlineLvl w:val="1"/>
    </w:pPr>
    <w:rPr>
      <w:b/>
      <w:bCs/>
      <w:color w:val="003399"/>
      <w:sz w:val="31"/>
      <w:szCs w:val="31"/>
    </w:rPr>
  </w:style>
  <w:style w:type="paragraph" w:styleId="3">
    <w:name w:val="heading 3"/>
    <w:basedOn w:val="a"/>
    <w:link w:val="30"/>
    <w:uiPriority w:val="9"/>
    <w:qFormat/>
    <w:pPr>
      <w:spacing w:before="225"/>
      <w:jc w:val="center"/>
      <w:outlineLvl w:val="2"/>
    </w:pPr>
    <w:rPr>
      <w:b/>
      <w:bCs/>
      <w:color w:val="003399"/>
      <w:sz w:val="29"/>
      <w:szCs w:val="29"/>
    </w:rPr>
  </w:style>
  <w:style w:type="paragraph" w:styleId="4">
    <w:name w:val="heading 4"/>
    <w:basedOn w:val="a"/>
    <w:link w:val="40"/>
    <w:uiPriority w:val="9"/>
    <w:qFormat/>
    <w:pPr>
      <w:spacing w:before="225"/>
      <w:jc w:val="center"/>
      <w:outlineLvl w:val="3"/>
    </w:pPr>
    <w:rPr>
      <w:b/>
      <w:bCs/>
      <w:color w:val="003399"/>
      <w:sz w:val="26"/>
      <w:szCs w:val="26"/>
    </w:rPr>
  </w:style>
  <w:style w:type="paragraph" w:styleId="5">
    <w:name w:val="heading 5"/>
    <w:basedOn w:val="a"/>
    <w:link w:val="50"/>
    <w:uiPriority w:val="9"/>
    <w:qFormat/>
    <w:pPr>
      <w:spacing w:before="225"/>
      <w:jc w:val="center"/>
      <w:outlineLvl w:val="4"/>
    </w:pPr>
    <w:rPr>
      <w:b/>
      <w:bCs/>
      <w:color w:val="003399"/>
      <w:sz w:val="26"/>
      <w:szCs w:val="26"/>
    </w:rPr>
  </w:style>
  <w:style w:type="paragraph" w:styleId="6">
    <w:name w:val="heading 6"/>
    <w:basedOn w:val="a"/>
    <w:link w:val="60"/>
    <w:uiPriority w:val="9"/>
    <w:qFormat/>
    <w:pPr>
      <w:spacing w:before="300"/>
      <w:outlineLvl w:val="5"/>
    </w:pPr>
    <w:rPr>
      <w:b/>
      <w:bCs/>
      <w:color w:val="003399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5"/>
      <w:ind w:firstLine="450"/>
      <w:jc w:val="both"/>
    </w:pPr>
  </w:style>
  <w:style w:type="paragraph" w:customStyle="1" w:styleId="doc-info">
    <w:name w:val="doc-info"/>
    <w:basedOn w:val="a"/>
    <w:pPr>
      <w:jc w:val="center"/>
    </w:pPr>
    <w:rPr>
      <w:b/>
      <w:bCs/>
      <w:color w:val="333399"/>
    </w:rPr>
  </w:style>
  <w:style w:type="paragraph" w:customStyle="1" w:styleId="doc-info-approved">
    <w:name w:val="doc-info-approved"/>
    <w:basedOn w:val="a"/>
    <w:pPr>
      <w:spacing w:before="105"/>
      <w:jc w:val="center"/>
    </w:pPr>
    <w:rPr>
      <w:b/>
      <w:bCs/>
      <w:color w:val="4983F6"/>
    </w:rPr>
  </w:style>
  <w:style w:type="paragraph" w:customStyle="1" w:styleId="dname">
    <w:name w:val="dname"/>
    <w:basedOn w:val="a"/>
    <w:pPr>
      <w:spacing w:before="225"/>
      <w:jc w:val="center"/>
    </w:pPr>
    <w:rPr>
      <w:b/>
      <w:bCs/>
      <w:color w:val="003399"/>
      <w:sz w:val="31"/>
      <w:szCs w:val="31"/>
    </w:rPr>
  </w:style>
  <w:style w:type="paragraph" w:customStyle="1" w:styleId="tbl-c">
    <w:name w:val="tbl-c"/>
    <w:basedOn w:val="a"/>
    <w:pPr>
      <w:spacing w:before="150"/>
      <w:ind w:firstLine="450"/>
      <w:jc w:val="both"/>
    </w:pPr>
    <w:rPr>
      <w:color w:val="000000"/>
    </w:rPr>
  </w:style>
  <w:style w:type="paragraph" w:customStyle="1" w:styleId="spi-tbl">
    <w:name w:val="spi-tbl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50" w:after="75"/>
      <w:ind w:firstLine="450"/>
      <w:jc w:val="both"/>
    </w:pPr>
  </w:style>
  <w:style w:type="paragraph" w:customStyle="1" w:styleId="inf">
    <w:name w:val="inf"/>
    <w:basedOn w:val="a"/>
    <w:pPr>
      <w:pBdr>
        <w:top w:val="single" w:sz="6" w:space="0" w:color="F0F0F0"/>
        <w:left w:val="single" w:sz="6" w:space="0" w:color="F0F0F0"/>
        <w:bottom w:val="single" w:sz="6" w:space="0" w:color="F0F0F0"/>
        <w:right w:val="single" w:sz="6" w:space="0" w:color="F0F0F0"/>
      </w:pBdr>
      <w:spacing w:before="105"/>
      <w:ind w:firstLine="450"/>
      <w:jc w:val="both"/>
    </w:pPr>
  </w:style>
  <w:style w:type="paragraph" w:customStyle="1" w:styleId="info-accent">
    <w:name w:val="info-accent"/>
    <w:basedOn w:val="a"/>
    <w:pPr>
      <w:spacing w:before="105"/>
      <w:ind w:firstLine="450"/>
      <w:jc w:val="both"/>
    </w:pPr>
    <w:rPr>
      <w:b/>
      <w:bCs/>
    </w:rPr>
  </w:style>
  <w:style w:type="paragraph" w:customStyle="1" w:styleId="info-comment">
    <w:name w:val="info-comment"/>
    <w:basedOn w:val="a"/>
    <w:pPr>
      <w:spacing w:before="105"/>
      <w:ind w:firstLine="450"/>
      <w:jc w:val="both"/>
    </w:pPr>
    <w:rPr>
      <w:i/>
      <w:iCs/>
    </w:rPr>
  </w:style>
  <w:style w:type="paragraph" w:customStyle="1" w:styleId="icenter">
    <w:name w:val="icenter"/>
    <w:basedOn w:val="a"/>
    <w:pPr>
      <w:spacing w:before="300" w:after="75"/>
      <w:ind w:firstLine="450"/>
      <w:jc w:val="both"/>
    </w:pPr>
  </w:style>
  <w:style w:type="paragraph" w:customStyle="1" w:styleId="b">
    <w:name w:val="b"/>
    <w:basedOn w:val="a"/>
    <w:pPr>
      <w:spacing w:before="105"/>
      <w:ind w:firstLine="450"/>
      <w:jc w:val="both"/>
    </w:pPr>
  </w:style>
  <w:style w:type="paragraph" w:customStyle="1" w:styleId="i">
    <w:name w:val="i"/>
    <w:basedOn w:val="a"/>
    <w:pPr>
      <w:spacing w:before="105"/>
      <w:ind w:firstLine="450"/>
      <w:jc w:val="both"/>
    </w:pPr>
  </w:style>
  <w:style w:type="paragraph" w:customStyle="1" w:styleId="c">
    <w:name w:val="c"/>
    <w:basedOn w:val="a"/>
    <w:pPr>
      <w:spacing w:before="105"/>
      <w:ind w:firstLine="450"/>
      <w:jc w:val="both"/>
    </w:pPr>
  </w:style>
  <w:style w:type="paragraph" w:customStyle="1" w:styleId="t">
    <w:name w:val="t"/>
    <w:basedOn w:val="a"/>
    <w:pPr>
      <w:spacing w:before="105"/>
      <w:ind w:firstLine="450"/>
      <w:jc w:val="both"/>
    </w:pPr>
  </w:style>
  <w:style w:type="paragraph" w:customStyle="1" w:styleId="r">
    <w:name w:val="r"/>
    <w:basedOn w:val="a"/>
    <w:pPr>
      <w:spacing w:before="105"/>
      <w:ind w:firstLine="450"/>
      <w:jc w:val="both"/>
    </w:pPr>
  </w:style>
  <w:style w:type="paragraph" w:customStyle="1" w:styleId="left-c">
    <w:name w:val="left-c"/>
    <w:basedOn w:val="a"/>
    <w:pPr>
      <w:spacing w:before="105"/>
      <w:ind w:firstLine="450"/>
      <w:jc w:val="both"/>
    </w:pPr>
  </w:style>
  <w:style w:type="paragraph" w:customStyle="1" w:styleId="redact">
    <w:name w:val="redact"/>
    <w:basedOn w:val="a"/>
    <w:pPr>
      <w:spacing w:before="105"/>
      <w:ind w:firstLine="450"/>
      <w:jc w:val="both"/>
    </w:pPr>
  </w:style>
  <w:style w:type="character" w:customStyle="1" w:styleId="imp-comment">
    <w:name w:val="imp-comment"/>
    <w:basedOn w:val="a0"/>
    <w:rPr>
      <w:i/>
      <w:iCs/>
      <w:color w:val="999999"/>
      <w:shd w:val="clear" w:color="auto" w:fill="FFFFFF"/>
    </w:rPr>
  </w:style>
  <w:style w:type="character" w:customStyle="1" w:styleId="inline-comment">
    <w:name w:val="inline-comment"/>
    <w:basedOn w:val="a0"/>
    <w:rPr>
      <w:i/>
      <w:iCs/>
      <w:color w:val="990099"/>
    </w:rPr>
  </w:style>
  <w:style w:type="paragraph" w:customStyle="1" w:styleId="b1">
    <w:name w:val="b1"/>
    <w:basedOn w:val="a"/>
    <w:pPr>
      <w:spacing w:before="105"/>
      <w:ind w:firstLine="450"/>
      <w:jc w:val="both"/>
    </w:pPr>
    <w:rPr>
      <w:b/>
      <w:bCs/>
    </w:rPr>
  </w:style>
  <w:style w:type="paragraph" w:customStyle="1" w:styleId="i1">
    <w:name w:val="i1"/>
    <w:basedOn w:val="a"/>
    <w:pPr>
      <w:spacing w:before="105"/>
      <w:ind w:firstLine="450"/>
      <w:jc w:val="both"/>
    </w:pPr>
    <w:rPr>
      <w:i/>
      <w:iCs/>
    </w:rPr>
  </w:style>
  <w:style w:type="paragraph" w:customStyle="1" w:styleId="c1">
    <w:name w:val="c1"/>
    <w:basedOn w:val="a"/>
    <w:pPr>
      <w:spacing w:before="105"/>
      <w:ind w:firstLine="450"/>
      <w:jc w:val="center"/>
    </w:pPr>
  </w:style>
  <w:style w:type="paragraph" w:customStyle="1" w:styleId="t1">
    <w:name w:val="t1"/>
    <w:basedOn w:val="a"/>
    <w:pPr>
      <w:spacing w:before="105"/>
      <w:ind w:firstLine="450"/>
      <w:jc w:val="both"/>
      <w:textAlignment w:val="top"/>
    </w:pPr>
  </w:style>
  <w:style w:type="paragraph" w:customStyle="1" w:styleId="r1">
    <w:name w:val="r1"/>
    <w:basedOn w:val="a"/>
    <w:pPr>
      <w:spacing w:before="105"/>
      <w:ind w:firstLine="450"/>
      <w:jc w:val="right"/>
    </w:pPr>
  </w:style>
  <w:style w:type="paragraph" w:customStyle="1" w:styleId="left-c1">
    <w:name w:val="left-c1"/>
    <w:basedOn w:val="a"/>
    <w:pPr>
      <w:jc w:val="both"/>
    </w:pPr>
  </w:style>
  <w:style w:type="paragraph" w:customStyle="1" w:styleId="redact1">
    <w:name w:val="redact1"/>
    <w:basedOn w:val="a"/>
    <w:pPr>
      <w:jc w:val="both"/>
    </w:pPr>
    <w:rPr>
      <w:b/>
      <w:bCs/>
      <w:color w:val="009933"/>
    </w:rPr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Pr>
      <w:rFonts w:ascii="Consolas" w:eastAsiaTheme="minorEastAsia" w:hAnsi="Consolas"/>
    </w:rPr>
  </w:style>
  <w:style w:type="paragraph" w:styleId="a4">
    <w:name w:val="header"/>
    <w:basedOn w:val="a"/>
    <w:link w:val="a5"/>
    <w:uiPriority w:val="99"/>
    <w:unhideWhenUsed/>
    <w:rsid w:val="00161DB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1DBA"/>
    <w:rPr>
      <w:rFonts w:eastAsiaTheme="minorEastAsia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161DB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1DBA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231291">
      <w:bodyDiv w:val="1"/>
      <w:marLeft w:val="0"/>
      <w:marRight w:val="0"/>
      <w:marTop w:val="375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1337</Words>
  <Characters>7622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Жусупбекова Шнар Турсыновна</dc:creator>
  <cp:lastModifiedBy>Жусупбекова Шнар Турсыновна</cp:lastModifiedBy>
  <cp:revision>3</cp:revision>
  <dcterms:created xsi:type="dcterms:W3CDTF">2017-05-05T11:15:00Z</dcterms:created>
  <dcterms:modified xsi:type="dcterms:W3CDTF">2017-05-05T11:15:00Z</dcterms:modified>
</cp:coreProperties>
</file>