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13CB" w:rsidP="008813CB" w14:paraId="23AF9246" w14:textId="77777777">
      <w:pPr>
        <w:spacing w:after="0" w:line="240" w:lineRule="auto"/>
        <w:contextualSpacing/>
        <w:jc w:val="center"/>
        <w:rPr>
          <w:rFonts w:ascii="Times New Roman" w:eastAsia="Times New Roman" w:hAnsi="Times New Roman" w:cs="Times New Roman"/>
          <w:snapToGrid w:val="0"/>
          <w:sz w:val="16"/>
          <w:szCs w:val="16"/>
        </w:rPr>
      </w:pPr>
      <w:r>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0288" behindDoc="1" locked="0" layoutInCell="1" allowOverlap="1">
                <wp:simplePos x="0" y="0"/>
                <wp:positionH relativeFrom="column">
                  <wp:posOffset>-372469</wp:posOffset>
                </wp:positionH>
                <wp:positionV relativeFrom="paragraph">
                  <wp:posOffset>-171450</wp:posOffset>
                </wp:positionV>
                <wp:extent cx="6535972" cy="2782957"/>
                <wp:effectExtent l="0" t="0" r="17780" b="17780"/>
                <wp:wrapNone/>
                <wp:docPr id="2" name="Прямоугольник 2"/>
                <wp:cNvGraphicFramePr/>
                <a:graphic xmlns:a="http://schemas.openxmlformats.org/drawingml/2006/main">
                  <a:graphicData uri="http://schemas.microsoft.com/office/word/2010/wordprocessingShape">
                    <wps:wsp xmlns:wps="http://schemas.microsoft.com/office/word/2010/wordprocessingShape">
                      <wps:cNvSpPr/>
                      <wps:spPr>
                        <a:xfrm>
                          <a:off x="0" y="0"/>
                          <a:ext cx="6535972" cy="27829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width:514.65pt;height:219.15pt;margin-top:-13.5pt;margin-left:-29.35pt;mso-height-percent:0;mso-height-relative:margin;mso-width-percent:0;mso-width-relative:margin;mso-wrap-distance-bottom:0;mso-wrap-distance-left:9pt;mso-wrap-distance-right:9pt;mso-wrap-distance-top:0;mso-wrap-style:square;position:absolute;v-text-anchor:middle;visibility:visible;z-index:-251655168" fillcolor="white" strokecolor="white" strokeweight="2pt"/>
            </w:pict>
          </mc:Fallback>
        </mc:AlternateContent>
      </w:r>
      <w:r w:rsidR="00713D90">
        <w:rPr>
          <w:noProof/>
          <w:lang w:eastAsia="ru-RU"/>
        </w:rPr>
        <w:drawing>
          <wp:inline distT="0" distB="0" distL="0" distR="0">
            <wp:extent cx="1097856" cy="704850"/>
            <wp:effectExtent l="0" t="0" r="7620" b="0"/>
            <wp:docPr id="9" name="Рисунок 9"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27197" name="Picture 1" descr="C:\Users\sosedova\Desktop\EAEU_sing_cmyk.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2141" cy="707601"/>
                    </a:xfrm>
                    <a:prstGeom prst="rect">
                      <a:avLst/>
                    </a:prstGeom>
                    <a:noFill/>
                    <a:ln>
                      <a:noFill/>
                    </a:ln>
                  </pic:spPr>
                </pic:pic>
              </a:graphicData>
            </a:graphic>
          </wp:inline>
        </w:drawing>
      </w:r>
    </w:p>
    <w:p w:rsidR="008813CB" w:rsidP="008813CB" w14:paraId="218B4D44" w14:textId="77777777">
      <w:pPr>
        <w:spacing w:after="0" w:line="240" w:lineRule="auto"/>
        <w:contextualSpacing/>
        <w:jc w:val="center"/>
        <w:rPr>
          <w:rFonts w:ascii="Times New Roman" w:eastAsia="Times New Roman" w:hAnsi="Times New Roman" w:cs="Times New Roman"/>
          <w:snapToGrid w:val="0"/>
          <w:sz w:val="16"/>
          <w:szCs w:val="16"/>
        </w:rPr>
      </w:pPr>
    </w:p>
    <w:p w:rsidR="008813CB" w:rsidRPr="0049495D" w:rsidP="008813CB" w14:paraId="781FE844" w14:textId="77777777">
      <w:pPr>
        <w:bidi w:val="0"/>
        <w:spacing w:after="0" w:line="240" w:lineRule="auto"/>
        <w:contextualSpacing/>
        <w:jc w:val="center"/>
        <w:rPr>
          <w:rFonts w:ascii="Times New Roman" w:eastAsia="Times New Roman" w:hAnsi="Times New Roman" w:cs="Times New Roman"/>
          <w:b/>
          <w:color w:val="00417E"/>
          <w:sz w:val="32"/>
          <w:szCs w:val="32"/>
          <w:lang w:eastAsia="ru-RU"/>
        </w:rPr>
      </w:pPr>
      <w:r w:rsidRPr="0049495D">
        <w:rPr>
          <w:rFonts w:ascii="Times New Roman" w:eastAsia="Times New Roman" w:hAnsi="Times New Roman" w:cs="Times New Roman"/>
          <w:b/>
          <w:color w:val="00417E"/>
          <w:sz w:val="32"/>
          <w:szCs w:val="32"/>
          <w:rtl w:val="0"/>
          <w:lang w:val="en" w:eastAsia="ru-RU"/>
        </w:rPr>
        <w:t>THE EURASIAN ECONOMIC COMMISSION</w:t>
      </w:r>
    </w:p>
    <w:p w:rsidR="008813CB" w:rsidRPr="0049495D" w:rsidP="008813CB" w14:paraId="7B1E6C3D" w14:textId="77777777">
      <w:pPr>
        <w:bidi w:val="0"/>
        <w:spacing w:line="240" w:lineRule="auto"/>
        <w:jc w:val="center"/>
        <w:rPr>
          <w:rFonts w:ascii="Times New Roman" w:eastAsia="Times New Roman" w:hAnsi="Times New Roman" w:cs="Times New Roman"/>
          <w:b/>
          <w:snapToGrid w:val="0"/>
          <w:color w:val="00417E"/>
          <w:sz w:val="36"/>
          <w:szCs w:val="36"/>
        </w:rPr>
      </w:pPr>
      <w:r w:rsidRPr="0049495D">
        <w:rPr>
          <w:rFonts w:ascii="Times New Roman" w:eastAsia="Times New Roman" w:hAnsi="Times New Roman" w:cs="Times New Roman"/>
          <w:b/>
          <w:snapToGrid w:val="0"/>
          <w:color w:val="00417E"/>
          <w:sz w:val="36"/>
          <w:szCs w:val="36"/>
          <w:rtl w:val="0"/>
          <w:lang w:val="en"/>
        </w:rPr>
        <w:t>THE BOARD</w:t>
      </w:r>
    </w:p>
    <w:p w:rsidR="008813CB" w:rsidRPr="00561B8F" w:rsidP="008813CB" w14:paraId="592B63F5" w14:textId="77777777">
      <w:pPr>
        <w:spacing w:after="0" w:line="240" w:lineRule="auto"/>
        <w:ind w:firstLine="709"/>
        <w:jc w:val="both"/>
        <w:rPr>
          <w:rFonts w:ascii="Times New Roman" w:eastAsia="Times New Roman" w:hAnsi="Times New Roman" w:cs="Times New Roman"/>
          <w:sz w:val="30"/>
          <w:szCs w:val="30"/>
          <w:lang w:eastAsia="ru-RU"/>
        </w:rPr>
      </w:pPr>
      <w:r w:rsidRPr="0049495D">
        <w:rPr>
          <w:rFonts w:ascii="Times New Roman" w:eastAsia="Times New Roman" w:hAnsi="Times New Roman" w:cs="Times New Roman"/>
          <w:noProof/>
          <w:color w:val="00417E"/>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673"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7"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8813CB" w:rsidRPr="00561B8F" w:rsidP="008813CB" w14:paraId="70A69B52" w14:textId="77777777">
      <w:pPr>
        <w:spacing w:after="0" w:line="240" w:lineRule="auto"/>
        <w:ind w:firstLine="709"/>
        <w:jc w:val="both"/>
        <w:rPr>
          <w:rFonts w:ascii="Times New Roman" w:eastAsia="Times New Roman" w:hAnsi="Times New Roman" w:cs="Times New Roman"/>
          <w:sz w:val="30"/>
          <w:szCs w:val="30"/>
          <w:lang w:eastAsia="ru-RU"/>
        </w:rPr>
      </w:pPr>
    </w:p>
    <w:p w:rsidR="00E216D4" w:rsidRPr="00E216D4" w:rsidP="00E216D4" w14:paraId="42A19984" w14:textId="77777777">
      <w:pPr>
        <w:bidi w:val="0"/>
        <w:spacing w:after="0" w:line="240" w:lineRule="auto"/>
        <w:contextualSpacing/>
        <w:jc w:val="center"/>
        <w:rPr>
          <w:rFonts w:ascii="Times New Roman" w:eastAsia="Times New Roman" w:hAnsi="Times New Roman" w:cs="Times New Roman"/>
          <w:b/>
          <w:snapToGrid w:val="0"/>
          <w:spacing w:val="80"/>
          <w:sz w:val="30"/>
          <w:szCs w:val="30"/>
        </w:rPr>
      </w:pPr>
      <w:r w:rsidRPr="00E216D4">
        <w:rPr>
          <w:rFonts w:ascii="Times New Roman" w:eastAsia="Times New Roman" w:hAnsi="Times New Roman" w:cs="Times New Roman"/>
          <w:b/>
          <w:snapToGrid w:val="0"/>
          <w:spacing w:val="80"/>
          <w:sz w:val="30"/>
          <w:szCs w:val="30"/>
          <w:rtl w:val="0"/>
          <w:lang w:val="en"/>
        </w:rPr>
        <w:t>RECOMMENDATION</w:t>
      </w:r>
    </w:p>
    <w:p w:rsidR="00E216D4" w:rsidP="00E216D4" w14:paraId="4C8B3930" w14:textId="77777777">
      <w:pPr>
        <w:spacing w:after="0" w:line="240" w:lineRule="auto"/>
        <w:ind w:firstLine="709"/>
        <w:jc w:val="both"/>
        <w:rPr>
          <w:rFonts w:ascii="Times New Roman" w:eastAsia="Times New Roman" w:hAnsi="Times New Roman" w:cs="Times New Roman"/>
          <w:sz w:val="30"/>
          <w:szCs w:val="30"/>
          <w:lang w:eastAsia="ru-RU"/>
        </w:rPr>
      </w:pPr>
    </w:p>
    <w:tbl>
      <w:tblPr>
        <w:tblW w:w="0" w:type="auto"/>
        <w:tblInd w:w="108" w:type="dxa"/>
        <w:tblLayout w:type="fixed"/>
        <w:tblLook w:val="04A0"/>
      </w:tblPr>
      <w:tblGrid>
        <w:gridCol w:w="3544"/>
        <w:gridCol w:w="2126"/>
        <w:gridCol w:w="3793"/>
      </w:tblGrid>
      <w:tr w14:paraId="3C02A33D" w14:textId="77777777" w:rsidTr="00017FF2">
        <w:tblPrEx>
          <w:tblW w:w="0" w:type="auto"/>
          <w:tblInd w:w="108" w:type="dxa"/>
          <w:tblLayout w:type="fixed"/>
          <w:tblLook w:val="04A0"/>
        </w:tblPrEx>
        <w:tc>
          <w:tcPr>
            <w:tcW w:w="3544" w:type="dxa"/>
            <w:shd w:val="clear" w:color="auto" w:fill="auto"/>
          </w:tcPr>
          <w:p w:rsidR="001628C9" w:rsidRPr="00E216D4" w:rsidP="00017FF2" w14:paraId="141DD748" w14:textId="77777777">
            <w:pPr>
              <w:tabs>
                <w:tab w:val="left" w:pos="7088"/>
              </w:tabs>
              <w:autoSpaceDE w:val="0"/>
              <w:autoSpaceDN w:val="0"/>
              <w:bidi w:val="0"/>
              <w:adjustRightInd w:val="0"/>
              <w:spacing w:after="0" w:line="240" w:lineRule="auto"/>
              <w:ind w:left="-113"/>
              <w:jc w:val="both"/>
              <w:rPr>
                <w:rFonts w:ascii="Times New Roman" w:eastAsia="Times New Roman" w:hAnsi="Times New Roman" w:cs="Times New Roman"/>
                <w:bCs/>
                <w:sz w:val="30"/>
                <w:szCs w:val="30"/>
                <w:lang w:eastAsia="ru-RU"/>
              </w:rPr>
            </w:pPr>
            <w:r w:rsidRPr="00E216D4">
              <w:rPr>
                <w:rFonts w:ascii="Times New Roman" w:eastAsia="Times New Roman" w:hAnsi="Times New Roman" w:cs="Times New Roman"/>
                <w:bCs/>
                <w:sz w:val="30"/>
                <w:szCs w:val="30"/>
                <w:rtl w:val="0"/>
                <w:lang w:val="en" w:eastAsia="ru-RU"/>
              </w:rPr>
              <w:t>June 27, 2023</w:t>
            </w:r>
          </w:p>
        </w:tc>
        <w:tc>
          <w:tcPr>
            <w:tcW w:w="2126" w:type="dxa"/>
            <w:shd w:val="clear" w:color="auto" w:fill="auto"/>
          </w:tcPr>
          <w:p w:rsidR="001628C9" w:rsidRPr="00E216D4" w:rsidP="00B33E38" w14:paraId="57D8ADC3" w14:textId="3DEA956D">
            <w:pPr>
              <w:tabs>
                <w:tab w:val="left" w:pos="7088"/>
              </w:tabs>
              <w:autoSpaceDE w:val="0"/>
              <w:autoSpaceDN w:val="0"/>
              <w:bidi w:val="0"/>
              <w:adjustRightInd w:val="0"/>
              <w:spacing w:after="0" w:line="240" w:lineRule="auto"/>
              <w:ind w:firstLine="463"/>
              <w:jc w:val="both"/>
              <w:rPr>
                <w:rFonts w:ascii="Times New Roman" w:eastAsia="Times New Roman" w:hAnsi="Times New Roman" w:cs="Times New Roman"/>
                <w:b/>
                <w:bCs/>
                <w:sz w:val="30"/>
                <w:szCs w:val="30"/>
                <w:lang w:eastAsia="ru-RU"/>
              </w:rPr>
            </w:pPr>
            <w:r w:rsidRPr="00E216D4">
              <w:rPr>
                <w:rFonts w:ascii="Times New Roman" w:eastAsia="Times New Roman" w:hAnsi="Times New Roman" w:cs="Times New Roman"/>
                <w:b/>
                <w:bCs/>
                <w:sz w:val="30"/>
                <w:szCs w:val="30"/>
                <w:rtl w:val="0"/>
                <w:lang w:val="en" w:eastAsia="ru-RU"/>
              </w:rPr>
              <w:t>No. 15</w:t>
            </w:r>
          </w:p>
        </w:tc>
        <w:tc>
          <w:tcPr>
            <w:tcW w:w="3793" w:type="dxa"/>
            <w:shd w:val="clear" w:color="auto" w:fill="auto"/>
          </w:tcPr>
          <w:p w:rsidR="001628C9" w:rsidRPr="00E216D4" w:rsidP="00B33E38" w14:paraId="2E8EEC0E" w14:textId="6592431E">
            <w:pPr>
              <w:tabs>
                <w:tab w:val="left" w:pos="7088"/>
              </w:tabs>
              <w:autoSpaceDE w:val="0"/>
              <w:autoSpaceDN w:val="0"/>
              <w:bidi w:val="0"/>
              <w:adjustRightInd w:val="0"/>
              <w:spacing w:after="0" w:line="240" w:lineRule="auto"/>
              <w:ind w:right="-143" w:firstLine="1446"/>
              <w:jc w:val="center"/>
              <w:rPr>
                <w:rFonts w:ascii="Times New Roman" w:eastAsia="Times New Roman" w:hAnsi="Times New Roman" w:cs="Times New Roman"/>
                <w:bCs/>
                <w:sz w:val="30"/>
                <w:szCs w:val="30"/>
                <w:lang w:eastAsia="ru-RU"/>
              </w:rPr>
            </w:pPr>
            <w:r w:rsidRPr="00E216D4">
              <w:rPr>
                <w:rFonts w:ascii="Times New Roman" w:eastAsia="Times New Roman" w:hAnsi="Times New Roman" w:cs="Times New Roman"/>
                <w:bCs/>
                <w:sz w:val="30"/>
                <w:szCs w:val="30"/>
                <w:rtl w:val="0"/>
                <w:lang w:val="en" w:eastAsia="ru-RU"/>
              </w:rPr>
              <w:t>Moscow</w:t>
            </w:r>
          </w:p>
        </w:tc>
      </w:tr>
    </w:tbl>
    <w:p w:rsidR="00C75ECA" w:rsidP="00C75ECA" w14:paraId="4C3D1FF2" w14:textId="77777777">
      <w:pPr>
        <w:spacing w:after="0" w:line="240" w:lineRule="auto"/>
        <w:ind w:right="140"/>
        <w:rPr>
          <w:rFonts w:ascii="Times New Roman" w:eastAsia="Times New Roman" w:hAnsi="Times New Roman" w:cs="Times New Roman"/>
          <w:snapToGrid w:val="0"/>
          <w:sz w:val="30"/>
          <w:szCs w:val="30"/>
        </w:rPr>
      </w:pPr>
    </w:p>
    <w:p w:rsidR="002A69A6" w:rsidRPr="003065D0" w:rsidP="00C75ECA" w14:paraId="5FFF5703" w14:textId="77777777">
      <w:pPr>
        <w:spacing w:after="0" w:line="240" w:lineRule="auto"/>
        <w:ind w:right="140"/>
        <w:rPr>
          <w:rFonts w:ascii="Times New Roman" w:eastAsia="Times New Roman" w:hAnsi="Times New Roman" w:cs="Times New Roman"/>
          <w:snapToGrid w:val="0"/>
          <w:sz w:val="30"/>
          <w:szCs w:val="30"/>
        </w:rPr>
      </w:pPr>
    </w:p>
    <w:p w:rsidR="006363DE" w:rsidP="006363DE" w14:paraId="61B9EE99" w14:textId="77777777">
      <w:pPr>
        <w:tabs>
          <w:tab w:val="left" w:pos="2610"/>
        </w:tabs>
        <w:bidi w:val="0"/>
        <w:spacing w:after="0" w:line="240" w:lineRule="auto"/>
        <w:contextualSpacing/>
        <w:jc w:val="center"/>
        <w:rPr>
          <w:rFonts w:ascii="Times New Roman" w:hAnsi="Times New Roman" w:cs="Times New Roman"/>
          <w:b/>
          <w:bCs/>
          <w:color w:val="000000"/>
          <w:sz w:val="30"/>
          <w:szCs w:val="30"/>
        </w:rPr>
      </w:pPr>
      <w:r w:rsidRPr="003065D0">
        <w:rPr>
          <w:rFonts w:ascii="Times New Roman" w:hAnsi="Times New Roman"/>
          <w:b/>
          <w:sz w:val="30"/>
          <w:szCs w:val="30"/>
          <w:rtl w:val="0"/>
          <w:lang w:val="en"/>
        </w:rPr>
        <w:t>On amending the List of Standards Applying which on Voluntary Basis Will Result in Compliance of Medical Devices, in Whole or in Part, with the General Requirements for Medical Device Safety and Efficiency, Requirements for their Marking and Operational Documentation.</w:t>
        <w:br/>
      </w:r>
    </w:p>
    <w:p w:rsidR="00C75ECA" w:rsidRPr="002A69A6" w:rsidP="00C75ECA" w14:paraId="35033BA0" w14:textId="77777777">
      <w:pPr>
        <w:pStyle w:val="1"/>
        <w:spacing w:before="0" w:after="0"/>
        <w:ind w:right="140" w:firstLine="709"/>
        <w:jc w:val="both"/>
        <w:rPr>
          <w:b w:val="0"/>
        </w:rPr>
      </w:pPr>
    </w:p>
    <w:p w:rsidR="00077020" w:rsidP="00077020" w14:paraId="58132D02" w14:textId="58D91780">
      <w:pPr>
        <w:pStyle w:val="1"/>
        <w:bidi w:val="0"/>
        <w:spacing w:before="0" w:after="0" w:line="360" w:lineRule="auto"/>
        <w:ind w:right="0" w:firstLine="709"/>
        <w:jc w:val="both"/>
        <w:rPr>
          <w:snapToGrid w:val="0"/>
          <w:sz w:val="30"/>
          <w:szCs w:val="30"/>
        </w:rPr>
      </w:pPr>
      <w:r w:rsidRPr="00D06E0E">
        <w:rPr>
          <w:b w:val="0"/>
          <w:sz w:val="30"/>
          <w:szCs w:val="30"/>
          <w:rtl w:val="0"/>
          <w:lang w:val="en"/>
        </w:rPr>
        <w:t>The Eurasian Economic Commission's Board, based on</w:t>
      </w:r>
      <w:r w:rsidR="006B2950">
        <w:rPr>
          <w:b w:val="0"/>
          <w:color w:val="000000"/>
          <w:sz w:val="30"/>
          <w:szCs w:val="30"/>
          <w:rtl w:val="0"/>
          <w:lang w:val="en"/>
        </w:rPr>
        <w:t xml:space="preserve"> paragraph 2 of Article 3, paragraph 4 of Article 4 and paragraph 4 of Article 7 of the Agreement on Unified Principles and Rules for the Circulation of Medical Devices (Medical Accessories and Medical Equipment) within the Eurasian Economic Union dated December 23, 2014, and in accordance with paragraph 110 of General Requirements for Medical Device</w:t>
      </w:r>
      <w:r w:rsidRPr="00A73DFC" w:rsidR="00A73DFC">
        <w:rPr>
          <w:b w:val="0"/>
          <w:sz w:val="30"/>
          <w:szCs w:val="30"/>
          <w:rtl w:val="0"/>
          <w:lang w:val="en"/>
        </w:rPr>
        <w:t xml:space="preserve"> Safety and Efficiency, Requirements for their Marking and Operational Documentation approved by Decision No. 27 of the Eurasian Economic Commission's Council dated February 12, 2016</w:t>
      </w:r>
      <w:r w:rsidR="006B2950">
        <w:rPr>
          <w:b w:val="0"/>
          <w:color w:val="000000"/>
          <w:sz w:val="30"/>
          <w:szCs w:val="30"/>
          <w:rtl w:val="0"/>
          <w:lang w:val="en"/>
        </w:rPr>
        <w:t xml:space="preserve"> </w:t>
      </w:r>
    </w:p>
    <w:p w:rsidR="00996013" w:rsidRPr="00D06E0E" w:rsidP="00077020" w14:paraId="72B2954B" w14:textId="1B676D3B">
      <w:pPr>
        <w:pStyle w:val="1"/>
        <w:bidi w:val="0"/>
        <w:spacing w:before="0" w:after="0" w:line="360" w:lineRule="auto"/>
        <w:ind w:right="0" w:firstLine="709"/>
        <w:jc w:val="both"/>
        <w:rPr>
          <w:b w:val="0"/>
          <w:sz w:val="30"/>
          <w:szCs w:val="30"/>
        </w:rPr>
      </w:pPr>
      <w:r w:rsidRPr="00077020">
        <w:rPr>
          <w:spacing w:val="40"/>
          <w:sz w:val="30"/>
          <w:szCs w:val="30"/>
          <w:rtl w:val="0"/>
          <w:lang w:val="en"/>
        </w:rPr>
        <w:t>recommends</w:t>
      </w:r>
      <w:r w:rsidRPr="00A73DFC" w:rsidR="00432E9F">
        <w:rPr>
          <w:b w:val="0"/>
          <w:spacing w:val="40"/>
          <w:sz w:val="30"/>
          <w:szCs w:val="30"/>
          <w:rtl w:val="0"/>
          <w:lang w:val="en"/>
        </w:rPr>
        <w:t xml:space="preserve"> to the Member States of the Eurasian Economic Union to apply the List of Standards Applying which on Voluntary Basis Will Result in Compliance of Medical Devices, in Whole or in Part, with the General Requirements for Medical Device Safety and Efficiency, Requirements for their Marking and Operational Documentation at the lapse of 6 months from the date of publication of this Recommendation on the website of the Eurasian Economic Union considering the amendments according to the Annex (Annex to Recommendation No. 17 of the Eurasian Economic Commission's Board dated September 4, 2017).</w:t>
      </w:r>
    </w:p>
    <w:p w:rsidR="00D06E0E" w:rsidRPr="002A69A6" w:rsidP="00D02C86" w14:paraId="481649D8" w14:textId="77777777">
      <w:pPr>
        <w:spacing w:after="0" w:line="240" w:lineRule="auto"/>
        <w:rPr>
          <w:rFonts w:ascii="Times New Roman" w:eastAsia="Times New Roman" w:hAnsi="Times New Roman" w:cs="Times New Roman"/>
          <w:bCs/>
          <w:sz w:val="28"/>
          <w:szCs w:val="28"/>
          <w:lang w:eastAsia="ru-RU"/>
        </w:rPr>
      </w:pPr>
    </w:p>
    <w:p w:rsidR="00A73DFC" w:rsidRPr="002A69A6" w:rsidP="00D02C86" w14:paraId="1A1BB704" w14:textId="77777777">
      <w:pPr>
        <w:spacing w:after="0" w:line="240" w:lineRule="auto"/>
        <w:rPr>
          <w:rFonts w:ascii="Times New Roman" w:eastAsia="Times New Roman" w:hAnsi="Times New Roman" w:cs="Times New Roman"/>
          <w:bCs/>
          <w:sz w:val="28"/>
          <w:szCs w:val="28"/>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14:paraId="61344700" w14:textId="77777777" w:rsidTr="00132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37" w:type="dxa"/>
            <w:hideMark/>
          </w:tcPr>
          <w:p w:rsidR="00C83011" w:rsidRPr="00D06E0E" w:rsidP="009C5DE7" w14:paraId="3448DC3C" w14:textId="77777777">
            <w:pPr>
              <w:autoSpaceDE w:val="0"/>
              <w:autoSpaceDN w:val="0"/>
              <w:bidi w:val="0"/>
              <w:adjustRightInd w:val="0"/>
              <w:ind w:left="-142"/>
              <w:jc w:val="center"/>
              <w:outlineLvl w:val="0"/>
              <w:rPr>
                <w:rFonts w:ascii="Times New Roman" w:eastAsia="Calibri" w:hAnsi="Times New Roman"/>
                <w:color w:val="000000"/>
                <w:sz w:val="30"/>
                <w:szCs w:val="30"/>
                <w:lang w:eastAsia="ru-RU"/>
              </w:rPr>
            </w:pPr>
            <w:r w:rsidRPr="00D06E0E">
              <w:rPr>
                <w:rFonts w:ascii="Times New Roman" w:eastAsia="Calibri" w:hAnsi="Times New Roman"/>
                <w:color w:val="000000"/>
                <w:sz w:val="30"/>
                <w:szCs w:val="30"/>
                <w:rtl w:val="0"/>
                <w:lang w:val="en" w:eastAsia="ru-RU"/>
              </w:rPr>
              <w:t>Chairman of the Board</w:t>
            </w:r>
          </w:p>
          <w:p w:rsidR="00C83011" w:rsidRPr="00D06E0E" w:rsidP="009C5DE7" w14:paraId="6A35C415" w14:textId="77777777">
            <w:pPr>
              <w:autoSpaceDE w:val="0"/>
              <w:autoSpaceDN w:val="0"/>
              <w:bidi w:val="0"/>
              <w:adjustRightInd w:val="0"/>
              <w:ind w:left="-142"/>
              <w:jc w:val="center"/>
              <w:outlineLvl w:val="0"/>
              <w:rPr>
                <w:rFonts w:ascii="Times New Roman" w:eastAsia="Calibri" w:hAnsi="Times New Roman"/>
                <w:color w:val="000000"/>
                <w:sz w:val="30"/>
                <w:szCs w:val="30"/>
                <w:lang w:eastAsia="ru-RU"/>
              </w:rPr>
            </w:pPr>
            <w:r w:rsidRPr="00D06E0E">
              <w:rPr>
                <w:rFonts w:ascii="Times New Roman" w:eastAsia="Calibri" w:hAnsi="Times New Roman"/>
                <w:color w:val="000000"/>
                <w:sz w:val="30"/>
                <w:szCs w:val="30"/>
                <w:rtl w:val="0"/>
                <w:lang w:val="en" w:eastAsia="ru-RU"/>
              </w:rPr>
              <w:t>of the Eurasian Economic Commission</w:t>
            </w:r>
          </w:p>
        </w:tc>
        <w:tc>
          <w:tcPr>
            <w:tcW w:w="3934" w:type="dxa"/>
          </w:tcPr>
          <w:p w:rsidR="00C83011" w:rsidRPr="00D06E0E" w:rsidP="00C83011" w14:paraId="2BB0551D" w14:textId="77777777">
            <w:pPr>
              <w:autoSpaceDE w:val="0"/>
              <w:autoSpaceDN w:val="0"/>
              <w:adjustRightInd w:val="0"/>
              <w:jc w:val="both"/>
              <w:outlineLvl w:val="0"/>
              <w:rPr>
                <w:rFonts w:ascii="Times New Roman" w:eastAsia="Calibri" w:hAnsi="Times New Roman"/>
                <w:sz w:val="30"/>
                <w:szCs w:val="30"/>
                <w:lang w:eastAsia="ru-RU"/>
              </w:rPr>
            </w:pPr>
          </w:p>
          <w:p w:rsidR="00C83011" w:rsidRPr="00D06E0E" w:rsidP="00A61194" w14:paraId="26BDFA33" w14:textId="77777777">
            <w:pPr>
              <w:autoSpaceDE w:val="0"/>
              <w:autoSpaceDN w:val="0"/>
              <w:bidi w:val="0"/>
              <w:adjustRightInd w:val="0"/>
              <w:jc w:val="right"/>
              <w:outlineLvl w:val="0"/>
              <w:rPr>
                <w:rFonts w:ascii="Times New Roman" w:eastAsia="Calibri" w:hAnsi="Times New Roman"/>
                <w:sz w:val="30"/>
                <w:szCs w:val="30"/>
              </w:rPr>
            </w:pPr>
            <w:r>
              <w:rPr>
                <w:rFonts w:ascii="Times New Roman" w:eastAsia="Calibri" w:hAnsi="Times New Roman"/>
                <w:sz w:val="30"/>
                <w:szCs w:val="30"/>
                <w:rtl w:val="0"/>
                <w:lang w:val="en" w:eastAsia="ru-RU"/>
              </w:rPr>
              <w:t>M. Myasnikovich</w:t>
            </w:r>
          </w:p>
        </w:tc>
      </w:tr>
    </w:tbl>
    <w:p w:rsidR="0042288C" w:rsidP="001628C9" w14:paraId="2D94A7FD" w14:textId="77777777">
      <w:pPr>
        <w:rPr>
          <w:rFonts w:ascii="Times New Roman" w:eastAsia="Times New Roman" w:hAnsi="Times New Roman" w:cs="Times New Roman"/>
          <w:snapToGrid w:val="0"/>
          <w:sz w:val="2"/>
          <w:szCs w:val="2"/>
        </w:rPr>
        <w:sectPr w:rsidSect="002A69A6">
          <w:headerReference w:type="default" r:id="rId5"/>
          <w:pgSz w:w="11906" w:h="16838"/>
          <w:pgMar w:top="1134" w:right="850" w:bottom="993" w:left="1701" w:header="709" w:footer="709" w:gutter="0"/>
          <w:cols w:space="708"/>
          <w:titlePg/>
          <w:docGrid w:linePitch="360"/>
        </w:sectPr>
      </w:pPr>
    </w:p>
    <w:p w:rsidR="0042288C" w:rsidRPr="003E08AF" w:rsidP="0042288C" w14:paraId="3AFD5859" w14:textId="77777777">
      <w:pPr>
        <w:bidi w:val="0"/>
        <w:spacing w:after="0" w:line="360" w:lineRule="auto"/>
        <w:ind w:left="9214"/>
        <w:jc w:val="center"/>
        <w:rPr>
          <w:rFonts w:ascii="Times New Roman" w:eastAsia="Calibri" w:hAnsi="Times New Roman"/>
          <w:sz w:val="30"/>
          <w:szCs w:val="30"/>
        </w:rPr>
      </w:pPr>
      <w:bookmarkStart w:id="0" w:name="Par36"/>
      <w:bookmarkEnd w:id="0"/>
      <w:r w:rsidRPr="003E08AF">
        <w:rPr>
          <w:rFonts w:ascii="Times New Roman" w:eastAsia="Calibri" w:hAnsi="Times New Roman"/>
          <w:sz w:val="30"/>
          <w:szCs w:val="30"/>
          <w:rtl w:val="0"/>
          <w:lang w:val="en"/>
        </w:rPr>
        <w:t>ANNEX</w:t>
      </w:r>
    </w:p>
    <w:p w:rsidR="0042288C" w:rsidRPr="003E08AF" w:rsidP="0042288C" w14:paraId="24331418" w14:textId="77777777">
      <w:pPr>
        <w:bidi w:val="0"/>
        <w:spacing w:after="0" w:line="240" w:lineRule="auto"/>
        <w:ind w:left="9214"/>
        <w:jc w:val="center"/>
        <w:rPr>
          <w:rFonts w:ascii="Times New Roman" w:eastAsia="Calibri" w:hAnsi="Times New Roman"/>
          <w:sz w:val="30"/>
          <w:szCs w:val="30"/>
        </w:rPr>
      </w:pPr>
      <w:r w:rsidRPr="003E08AF">
        <w:rPr>
          <w:rFonts w:ascii="Times New Roman" w:eastAsia="Calibri" w:hAnsi="Times New Roman"/>
          <w:sz w:val="30"/>
          <w:szCs w:val="30"/>
          <w:rtl w:val="0"/>
          <w:lang w:val="en"/>
        </w:rPr>
        <w:t>to Recommendation of the Board</w:t>
      </w:r>
    </w:p>
    <w:p w:rsidR="0042288C" w:rsidRPr="003E08AF" w:rsidP="0042288C" w14:paraId="56969451" w14:textId="77777777">
      <w:pPr>
        <w:bidi w:val="0"/>
        <w:spacing w:after="0" w:line="240" w:lineRule="auto"/>
        <w:ind w:left="9214"/>
        <w:jc w:val="center"/>
        <w:rPr>
          <w:rFonts w:ascii="Times New Roman" w:eastAsia="Calibri" w:hAnsi="Times New Roman"/>
          <w:sz w:val="30"/>
          <w:szCs w:val="30"/>
        </w:rPr>
      </w:pPr>
      <w:r w:rsidRPr="003E08AF">
        <w:rPr>
          <w:rFonts w:ascii="Times New Roman" w:eastAsia="Calibri" w:hAnsi="Times New Roman"/>
          <w:sz w:val="30"/>
          <w:szCs w:val="30"/>
          <w:rtl w:val="0"/>
          <w:lang w:val="en"/>
        </w:rPr>
        <w:t>of the Eurasian Economic Commission</w:t>
      </w:r>
    </w:p>
    <w:p w:rsidR="0042288C" w:rsidRPr="003E08AF" w:rsidP="0042288C" w14:paraId="69C4B8B9" w14:textId="77777777">
      <w:pPr>
        <w:bidi w:val="0"/>
        <w:spacing w:after="0" w:line="240" w:lineRule="auto"/>
        <w:ind w:left="9214"/>
        <w:jc w:val="center"/>
        <w:rPr>
          <w:rFonts w:ascii="Times New Roman" w:eastAsia="Calibri" w:hAnsi="Times New Roman"/>
          <w:sz w:val="30"/>
          <w:szCs w:val="30"/>
        </w:rPr>
      </w:pPr>
      <w:r>
        <w:rPr>
          <w:rFonts w:ascii="Times New Roman" w:eastAsia="Calibri" w:hAnsi="Times New Roman"/>
          <w:sz w:val="30"/>
          <w:szCs w:val="30"/>
          <w:rtl w:val="0"/>
          <w:lang w:val="en"/>
        </w:rPr>
        <w:t>No. 15 dated June 27, 2023</w:t>
      </w:r>
    </w:p>
    <w:p w:rsidR="0042288C" w:rsidRPr="003E08AF" w:rsidP="0042288C" w14:paraId="3AEF6E1E" w14:textId="77777777">
      <w:pPr>
        <w:autoSpaceDE w:val="0"/>
        <w:autoSpaceDN w:val="0"/>
        <w:adjustRightInd w:val="0"/>
        <w:spacing w:after="0" w:line="240" w:lineRule="auto"/>
        <w:jc w:val="center"/>
        <w:rPr>
          <w:rFonts w:ascii="Times New Roman" w:eastAsia="Calibri" w:hAnsi="Times New Roman"/>
          <w:b/>
          <w:bCs/>
          <w:color w:val="000000"/>
          <w:sz w:val="28"/>
          <w:szCs w:val="28"/>
        </w:rPr>
      </w:pPr>
    </w:p>
    <w:p w:rsidR="0042288C" w:rsidP="0042288C" w14:paraId="0E6057BB" w14:textId="77777777">
      <w:pPr>
        <w:autoSpaceDE w:val="0"/>
        <w:autoSpaceDN w:val="0"/>
        <w:adjustRightInd w:val="0"/>
        <w:spacing w:after="0" w:line="240" w:lineRule="auto"/>
        <w:jc w:val="center"/>
        <w:rPr>
          <w:rFonts w:ascii="Times New Roman" w:eastAsia="Calibri" w:hAnsi="Times New Roman"/>
          <w:b/>
          <w:bCs/>
          <w:color w:val="000000"/>
          <w:sz w:val="28"/>
          <w:szCs w:val="28"/>
        </w:rPr>
      </w:pPr>
    </w:p>
    <w:p w:rsidR="0042288C" w:rsidRPr="00C7769B" w:rsidP="0042288C" w14:paraId="21126AD1" w14:textId="77777777">
      <w:pPr>
        <w:autoSpaceDE w:val="0"/>
        <w:autoSpaceDN w:val="0"/>
        <w:bidi w:val="0"/>
        <w:adjustRightInd w:val="0"/>
        <w:spacing w:after="0" w:line="240" w:lineRule="auto"/>
        <w:jc w:val="center"/>
        <w:rPr>
          <w:rFonts w:ascii="Times New Roman" w:eastAsia="Calibri" w:hAnsi="Times New Roman"/>
          <w:b/>
          <w:bCs/>
          <w:color w:val="000000"/>
          <w:spacing w:val="40"/>
          <w:sz w:val="30"/>
          <w:szCs w:val="30"/>
        </w:rPr>
      </w:pPr>
      <w:r w:rsidRPr="00C7769B">
        <w:rPr>
          <w:rFonts w:ascii="Times New Roman" w:eastAsia="Calibri" w:hAnsi="Times New Roman"/>
          <w:b/>
          <w:bCs/>
          <w:color w:val="000000"/>
          <w:spacing w:val="40"/>
          <w:sz w:val="30"/>
          <w:szCs w:val="30"/>
          <w:rtl w:val="0"/>
          <w:lang w:val="en"/>
        </w:rPr>
        <w:t>AMENDMENTS</w:t>
      </w:r>
    </w:p>
    <w:p w:rsidR="0042288C" w:rsidRPr="003E08AF" w:rsidP="0042288C" w14:paraId="5A988B26"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Pr>
          <w:rFonts w:ascii="Times New Roman" w:eastAsia="Calibri" w:hAnsi="Times New Roman"/>
          <w:b/>
          <w:bCs/>
          <w:color w:val="000000"/>
          <w:sz w:val="30"/>
          <w:szCs w:val="30"/>
          <w:rtl w:val="0"/>
          <w:lang w:val="en"/>
        </w:rPr>
        <w:t xml:space="preserve">to be made to the List of Standards Applying which on Voluntary Basis </w:t>
      </w:r>
    </w:p>
    <w:p w:rsidR="0042288C" w:rsidRPr="003E08AF" w:rsidP="0042288C" w14:paraId="291F05A0"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 xml:space="preserve">Will Result in Compliance of Medical Devices, in Whole or in Part, </w:t>
      </w:r>
    </w:p>
    <w:p w:rsidR="0042288C" w:rsidRPr="003E08AF" w:rsidP="0042288C" w14:paraId="26279648"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 xml:space="preserve">with the General Requirements for Medical Device Safety and Efficiency, </w:t>
      </w:r>
    </w:p>
    <w:p w:rsidR="0042288C" w:rsidRPr="003E08AF" w:rsidP="0042288C" w14:paraId="57BD02C0"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Requirements for their Marking and Operational Documentation</w:t>
      </w:r>
    </w:p>
    <w:p w:rsidR="0042288C" w:rsidP="0042288C" w14:paraId="091F5B3E" w14:textId="77777777">
      <w:pPr>
        <w:autoSpaceDE w:val="0"/>
        <w:autoSpaceDN w:val="0"/>
        <w:adjustRightInd w:val="0"/>
        <w:spacing w:after="0" w:line="240" w:lineRule="auto"/>
        <w:jc w:val="center"/>
        <w:rPr>
          <w:rFonts w:ascii="Times New Roman" w:eastAsia="Calibri" w:hAnsi="Times New Roman"/>
          <w:b/>
          <w:bCs/>
          <w:color w:val="000000"/>
          <w:sz w:val="30"/>
          <w:szCs w:val="30"/>
        </w:rPr>
      </w:pPr>
    </w:p>
    <w:p w:rsidR="0042288C" w:rsidRPr="003E08AF" w:rsidP="0042288C" w14:paraId="12FC04AF" w14:textId="77777777">
      <w:pPr>
        <w:autoSpaceDE w:val="0"/>
        <w:autoSpaceDN w:val="0"/>
        <w:adjustRightInd w:val="0"/>
        <w:spacing w:after="0" w:line="240" w:lineRule="auto"/>
        <w:jc w:val="center"/>
        <w:rPr>
          <w:rFonts w:ascii="Times New Roman" w:eastAsia="Calibri" w:hAnsi="Times New Roman"/>
          <w:b/>
          <w:bCs/>
          <w:color w:val="000000"/>
          <w:sz w:val="30"/>
          <w:szCs w:val="30"/>
        </w:rPr>
      </w:pPr>
    </w:p>
    <w:p w:rsidR="0042288C" w:rsidRPr="00493483" w:rsidP="0042288C" w14:paraId="694C7906" w14:textId="77777777">
      <w:pPr>
        <w:autoSpaceDE w:val="0"/>
        <w:autoSpaceDN w:val="0"/>
        <w:bidi w:val="0"/>
        <w:adjustRightInd w:val="0"/>
        <w:spacing w:after="0" w:line="360" w:lineRule="auto"/>
        <w:ind w:left="567"/>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1. Section I:</w:t>
      </w:r>
    </w:p>
    <w:p w:rsidR="0042288C" w:rsidP="0042288C" w14:paraId="35CBD803" w14:textId="77777777">
      <w:pPr>
        <w:autoSpaceDE w:val="0"/>
        <w:autoSpaceDN w:val="0"/>
        <w:bidi w:val="0"/>
        <w:adjustRightInd w:val="0"/>
        <w:spacing w:after="0" w:line="360" w:lineRule="auto"/>
        <w:ind w:left="567"/>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a) items 2, 15 – 18, 25, 29, 31, 47, 68, 83, 91, 129, 138, 139, 150 and 153 shall be read as follows:</w:t>
      </w:r>
    </w:p>
    <w:tbl>
      <w:tblPr>
        <w:tblW w:w="143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Layout w:type="fixed"/>
        <w:tblCellMar>
          <w:top w:w="15" w:type="dxa"/>
          <w:left w:w="15" w:type="dxa"/>
          <w:bottom w:w="15" w:type="dxa"/>
          <w:right w:w="15" w:type="dxa"/>
        </w:tblCellMar>
        <w:tblLook w:val="04A0"/>
      </w:tblPr>
      <w:tblGrid>
        <w:gridCol w:w="851"/>
        <w:gridCol w:w="3402"/>
        <w:gridCol w:w="3402"/>
        <w:gridCol w:w="1559"/>
        <w:gridCol w:w="1418"/>
        <w:gridCol w:w="2551"/>
        <w:gridCol w:w="1134"/>
      </w:tblGrid>
      <w:tr w14:paraId="25B0A8A3" w14:textId="77777777" w:rsidTr="00412331">
        <w:tblPrEx>
          <w:tblW w:w="143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Layout w:type="fixed"/>
          <w:tblCellMar>
            <w:top w:w="15" w:type="dxa"/>
            <w:left w:w="15" w:type="dxa"/>
            <w:bottom w:w="15" w:type="dxa"/>
            <w:right w:w="15" w:type="dxa"/>
          </w:tblCellMar>
          <w:tblLook w:val="04A0"/>
        </w:tblPrEx>
        <w:tc>
          <w:tcPr>
            <w:tcW w:w="851" w:type="dxa"/>
            <w:vMerge w:val="restart"/>
            <w:shd w:val="clear" w:color="auto" w:fill="auto"/>
            <w:tcMar>
              <w:top w:w="75" w:type="dxa"/>
              <w:left w:w="75" w:type="dxa"/>
              <w:bottom w:w="75" w:type="dxa"/>
              <w:right w:w="75" w:type="dxa"/>
            </w:tcMar>
            <w:hideMark/>
          </w:tcPr>
          <w:p w:rsidR="0042288C" w:rsidRPr="008C0A3D" w:rsidP="00412331" w14:paraId="682AB61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w:t>
            </w:r>
          </w:p>
        </w:tc>
        <w:tc>
          <w:tcPr>
            <w:tcW w:w="3402" w:type="dxa"/>
            <w:vMerge w:val="restart"/>
            <w:shd w:val="clear" w:color="auto" w:fill="auto"/>
            <w:tcMar>
              <w:top w:w="75" w:type="dxa"/>
              <w:left w:w="75" w:type="dxa"/>
              <w:bottom w:w="75" w:type="dxa"/>
              <w:right w:w="75" w:type="dxa"/>
            </w:tcMar>
            <w:hideMark/>
          </w:tcPr>
          <w:p w:rsidR="0042288C" w:rsidRPr="00B57885" w:rsidP="00412331" w14:paraId="499889BD"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GOST 21643-2022</w:t>
            </w:r>
          </w:p>
        </w:tc>
        <w:tc>
          <w:tcPr>
            <w:tcW w:w="3402" w:type="dxa"/>
            <w:vMerge w:val="restart"/>
            <w:shd w:val="clear" w:color="auto" w:fill="auto"/>
            <w:tcMar>
              <w:top w:w="75" w:type="dxa"/>
              <w:left w:w="75" w:type="dxa"/>
              <w:bottom w:w="75" w:type="dxa"/>
              <w:right w:w="75" w:type="dxa"/>
            </w:tcMar>
            <w:hideMark/>
          </w:tcPr>
          <w:p w:rsidR="0042288C" w:rsidRPr="00B57885" w:rsidP="00412331" w14:paraId="7BE8FB63" w14:textId="77777777">
            <w:pPr>
              <w:bidi w:val="0"/>
              <w:spacing w:after="0" w:line="240" w:lineRule="auto"/>
              <w:rPr>
                <w:rFonts w:ascii="Times New Roman" w:hAnsi="Times New Roman"/>
                <w:sz w:val="24"/>
                <w:szCs w:val="24"/>
              </w:rPr>
            </w:pPr>
            <w:r>
              <w:rPr>
                <w:rFonts w:ascii="Times New Roman" w:hAnsi="Times New Roman"/>
                <w:sz w:val="24"/>
                <w:szCs w:val="24"/>
                <w:rtl w:val="0"/>
                <w:lang w:val="en"/>
              </w:rPr>
              <w:t>Medical suture devices. General specifications</w:t>
            </w:r>
          </w:p>
        </w:tc>
        <w:tc>
          <w:tcPr>
            <w:tcW w:w="1559" w:type="dxa"/>
            <w:vMerge w:val="restart"/>
            <w:shd w:val="clear" w:color="auto" w:fill="auto"/>
            <w:tcMar>
              <w:top w:w="75" w:type="dxa"/>
              <w:left w:w="75" w:type="dxa"/>
              <w:bottom w:w="75" w:type="dxa"/>
              <w:right w:w="75" w:type="dxa"/>
            </w:tcMar>
          </w:tcPr>
          <w:p w:rsidR="0042288C" w:rsidRPr="00B57885" w:rsidP="00412331" w14:paraId="3400FC1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auto"/>
            <w:tcMar>
              <w:top w:w="75" w:type="dxa"/>
              <w:left w:w="75" w:type="dxa"/>
              <w:bottom w:w="75" w:type="dxa"/>
              <w:right w:w="75" w:type="dxa"/>
            </w:tcMar>
            <w:hideMark/>
          </w:tcPr>
          <w:p w:rsidR="0042288C" w:rsidRPr="00B57885" w:rsidP="00412331" w14:paraId="24D44418"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AB5650" w:rsidP="00412331" w14:paraId="7E450D9A" w14:textId="77777777">
            <w:pPr>
              <w:bidi w:val="0"/>
              <w:spacing w:after="0" w:line="240" w:lineRule="auto"/>
              <w:jc w:val="center"/>
              <w:rPr>
                <w:rFonts w:ascii="Times New Roman" w:hAnsi="Times New Roman"/>
                <w:sz w:val="24"/>
                <w:szCs w:val="24"/>
              </w:rPr>
            </w:pPr>
            <w:r w:rsidRPr="00AB5650">
              <w:rPr>
                <w:rFonts w:ascii="Times New Roman" w:eastAsia="Calibri" w:hAnsi="Times New Roman"/>
                <w:sz w:val="24"/>
                <w:szCs w:val="24"/>
                <w:rtl w:val="0"/>
                <w:lang w:val="en"/>
              </w:rPr>
              <w:t xml:space="preserve">3.2, 3.6 – 3.21, </w:t>
              <w:br/>
              <w:t>5.6 – 5.19</w:t>
            </w:r>
          </w:p>
        </w:tc>
        <w:tc>
          <w:tcPr>
            <w:tcW w:w="1134" w:type="dxa"/>
            <w:shd w:val="clear" w:color="auto" w:fill="auto"/>
            <w:tcMar>
              <w:top w:w="75" w:type="dxa"/>
              <w:left w:w="75" w:type="dxa"/>
              <w:bottom w:w="75" w:type="dxa"/>
              <w:right w:w="75" w:type="dxa"/>
            </w:tcMar>
            <w:hideMark/>
          </w:tcPr>
          <w:p w:rsidR="0042288C" w:rsidRPr="00B57885" w:rsidP="00412331" w14:paraId="3A27D8B0"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3</w:t>
            </w:r>
          </w:p>
        </w:tc>
      </w:tr>
      <w:tr w14:paraId="0313F73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auto"/>
            <w:vAlign w:val="center"/>
            <w:hideMark/>
          </w:tcPr>
          <w:p w:rsidR="0042288C" w:rsidRPr="00B57885" w:rsidP="00412331" w14:paraId="054240BF"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59BA9675"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662AF3BF" w14:textId="77777777">
            <w:pPr>
              <w:spacing w:after="0" w:line="240" w:lineRule="auto"/>
              <w:rPr>
                <w:rFonts w:ascii="Times New Roman" w:hAnsi="Times New Roman"/>
                <w:sz w:val="24"/>
                <w:szCs w:val="24"/>
              </w:rPr>
            </w:pPr>
          </w:p>
        </w:tc>
        <w:tc>
          <w:tcPr>
            <w:tcW w:w="1559" w:type="dxa"/>
            <w:vMerge/>
            <w:shd w:val="clear" w:color="auto" w:fill="auto"/>
            <w:vAlign w:val="center"/>
            <w:hideMark/>
          </w:tcPr>
          <w:p w:rsidR="0042288C" w:rsidRPr="00B57885" w:rsidP="00412331" w14:paraId="18D5E026" w14:textId="77777777">
            <w:pPr>
              <w:spacing w:after="0" w:line="240" w:lineRule="auto"/>
              <w:rPr>
                <w:rFonts w:ascii="Times New Roman" w:hAnsi="Times New Roman"/>
                <w:sz w:val="24"/>
                <w:szCs w:val="24"/>
              </w:rPr>
            </w:pPr>
          </w:p>
        </w:tc>
        <w:tc>
          <w:tcPr>
            <w:tcW w:w="1418" w:type="dxa"/>
            <w:vMerge/>
            <w:shd w:val="clear" w:color="auto" w:fill="auto"/>
            <w:vAlign w:val="center"/>
            <w:hideMark/>
          </w:tcPr>
          <w:p w:rsidR="0042288C" w:rsidRPr="00B57885" w:rsidP="00412331" w14:paraId="6004CBA6" w14:textId="77777777">
            <w:pPr>
              <w:spacing w:after="0" w:line="240" w:lineRule="auto"/>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AB5650" w:rsidP="00412331" w14:paraId="330581D6" w14:textId="77777777">
            <w:pPr>
              <w:bidi w:val="0"/>
              <w:spacing w:after="0" w:line="240" w:lineRule="auto"/>
              <w:jc w:val="center"/>
              <w:rPr>
                <w:rFonts w:ascii="Times New Roman" w:hAnsi="Times New Roman"/>
                <w:sz w:val="24"/>
                <w:szCs w:val="24"/>
              </w:rPr>
            </w:pPr>
            <w:r w:rsidRPr="00AB5650">
              <w:rPr>
                <w:rFonts w:ascii="Times New Roman" w:eastAsia="Calibri" w:hAnsi="Times New Roman"/>
                <w:sz w:val="24"/>
                <w:szCs w:val="24"/>
                <w:rtl w:val="0"/>
                <w:lang w:val="en"/>
              </w:rPr>
              <w:t>3.26, 5.24</w:t>
            </w:r>
          </w:p>
        </w:tc>
        <w:tc>
          <w:tcPr>
            <w:tcW w:w="1134" w:type="dxa"/>
            <w:shd w:val="clear" w:color="auto" w:fill="auto"/>
            <w:tcMar>
              <w:top w:w="75" w:type="dxa"/>
              <w:left w:w="75" w:type="dxa"/>
              <w:bottom w:w="75" w:type="dxa"/>
              <w:right w:w="75" w:type="dxa"/>
            </w:tcMar>
            <w:hideMark/>
          </w:tcPr>
          <w:p w:rsidR="0042288C" w:rsidRPr="00B57885" w:rsidP="00412331" w14:paraId="7552C31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5</w:t>
            </w:r>
          </w:p>
        </w:tc>
      </w:tr>
      <w:tr w14:paraId="3DCE636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bottom w:val="nil"/>
            </w:tcBorders>
            <w:shd w:val="clear" w:color="auto" w:fill="auto"/>
            <w:vAlign w:val="center"/>
            <w:hideMark/>
          </w:tcPr>
          <w:p w:rsidR="0042288C" w:rsidRPr="00B57885" w:rsidP="00412331" w14:paraId="3000D8EC" w14:textId="77777777">
            <w:pPr>
              <w:spacing w:after="0" w:line="240" w:lineRule="auto"/>
              <w:rPr>
                <w:rFonts w:ascii="Times New Roman" w:hAnsi="Times New Roman"/>
                <w:sz w:val="24"/>
                <w:szCs w:val="24"/>
              </w:rPr>
            </w:pPr>
          </w:p>
        </w:tc>
        <w:tc>
          <w:tcPr>
            <w:tcW w:w="3402" w:type="dxa"/>
            <w:vMerge/>
            <w:tcBorders>
              <w:bottom w:val="nil"/>
            </w:tcBorders>
            <w:shd w:val="clear" w:color="auto" w:fill="auto"/>
            <w:vAlign w:val="center"/>
            <w:hideMark/>
          </w:tcPr>
          <w:p w:rsidR="0042288C" w:rsidRPr="00B57885" w:rsidP="00412331" w14:paraId="2B8E8F95" w14:textId="77777777">
            <w:pPr>
              <w:spacing w:after="0" w:line="240" w:lineRule="auto"/>
              <w:rPr>
                <w:rFonts w:ascii="Times New Roman" w:hAnsi="Times New Roman"/>
                <w:sz w:val="24"/>
                <w:szCs w:val="24"/>
              </w:rPr>
            </w:pPr>
          </w:p>
        </w:tc>
        <w:tc>
          <w:tcPr>
            <w:tcW w:w="3402" w:type="dxa"/>
            <w:vMerge/>
            <w:tcBorders>
              <w:bottom w:val="nil"/>
            </w:tcBorders>
            <w:shd w:val="clear" w:color="auto" w:fill="auto"/>
            <w:vAlign w:val="center"/>
            <w:hideMark/>
          </w:tcPr>
          <w:p w:rsidR="0042288C" w:rsidRPr="00B57885" w:rsidP="00412331" w14:paraId="17271A4D" w14:textId="77777777">
            <w:pPr>
              <w:spacing w:after="0" w:line="240" w:lineRule="auto"/>
              <w:rPr>
                <w:rFonts w:ascii="Times New Roman" w:hAnsi="Times New Roman"/>
                <w:sz w:val="24"/>
                <w:szCs w:val="24"/>
              </w:rPr>
            </w:pPr>
          </w:p>
        </w:tc>
        <w:tc>
          <w:tcPr>
            <w:tcW w:w="1559" w:type="dxa"/>
            <w:vMerge/>
            <w:tcBorders>
              <w:bottom w:val="nil"/>
            </w:tcBorders>
            <w:shd w:val="clear" w:color="auto" w:fill="auto"/>
            <w:vAlign w:val="center"/>
            <w:hideMark/>
          </w:tcPr>
          <w:p w:rsidR="0042288C" w:rsidRPr="00B57885" w:rsidP="00412331" w14:paraId="5228C746" w14:textId="77777777">
            <w:pPr>
              <w:spacing w:after="0" w:line="240" w:lineRule="auto"/>
              <w:rPr>
                <w:rFonts w:ascii="Times New Roman" w:hAnsi="Times New Roman"/>
                <w:sz w:val="24"/>
                <w:szCs w:val="24"/>
              </w:rPr>
            </w:pPr>
          </w:p>
        </w:tc>
        <w:tc>
          <w:tcPr>
            <w:tcW w:w="1418" w:type="dxa"/>
            <w:vMerge/>
            <w:tcBorders>
              <w:bottom w:val="nil"/>
            </w:tcBorders>
            <w:shd w:val="clear" w:color="auto" w:fill="auto"/>
            <w:vAlign w:val="center"/>
            <w:hideMark/>
          </w:tcPr>
          <w:p w:rsidR="0042288C" w:rsidRPr="00B57885" w:rsidP="00412331" w14:paraId="0171B754" w14:textId="77777777">
            <w:pPr>
              <w:spacing w:after="0" w:line="240" w:lineRule="auto"/>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AB5650" w:rsidP="00412331" w14:paraId="0292BE67" w14:textId="77777777">
            <w:pPr>
              <w:bidi w:val="0"/>
              <w:spacing w:after="0" w:line="240" w:lineRule="auto"/>
              <w:jc w:val="center"/>
              <w:rPr>
                <w:rFonts w:ascii="Times New Roman" w:hAnsi="Times New Roman"/>
                <w:sz w:val="24"/>
                <w:szCs w:val="24"/>
              </w:rPr>
            </w:pPr>
            <w:r w:rsidRPr="00AB5650">
              <w:rPr>
                <w:rFonts w:ascii="Times New Roman" w:eastAsia="Calibri" w:hAnsi="Times New Roman"/>
                <w:sz w:val="24"/>
                <w:szCs w:val="24"/>
                <w:rtl w:val="0"/>
                <w:lang w:val="en"/>
              </w:rPr>
              <w:t xml:space="preserve">3.2, 3.6 – 3.21, </w:t>
              <w:br/>
              <w:t>5.6 – 5.19</w:t>
            </w:r>
          </w:p>
        </w:tc>
        <w:tc>
          <w:tcPr>
            <w:tcW w:w="1134" w:type="dxa"/>
            <w:shd w:val="clear" w:color="auto" w:fill="auto"/>
            <w:tcMar>
              <w:top w:w="75" w:type="dxa"/>
              <w:left w:w="75" w:type="dxa"/>
              <w:bottom w:w="75" w:type="dxa"/>
              <w:right w:w="75" w:type="dxa"/>
            </w:tcMar>
            <w:hideMark/>
          </w:tcPr>
          <w:p w:rsidR="0042288C" w:rsidRPr="00B57885" w:rsidP="00412331" w14:paraId="529F215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w:t>
            </w:r>
          </w:p>
        </w:tc>
      </w:tr>
      <w:tr w14:paraId="486BD98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auto"/>
            <w:vAlign w:val="center"/>
          </w:tcPr>
          <w:p w:rsidR="0042288C" w:rsidRPr="00B57885" w:rsidP="00412331" w14:paraId="31C917E7"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auto"/>
            <w:vAlign w:val="center"/>
          </w:tcPr>
          <w:p w:rsidR="0042288C" w:rsidRPr="00B57885" w:rsidP="00412331" w14:paraId="0AA6C174"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auto"/>
            <w:vAlign w:val="center"/>
          </w:tcPr>
          <w:p w:rsidR="0042288C" w:rsidRPr="00B57885" w:rsidP="00412331" w14:paraId="3A582C06"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auto"/>
            <w:vAlign w:val="center"/>
          </w:tcPr>
          <w:p w:rsidR="0042288C" w:rsidRPr="00B57885" w:rsidP="00412331" w14:paraId="639DB473"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auto"/>
            <w:vAlign w:val="center"/>
          </w:tcPr>
          <w:p w:rsidR="0042288C" w:rsidRPr="00B57885" w:rsidP="00412331" w14:paraId="34208A8D"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auto"/>
            <w:tcMar>
              <w:top w:w="75" w:type="dxa"/>
              <w:left w:w="75" w:type="dxa"/>
              <w:bottom w:w="75" w:type="dxa"/>
              <w:right w:w="75" w:type="dxa"/>
            </w:tcMar>
          </w:tcPr>
          <w:p w:rsidR="0042288C" w:rsidRPr="00AB5650" w:rsidP="00412331" w14:paraId="5F7016D7" w14:textId="77777777">
            <w:pPr>
              <w:bidi w:val="0"/>
              <w:spacing w:after="0" w:line="240" w:lineRule="auto"/>
              <w:jc w:val="center"/>
              <w:rPr>
                <w:rFonts w:ascii="Times New Roman" w:hAnsi="Times New Roman"/>
                <w:sz w:val="24"/>
                <w:szCs w:val="24"/>
              </w:rPr>
            </w:pPr>
            <w:r w:rsidRPr="00AB5650">
              <w:rPr>
                <w:rFonts w:ascii="Times New Roman" w:hAnsi="Times New Roman"/>
                <w:sz w:val="24"/>
                <w:szCs w:val="24"/>
                <w:rtl w:val="0"/>
                <w:lang w:val="en"/>
              </w:rPr>
              <w:t>3.27, 3.28</w:t>
            </w:r>
          </w:p>
        </w:tc>
        <w:tc>
          <w:tcPr>
            <w:tcW w:w="1134" w:type="dxa"/>
            <w:shd w:val="clear" w:color="auto" w:fill="auto"/>
            <w:tcMar>
              <w:top w:w="75" w:type="dxa"/>
              <w:left w:w="75" w:type="dxa"/>
              <w:bottom w:w="75" w:type="dxa"/>
              <w:right w:w="75" w:type="dxa"/>
            </w:tcMar>
          </w:tcPr>
          <w:p w:rsidR="0042288C" w:rsidRPr="00AB5650" w:rsidP="00412331" w14:paraId="6A292B37"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7</w:t>
            </w:r>
          </w:p>
        </w:tc>
      </w:tr>
      <w:tr w14:paraId="690F8AE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tcBorders>
            <w:shd w:val="clear" w:color="auto" w:fill="auto"/>
            <w:vAlign w:val="center"/>
          </w:tcPr>
          <w:p w:rsidR="0042288C" w:rsidRPr="00B57885" w:rsidP="00412331" w14:paraId="6C844C15" w14:textId="77777777">
            <w:pPr>
              <w:spacing w:after="0" w:line="240" w:lineRule="auto"/>
              <w:rPr>
                <w:rFonts w:ascii="Times New Roman" w:hAnsi="Times New Roman"/>
                <w:sz w:val="24"/>
                <w:szCs w:val="24"/>
              </w:rPr>
            </w:pPr>
          </w:p>
        </w:tc>
        <w:tc>
          <w:tcPr>
            <w:tcW w:w="3402" w:type="dxa"/>
            <w:tcBorders>
              <w:top w:val="nil"/>
            </w:tcBorders>
            <w:shd w:val="clear" w:color="auto" w:fill="auto"/>
            <w:vAlign w:val="center"/>
          </w:tcPr>
          <w:p w:rsidR="0042288C" w:rsidRPr="00B57885" w:rsidP="00412331" w14:paraId="2A67A523" w14:textId="77777777">
            <w:pPr>
              <w:spacing w:after="0" w:line="240" w:lineRule="auto"/>
              <w:rPr>
                <w:rFonts w:ascii="Times New Roman" w:hAnsi="Times New Roman"/>
                <w:sz w:val="24"/>
                <w:szCs w:val="24"/>
              </w:rPr>
            </w:pPr>
          </w:p>
        </w:tc>
        <w:tc>
          <w:tcPr>
            <w:tcW w:w="3402" w:type="dxa"/>
            <w:tcBorders>
              <w:top w:val="nil"/>
            </w:tcBorders>
            <w:shd w:val="clear" w:color="auto" w:fill="auto"/>
            <w:vAlign w:val="center"/>
          </w:tcPr>
          <w:p w:rsidR="0042288C" w:rsidRPr="00B57885" w:rsidP="00412331" w14:paraId="6536EB95" w14:textId="77777777">
            <w:pPr>
              <w:spacing w:after="0" w:line="240" w:lineRule="auto"/>
              <w:rPr>
                <w:rFonts w:ascii="Times New Roman" w:hAnsi="Times New Roman"/>
                <w:sz w:val="24"/>
                <w:szCs w:val="24"/>
              </w:rPr>
            </w:pPr>
          </w:p>
        </w:tc>
        <w:tc>
          <w:tcPr>
            <w:tcW w:w="1559" w:type="dxa"/>
            <w:tcBorders>
              <w:top w:val="nil"/>
            </w:tcBorders>
            <w:shd w:val="clear" w:color="auto" w:fill="auto"/>
            <w:vAlign w:val="center"/>
          </w:tcPr>
          <w:p w:rsidR="0042288C" w:rsidRPr="00B57885" w:rsidP="00412331" w14:paraId="06F891FE" w14:textId="77777777">
            <w:pPr>
              <w:spacing w:after="0" w:line="240" w:lineRule="auto"/>
              <w:rPr>
                <w:rFonts w:ascii="Times New Roman" w:hAnsi="Times New Roman"/>
                <w:sz w:val="24"/>
                <w:szCs w:val="24"/>
              </w:rPr>
            </w:pPr>
          </w:p>
        </w:tc>
        <w:tc>
          <w:tcPr>
            <w:tcW w:w="1418" w:type="dxa"/>
            <w:tcBorders>
              <w:top w:val="nil"/>
            </w:tcBorders>
            <w:shd w:val="clear" w:color="auto" w:fill="auto"/>
            <w:vAlign w:val="center"/>
          </w:tcPr>
          <w:p w:rsidR="0042288C" w:rsidRPr="00B57885" w:rsidP="00412331" w14:paraId="09056F1B"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tcPr>
          <w:p w:rsidR="0042288C" w:rsidRPr="00AB5650" w:rsidP="00412331" w14:paraId="30840A45" w14:textId="77777777">
            <w:pPr>
              <w:bidi w:val="0"/>
              <w:spacing w:after="0" w:line="240" w:lineRule="auto"/>
              <w:jc w:val="center"/>
              <w:rPr>
                <w:rFonts w:ascii="Times New Roman" w:hAnsi="Times New Roman"/>
                <w:sz w:val="24"/>
                <w:szCs w:val="24"/>
              </w:rPr>
            </w:pPr>
            <w:r w:rsidRPr="00AB5650">
              <w:rPr>
                <w:rFonts w:ascii="Times New Roman" w:hAnsi="Times New Roman"/>
                <w:sz w:val="24"/>
                <w:szCs w:val="24"/>
                <w:rtl w:val="0"/>
                <w:lang w:val="en"/>
              </w:rPr>
              <w:t>3.4, 3.5, 5.4, 5.5</w:t>
            </w:r>
          </w:p>
        </w:tc>
        <w:tc>
          <w:tcPr>
            <w:tcW w:w="1134" w:type="dxa"/>
            <w:shd w:val="clear" w:color="auto" w:fill="auto"/>
            <w:tcMar>
              <w:top w:w="75" w:type="dxa"/>
              <w:left w:w="75" w:type="dxa"/>
              <w:bottom w:w="75" w:type="dxa"/>
              <w:right w:w="75" w:type="dxa"/>
            </w:tcMar>
          </w:tcPr>
          <w:p w:rsidR="0042288C" w:rsidRPr="00AB5650" w:rsidP="00412331" w14:paraId="548ABA07"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12</w:t>
            </w:r>
          </w:p>
        </w:tc>
      </w:tr>
      <w:tr w14:paraId="1B7C94E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1450195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c>
          <w:tcPr>
            <w:tcW w:w="3402" w:type="dxa"/>
            <w:vMerge w:val="restart"/>
            <w:shd w:val="clear" w:color="auto" w:fill="FFFFFF"/>
            <w:tcMar>
              <w:top w:w="75" w:type="dxa"/>
              <w:left w:w="75" w:type="dxa"/>
              <w:bottom w:w="75" w:type="dxa"/>
              <w:right w:w="75" w:type="dxa"/>
            </w:tcMar>
            <w:hideMark/>
          </w:tcPr>
          <w:p w:rsidR="0042288C" w:rsidRPr="002D627F" w:rsidP="00412331" w14:paraId="5FE896D0" w14:textId="77777777">
            <w:pPr>
              <w:bidi w:val="0"/>
              <w:spacing w:after="0" w:line="240" w:lineRule="auto"/>
              <w:jc w:val="center"/>
              <w:rPr>
                <w:rFonts w:ascii="Times New Roman" w:hAnsi="Times New Roman"/>
                <w:sz w:val="24"/>
                <w:szCs w:val="24"/>
                <w:lang w:val="en-US"/>
              </w:rPr>
            </w:pPr>
            <w:r w:rsidRPr="00753B2C">
              <w:rPr>
                <w:rFonts w:ascii="Times New Roman" w:eastAsia="Calibri" w:hAnsi="Times New Roman"/>
                <w:sz w:val="24"/>
                <w:szCs w:val="24"/>
                <w:rtl w:val="0"/>
                <w:lang w:val="en"/>
              </w:rPr>
              <w:t xml:space="preserve">GOST ISO 10555-1-2021, </w:t>
            </w:r>
          </w:p>
          <w:p w:rsidR="0042288C" w:rsidRPr="002D627F" w:rsidP="00412331" w14:paraId="78EE8798" w14:textId="77777777">
            <w:pPr>
              <w:bidi w:val="0"/>
              <w:spacing w:after="0" w:line="240" w:lineRule="auto"/>
              <w:jc w:val="center"/>
              <w:rPr>
                <w:rFonts w:ascii="Times New Roman" w:hAnsi="Times New Roman"/>
                <w:strike/>
                <w:sz w:val="24"/>
                <w:szCs w:val="24"/>
                <w:lang w:val="en-US"/>
              </w:rPr>
            </w:pPr>
            <w:r w:rsidRPr="002D627F">
              <w:rPr>
                <w:rFonts w:ascii="Times New Roman" w:hAnsi="Times New Roman"/>
                <w:sz w:val="24"/>
                <w:szCs w:val="24"/>
                <w:rtl w:val="0"/>
                <w:lang w:val="en"/>
              </w:rPr>
              <w:t>(ISO 10555-1:2013+ Amd.1:2017, IDT)</w:t>
            </w:r>
          </w:p>
        </w:tc>
        <w:tc>
          <w:tcPr>
            <w:tcW w:w="3402" w:type="dxa"/>
            <w:vMerge w:val="restart"/>
            <w:shd w:val="clear" w:color="auto" w:fill="FFFFFF"/>
            <w:tcMar>
              <w:top w:w="75" w:type="dxa"/>
              <w:left w:w="75" w:type="dxa"/>
              <w:bottom w:w="75" w:type="dxa"/>
              <w:right w:w="75" w:type="dxa"/>
            </w:tcMar>
            <w:hideMark/>
          </w:tcPr>
          <w:p w:rsidR="0042288C" w:rsidRPr="00753B2C" w:rsidP="00412331" w14:paraId="71D4D0D8"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Intravascular sterile and single-use catheters. Part 1. General requirements</w:t>
            </w:r>
          </w:p>
        </w:tc>
        <w:tc>
          <w:tcPr>
            <w:tcW w:w="1559" w:type="dxa"/>
            <w:vMerge w:val="restart"/>
            <w:shd w:val="clear" w:color="auto" w:fill="FFFFFF"/>
            <w:tcMar>
              <w:top w:w="75" w:type="dxa"/>
              <w:left w:w="75" w:type="dxa"/>
              <w:bottom w:w="75" w:type="dxa"/>
              <w:right w:w="75" w:type="dxa"/>
            </w:tcMar>
          </w:tcPr>
          <w:p w:rsidR="0042288C" w:rsidRPr="00753B2C" w:rsidP="00412331" w14:paraId="0C5CEDC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641A8FC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A0AD71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3CEAEC6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23B164B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1568EEB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59B581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38F7A97"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125EE606"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5DAB2E9F"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B287DA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2B6A2F9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49FC514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772842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F4559D6"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2943605"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5AE91809"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3B4BF047"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B4DB9E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1FE25C5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05CEA58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FC750C2"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C720A4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E00291E"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77364501"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80220C9"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4B0AEB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092C5BE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4B38235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3B1FCFE"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E439642"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1E830BA"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03A225BE"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E8E9926"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F9650A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04A1B8B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5D03945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43B098C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8E29BEE"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884E0C9"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7CB06B5D"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1713C1A7"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BF8E8A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470319D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2839465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D5EA6C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330B33F"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E597670"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29219EE0"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09D8B857"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A24A79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4B3E185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6FCB175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84CEF1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A7D43F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2A5F357"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23750D86"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5C949B01"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C0B609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5, 6</w:t>
            </w:r>
          </w:p>
        </w:tc>
        <w:tc>
          <w:tcPr>
            <w:tcW w:w="1134" w:type="dxa"/>
            <w:shd w:val="clear" w:color="auto" w:fill="FFFFFF"/>
            <w:tcMar>
              <w:top w:w="75" w:type="dxa"/>
              <w:left w:w="75" w:type="dxa"/>
              <w:bottom w:w="75" w:type="dxa"/>
              <w:right w:w="75" w:type="dxa"/>
            </w:tcMar>
            <w:hideMark/>
          </w:tcPr>
          <w:p w:rsidR="0042288C" w:rsidRPr="00753B2C" w:rsidP="00412331" w14:paraId="6B85318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27</w:t>
            </w:r>
          </w:p>
        </w:tc>
      </w:tr>
      <w:tr w14:paraId="490239A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D4B16B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4B3F1B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64C6434"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5BACE240"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12709668"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446CF8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w:t>
            </w:r>
          </w:p>
        </w:tc>
        <w:tc>
          <w:tcPr>
            <w:tcW w:w="1134" w:type="dxa"/>
            <w:shd w:val="clear" w:color="auto" w:fill="FFFFFF"/>
            <w:tcMar>
              <w:top w:w="75" w:type="dxa"/>
              <w:left w:w="75" w:type="dxa"/>
              <w:bottom w:w="75" w:type="dxa"/>
              <w:right w:w="75" w:type="dxa"/>
            </w:tcMar>
            <w:hideMark/>
          </w:tcPr>
          <w:p w:rsidR="0042288C" w:rsidRPr="00753B2C" w:rsidP="00412331" w14:paraId="2B93326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08C56AE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756B263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16</w:t>
            </w:r>
          </w:p>
        </w:tc>
        <w:tc>
          <w:tcPr>
            <w:tcW w:w="3402" w:type="dxa"/>
            <w:vMerge w:val="restart"/>
            <w:shd w:val="clear" w:color="auto" w:fill="FFFFFF"/>
            <w:tcMar>
              <w:top w:w="75" w:type="dxa"/>
              <w:left w:w="75" w:type="dxa"/>
              <w:bottom w:w="75" w:type="dxa"/>
              <w:right w:w="75" w:type="dxa"/>
            </w:tcMar>
            <w:hideMark/>
          </w:tcPr>
          <w:p w:rsidR="0042288C" w:rsidRPr="00753B2C" w:rsidP="00412331" w14:paraId="2AA5142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10555-5-2021</w:t>
              <w:br/>
              <w:t>(ISO 10555-5:2013, IDT)</w:t>
            </w:r>
          </w:p>
        </w:tc>
        <w:tc>
          <w:tcPr>
            <w:tcW w:w="3402" w:type="dxa"/>
            <w:vMerge w:val="restart"/>
            <w:shd w:val="clear" w:color="auto" w:fill="FFFFFF"/>
            <w:tcMar>
              <w:top w:w="75" w:type="dxa"/>
              <w:left w:w="75" w:type="dxa"/>
              <w:bottom w:w="75" w:type="dxa"/>
              <w:right w:w="75" w:type="dxa"/>
            </w:tcMar>
            <w:hideMark/>
          </w:tcPr>
          <w:p w:rsidR="0042288C" w:rsidP="00412331" w14:paraId="1A03A4E4"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Intravascular sterile and single-use catheters. </w:t>
            </w:r>
          </w:p>
          <w:p w:rsidR="0042288C" w:rsidRPr="00753B2C" w:rsidP="00412331" w14:paraId="18D98E8E"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5. Over-needle peripheral catheters</w:t>
            </w:r>
          </w:p>
        </w:tc>
        <w:tc>
          <w:tcPr>
            <w:tcW w:w="1559" w:type="dxa"/>
            <w:vMerge w:val="restart"/>
            <w:shd w:val="clear" w:color="auto" w:fill="FFFFFF"/>
            <w:tcMar>
              <w:top w:w="75" w:type="dxa"/>
              <w:left w:w="75" w:type="dxa"/>
              <w:bottom w:w="75" w:type="dxa"/>
              <w:right w:w="75" w:type="dxa"/>
            </w:tcMar>
          </w:tcPr>
          <w:p w:rsidR="0042288C" w:rsidRPr="00753B2C" w:rsidP="00412331" w14:paraId="6D3E9B4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15D6D2E6"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6D6583B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6A7AEC3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7223B3C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18A1EC3E"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6F0CA56"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E8F077B"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401EC30A"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72D29C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AA98F2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75E520A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009F476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EB51A8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4C7BEA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DE8FD8E"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4E540CF9"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098284E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F3045B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29F03EA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31F5A56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79824A79"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66FF5ED"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03A4EC0"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37EC0ACB"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566EEE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8E8EA7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6A78A8E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032EAF2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7D72C52"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4CC1FB4"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5E91508"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49D8A92D"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17DEF1F3"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EF4BF8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6E63BBF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168B1F7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10121B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3762639"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6A5158D"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76388894"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1DC851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3EB5A0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66E9130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7AB28E7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7243467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9F21C9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83FA7E4"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3D18CA44"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B14770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B27501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0E374DD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6D54D5D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64"/>
        </w:trPr>
        <w:tc>
          <w:tcPr>
            <w:tcW w:w="851" w:type="dxa"/>
            <w:vMerge/>
            <w:shd w:val="clear" w:color="auto" w:fill="FFFFFF"/>
            <w:vAlign w:val="center"/>
            <w:hideMark/>
          </w:tcPr>
          <w:p w:rsidR="0042288C" w:rsidRPr="00753B2C" w:rsidP="00412331" w14:paraId="2F0F749F"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EF9BD11"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DD7360D"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54417ABF"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6F0ECC0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5B6E05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73C87C4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27</w:t>
            </w:r>
          </w:p>
        </w:tc>
      </w:tr>
      <w:tr w14:paraId="3FCC8BB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hideMark/>
          </w:tcPr>
          <w:p w:rsidR="0042288C" w:rsidRPr="00753B2C" w:rsidP="00412331" w14:paraId="6A9C39FF" w14:textId="77777777">
            <w:pPr>
              <w:spacing w:after="0" w:line="240" w:lineRule="auto"/>
              <w:rPr>
                <w:rFonts w:ascii="Times New Roman" w:hAnsi="Times New Roman"/>
                <w:sz w:val="24"/>
                <w:szCs w:val="24"/>
              </w:rPr>
            </w:pPr>
          </w:p>
        </w:tc>
        <w:tc>
          <w:tcPr>
            <w:tcW w:w="3402" w:type="dxa"/>
            <w:vMerge/>
            <w:shd w:val="clear" w:color="auto" w:fill="FFFFFF"/>
            <w:tcMar>
              <w:top w:w="75" w:type="dxa"/>
              <w:left w:w="75" w:type="dxa"/>
              <w:bottom w:w="75" w:type="dxa"/>
              <w:right w:w="75" w:type="dxa"/>
            </w:tcMar>
            <w:hideMark/>
          </w:tcPr>
          <w:p w:rsidR="0042288C" w:rsidRPr="00753B2C" w:rsidP="00412331" w14:paraId="0669E1F4" w14:textId="77777777">
            <w:pPr>
              <w:spacing w:after="0" w:line="240" w:lineRule="auto"/>
              <w:rPr>
                <w:rFonts w:ascii="Times New Roman" w:hAnsi="Times New Roman"/>
                <w:sz w:val="24"/>
                <w:szCs w:val="24"/>
              </w:rPr>
            </w:pPr>
          </w:p>
        </w:tc>
        <w:tc>
          <w:tcPr>
            <w:tcW w:w="3402" w:type="dxa"/>
            <w:vMerge/>
            <w:shd w:val="clear" w:color="auto" w:fill="FFFFFF"/>
            <w:tcMar>
              <w:top w:w="75" w:type="dxa"/>
              <w:left w:w="75" w:type="dxa"/>
              <w:bottom w:w="75" w:type="dxa"/>
              <w:right w:w="75" w:type="dxa"/>
            </w:tcMar>
            <w:hideMark/>
          </w:tcPr>
          <w:p w:rsidR="0042288C" w:rsidRPr="00753B2C" w:rsidP="00412331" w14:paraId="270DF9DA"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5E36DA1D" w14:textId="77777777">
            <w:pPr>
              <w:spacing w:after="0" w:line="240" w:lineRule="auto"/>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795A740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E224D8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Annexes A – D</w:t>
            </w:r>
          </w:p>
        </w:tc>
        <w:tc>
          <w:tcPr>
            <w:tcW w:w="1134" w:type="dxa"/>
            <w:shd w:val="clear" w:color="auto" w:fill="FFFFFF"/>
            <w:tcMar>
              <w:top w:w="75" w:type="dxa"/>
              <w:left w:w="75" w:type="dxa"/>
              <w:bottom w:w="75" w:type="dxa"/>
              <w:right w:w="75" w:type="dxa"/>
            </w:tcMar>
            <w:hideMark/>
          </w:tcPr>
          <w:p w:rsidR="0042288C" w:rsidRPr="00753B2C" w:rsidP="00412331" w14:paraId="2504AF7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33596EC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25191F1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17</w:t>
            </w:r>
          </w:p>
        </w:tc>
        <w:tc>
          <w:tcPr>
            <w:tcW w:w="3402" w:type="dxa"/>
            <w:vMerge w:val="restart"/>
            <w:shd w:val="clear" w:color="auto" w:fill="FFFFFF"/>
            <w:tcMar>
              <w:top w:w="75" w:type="dxa"/>
              <w:left w:w="75" w:type="dxa"/>
              <w:bottom w:w="75" w:type="dxa"/>
              <w:right w:w="75" w:type="dxa"/>
            </w:tcMar>
            <w:hideMark/>
          </w:tcPr>
          <w:p w:rsidR="0042288C" w:rsidRPr="00753B2C" w:rsidP="00412331" w14:paraId="4FCA518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10993-11-2021</w:t>
              <w:br/>
              <w:t>(ISO 10993-11:2017, IDT)</w:t>
            </w:r>
          </w:p>
        </w:tc>
        <w:tc>
          <w:tcPr>
            <w:tcW w:w="3402" w:type="dxa"/>
            <w:vMerge w:val="restart"/>
            <w:shd w:val="clear" w:color="auto" w:fill="FFFFFF"/>
            <w:tcMar>
              <w:top w:w="75" w:type="dxa"/>
              <w:left w:w="75" w:type="dxa"/>
              <w:bottom w:w="75" w:type="dxa"/>
              <w:right w:w="75" w:type="dxa"/>
            </w:tcMar>
            <w:hideMark/>
          </w:tcPr>
          <w:p w:rsidR="0042288C" w:rsidRPr="00753B2C" w:rsidP="00412331" w14:paraId="1FA68D46"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Biological evaluation of medical devices. </w:t>
            </w:r>
          </w:p>
          <w:p w:rsidR="0042288C" w:rsidRPr="00753B2C" w:rsidP="00412331" w14:paraId="5386791D"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11. Tests for systemic toxicity</w:t>
            </w:r>
          </w:p>
        </w:tc>
        <w:tc>
          <w:tcPr>
            <w:tcW w:w="1559" w:type="dxa"/>
            <w:vMerge w:val="restart"/>
            <w:shd w:val="clear" w:color="auto" w:fill="FFFFFF"/>
            <w:tcMar>
              <w:top w:w="75" w:type="dxa"/>
              <w:left w:w="75" w:type="dxa"/>
              <w:bottom w:w="75" w:type="dxa"/>
              <w:right w:w="75" w:type="dxa"/>
            </w:tcMar>
          </w:tcPr>
          <w:p w:rsidR="0042288C" w:rsidRPr="00753B2C" w:rsidP="00412331" w14:paraId="68E140B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hideMark/>
          </w:tcPr>
          <w:p w:rsidR="0042288C" w:rsidRPr="00753B2C" w:rsidP="00412331" w14:paraId="247BF3D6"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246264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6</w:t>
            </w:r>
          </w:p>
        </w:tc>
        <w:tc>
          <w:tcPr>
            <w:tcW w:w="1134" w:type="dxa"/>
            <w:shd w:val="clear" w:color="auto" w:fill="FFFFFF"/>
            <w:tcMar>
              <w:top w:w="75" w:type="dxa"/>
              <w:left w:w="75" w:type="dxa"/>
              <w:bottom w:w="75" w:type="dxa"/>
              <w:right w:w="75" w:type="dxa"/>
            </w:tcMar>
            <w:hideMark/>
          </w:tcPr>
          <w:p w:rsidR="0042288C" w:rsidRPr="00753B2C" w:rsidP="00412331" w14:paraId="1837E50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1C0473F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08FC3F4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01394D4"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A41584B"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57E4EF77"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04C3873E"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C28154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6</w:t>
            </w:r>
          </w:p>
        </w:tc>
        <w:tc>
          <w:tcPr>
            <w:tcW w:w="1134" w:type="dxa"/>
            <w:shd w:val="clear" w:color="auto" w:fill="FFFFFF"/>
            <w:tcMar>
              <w:top w:w="75" w:type="dxa"/>
              <w:left w:w="75" w:type="dxa"/>
              <w:bottom w:w="75" w:type="dxa"/>
              <w:right w:w="75" w:type="dxa"/>
            </w:tcMar>
            <w:hideMark/>
          </w:tcPr>
          <w:p w:rsidR="0042288C" w:rsidRPr="00753B2C" w:rsidP="00412331" w14:paraId="08C5817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66E543C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71E0C9DA"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7ACA036"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48B26BD"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3959E273"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48511BAF"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A9FF47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6</w:t>
            </w:r>
          </w:p>
        </w:tc>
        <w:tc>
          <w:tcPr>
            <w:tcW w:w="1134" w:type="dxa"/>
            <w:shd w:val="clear" w:color="auto" w:fill="FFFFFF"/>
            <w:tcMar>
              <w:top w:w="75" w:type="dxa"/>
              <w:left w:w="75" w:type="dxa"/>
              <w:bottom w:w="75" w:type="dxa"/>
              <w:right w:w="75" w:type="dxa"/>
            </w:tcMar>
            <w:hideMark/>
          </w:tcPr>
          <w:p w:rsidR="0042288C" w:rsidRPr="00753B2C" w:rsidP="00412331" w14:paraId="15728F0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6F15972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0464F88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18</w:t>
            </w:r>
          </w:p>
        </w:tc>
        <w:tc>
          <w:tcPr>
            <w:tcW w:w="3402" w:type="dxa"/>
            <w:vMerge w:val="restart"/>
            <w:shd w:val="clear" w:color="auto" w:fill="FFFFFF"/>
            <w:tcMar>
              <w:top w:w="75" w:type="dxa"/>
              <w:left w:w="75" w:type="dxa"/>
              <w:bottom w:w="75" w:type="dxa"/>
              <w:right w:w="75" w:type="dxa"/>
            </w:tcMar>
            <w:hideMark/>
          </w:tcPr>
          <w:p w:rsidR="0042288C" w:rsidRPr="00753B2C" w:rsidP="00412331" w14:paraId="309F8D2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10993-1-2021</w:t>
              <w:br/>
              <w:t>(ISO 10993-1:2018, IDT)</w:t>
            </w:r>
          </w:p>
        </w:tc>
        <w:tc>
          <w:tcPr>
            <w:tcW w:w="3402" w:type="dxa"/>
            <w:vMerge w:val="restart"/>
            <w:shd w:val="clear" w:color="auto" w:fill="FFFFFF"/>
            <w:tcMar>
              <w:top w:w="75" w:type="dxa"/>
              <w:left w:w="75" w:type="dxa"/>
              <w:bottom w:w="75" w:type="dxa"/>
              <w:right w:w="75" w:type="dxa"/>
            </w:tcMar>
            <w:hideMark/>
          </w:tcPr>
          <w:p w:rsidR="0042288C" w:rsidP="00412331" w14:paraId="73F76596"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Biological evaluation of medical devices. </w:t>
            </w:r>
          </w:p>
          <w:p w:rsidR="0042288C" w:rsidRPr="00753B2C" w:rsidP="00412331" w14:paraId="750129D2" w14:textId="77777777">
            <w:pPr>
              <w:bidi w:val="0"/>
              <w:spacing w:after="0" w:line="240" w:lineRule="auto"/>
              <w:ind w:left="57"/>
              <w:rPr>
                <w:rFonts w:ascii="Times New Roman" w:hAnsi="Times New Roman"/>
                <w:sz w:val="24"/>
                <w:szCs w:val="24"/>
              </w:rPr>
            </w:pPr>
            <w:r w:rsidRPr="00753B2C">
              <w:rPr>
                <w:rFonts w:ascii="Times New Roman" w:hAnsi="Times New Roman"/>
                <w:sz w:val="24"/>
                <w:szCs w:val="24"/>
                <w:rtl w:val="0"/>
                <w:lang w:val="en"/>
              </w:rPr>
              <w:t>Part 1. Evaluation and testing within a risk management process</w:t>
            </w:r>
          </w:p>
        </w:tc>
        <w:tc>
          <w:tcPr>
            <w:tcW w:w="1559" w:type="dxa"/>
            <w:vMerge w:val="restart"/>
            <w:shd w:val="clear" w:color="auto" w:fill="FFFFFF"/>
            <w:tcMar>
              <w:top w:w="75" w:type="dxa"/>
              <w:left w:w="75" w:type="dxa"/>
              <w:bottom w:w="75" w:type="dxa"/>
              <w:right w:w="75" w:type="dxa"/>
            </w:tcMar>
          </w:tcPr>
          <w:p w:rsidR="0042288C" w:rsidRPr="00753B2C" w:rsidP="00412331" w14:paraId="48AE40B8"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5FF5AE2E"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6F2804A8"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5 – 7</w:t>
            </w:r>
          </w:p>
        </w:tc>
        <w:tc>
          <w:tcPr>
            <w:tcW w:w="1134" w:type="dxa"/>
            <w:shd w:val="clear" w:color="auto" w:fill="FFFFFF"/>
            <w:tcMar>
              <w:top w:w="75" w:type="dxa"/>
              <w:left w:w="75" w:type="dxa"/>
              <w:bottom w:w="75" w:type="dxa"/>
              <w:right w:w="75" w:type="dxa"/>
            </w:tcMar>
            <w:hideMark/>
          </w:tcPr>
          <w:p w:rsidR="0042288C" w:rsidRPr="00753B2C" w:rsidP="00412331" w14:paraId="6D479B1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1F05B11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A5465E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02D5DAF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13EB263"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3D4E6CB0"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04AC7BED"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81ADA5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7</w:t>
            </w:r>
          </w:p>
        </w:tc>
        <w:tc>
          <w:tcPr>
            <w:tcW w:w="1134" w:type="dxa"/>
            <w:shd w:val="clear" w:color="auto" w:fill="FFFFFF"/>
            <w:tcMar>
              <w:top w:w="75" w:type="dxa"/>
              <w:left w:w="75" w:type="dxa"/>
              <w:bottom w:w="75" w:type="dxa"/>
              <w:right w:w="75" w:type="dxa"/>
            </w:tcMar>
            <w:hideMark/>
          </w:tcPr>
          <w:p w:rsidR="0042288C" w:rsidRPr="00753B2C" w:rsidP="00412331" w14:paraId="6937DC2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25B85A8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868836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C869091"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164C558"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41F3A36D"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3AD15A26"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C7C3D9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7</w:t>
            </w:r>
          </w:p>
        </w:tc>
        <w:tc>
          <w:tcPr>
            <w:tcW w:w="1134" w:type="dxa"/>
            <w:shd w:val="clear" w:color="auto" w:fill="FFFFFF"/>
            <w:tcMar>
              <w:top w:w="75" w:type="dxa"/>
              <w:left w:w="75" w:type="dxa"/>
              <w:bottom w:w="75" w:type="dxa"/>
              <w:right w:w="75" w:type="dxa"/>
            </w:tcMar>
            <w:hideMark/>
          </w:tcPr>
          <w:p w:rsidR="0042288C" w:rsidRPr="00753B2C" w:rsidP="00412331" w14:paraId="1552D4B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0007F9C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2C76079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25</w:t>
            </w:r>
          </w:p>
        </w:tc>
        <w:tc>
          <w:tcPr>
            <w:tcW w:w="3402" w:type="dxa"/>
            <w:vMerge w:val="restart"/>
            <w:shd w:val="clear" w:color="auto" w:fill="FFFFFF"/>
            <w:tcMar>
              <w:top w:w="75" w:type="dxa"/>
              <w:left w:w="75" w:type="dxa"/>
              <w:bottom w:w="75" w:type="dxa"/>
              <w:right w:w="75" w:type="dxa"/>
            </w:tcMar>
            <w:hideMark/>
          </w:tcPr>
          <w:p w:rsidR="0042288C" w:rsidRPr="00753B2C" w:rsidP="00412331" w14:paraId="470F2E0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10993-16-2021</w:t>
              <w:br/>
              <w:t>(ISO 10993-16:2017, IDT)</w:t>
            </w:r>
          </w:p>
        </w:tc>
        <w:tc>
          <w:tcPr>
            <w:tcW w:w="3402" w:type="dxa"/>
            <w:vMerge w:val="restart"/>
            <w:shd w:val="clear" w:color="auto" w:fill="FFFFFF"/>
            <w:tcMar>
              <w:top w:w="75" w:type="dxa"/>
              <w:left w:w="75" w:type="dxa"/>
              <w:bottom w:w="75" w:type="dxa"/>
              <w:right w:w="75" w:type="dxa"/>
            </w:tcMar>
            <w:hideMark/>
          </w:tcPr>
          <w:p w:rsidR="0042288C" w:rsidRPr="00753B2C" w:rsidP="00412331" w14:paraId="2C65EFDB"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Biological evaluation of medical devices. </w:t>
            </w:r>
          </w:p>
          <w:p w:rsidR="0042288C" w:rsidRPr="00753B2C" w:rsidP="00412331" w14:paraId="5DAF5D34"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16. Toxicokinetic study design for degradation products and leachables</w:t>
            </w:r>
          </w:p>
        </w:tc>
        <w:tc>
          <w:tcPr>
            <w:tcW w:w="1559" w:type="dxa"/>
            <w:vMerge w:val="restart"/>
            <w:shd w:val="clear" w:color="auto" w:fill="FFFFFF"/>
            <w:tcMar>
              <w:top w:w="75" w:type="dxa"/>
              <w:left w:w="75" w:type="dxa"/>
              <w:bottom w:w="75" w:type="dxa"/>
              <w:right w:w="75" w:type="dxa"/>
            </w:tcMar>
            <w:hideMark/>
          </w:tcPr>
          <w:p w:rsidR="0042288C" w:rsidRPr="00753B2C" w:rsidP="00412331" w14:paraId="2B977A0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hideMark/>
          </w:tcPr>
          <w:p w:rsidR="0042288C" w:rsidRPr="00753B2C" w:rsidP="00412331" w14:paraId="6D30DB6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65D99C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 Annex A</w:t>
            </w:r>
          </w:p>
        </w:tc>
        <w:tc>
          <w:tcPr>
            <w:tcW w:w="1134" w:type="dxa"/>
            <w:shd w:val="clear" w:color="auto" w:fill="FFFFFF"/>
            <w:tcMar>
              <w:top w:w="75" w:type="dxa"/>
              <w:left w:w="75" w:type="dxa"/>
              <w:bottom w:w="75" w:type="dxa"/>
              <w:right w:w="75" w:type="dxa"/>
            </w:tcMar>
            <w:hideMark/>
          </w:tcPr>
          <w:p w:rsidR="0042288C" w:rsidRPr="00753B2C" w:rsidP="00412331" w14:paraId="4FE0D99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09DF0A3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4D0525A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983190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5648F25"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4DD4313E"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6071F73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F25845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 Annex A</w:t>
            </w:r>
          </w:p>
        </w:tc>
        <w:tc>
          <w:tcPr>
            <w:tcW w:w="1134" w:type="dxa"/>
            <w:shd w:val="clear" w:color="auto" w:fill="FFFFFF"/>
            <w:tcMar>
              <w:top w:w="75" w:type="dxa"/>
              <w:left w:w="75" w:type="dxa"/>
              <w:bottom w:w="75" w:type="dxa"/>
              <w:right w:w="75" w:type="dxa"/>
            </w:tcMar>
            <w:hideMark/>
          </w:tcPr>
          <w:p w:rsidR="0042288C" w:rsidRPr="00753B2C" w:rsidP="00412331" w14:paraId="2D53FB5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71F3139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4C98656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0D7716CF"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CB2B660"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5F0B5D09"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51FD0C2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3C7B42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 Annex A</w:t>
            </w:r>
          </w:p>
        </w:tc>
        <w:tc>
          <w:tcPr>
            <w:tcW w:w="1134" w:type="dxa"/>
            <w:shd w:val="clear" w:color="auto" w:fill="FFFFFF"/>
            <w:tcMar>
              <w:top w:w="75" w:type="dxa"/>
              <w:left w:w="75" w:type="dxa"/>
              <w:bottom w:w="75" w:type="dxa"/>
              <w:right w:w="75" w:type="dxa"/>
            </w:tcMar>
            <w:hideMark/>
          </w:tcPr>
          <w:p w:rsidR="0042288C" w:rsidRPr="00753B2C" w:rsidP="00412331" w14:paraId="4F57AF7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7CA2A7A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15444E6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29</w:t>
            </w:r>
          </w:p>
        </w:tc>
        <w:tc>
          <w:tcPr>
            <w:tcW w:w="3402" w:type="dxa"/>
            <w:vMerge w:val="restart"/>
            <w:shd w:val="clear" w:color="auto" w:fill="FFFFFF"/>
            <w:tcMar>
              <w:top w:w="75" w:type="dxa"/>
              <w:left w:w="75" w:type="dxa"/>
              <w:bottom w:w="75" w:type="dxa"/>
              <w:right w:w="75" w:type="dxa"/>
            </w:tcMar>
            <w:hideMark/>
          </w:tcPr>
          <w:p w:rsidR="0042288C" w:rsidRPr="00753B2C" w:rsidP="00412331" w14:paraId="788042F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10993-4-2020</w:t>
              <w:br/>
              <w:t>(ISO 10993-4:2017, IDT)</w:t>
            </w:r>
          </w:p>
        </w:tc>
        <w:tc>
          <w:tcPr>
            <w:tcW w:w="3402" w:type="dxa"/>
            <w:vMerge w:val="restart"/>
            <w:shd w:val="clear" w:color="auto" w:fill="FFFFFF"/>
            <w:tcMar>
              <w:top w:w="75" w:type="dxa"/>
              <w:left w:w="75" w:type="dxa"/>
              <w:bottom w:w="75" w:type="dxa"/>
              <w:right w:w="75" w:type="dxa"/>
            </w:tcMar>
            <w:hideMark/>
          </w:tcPr>
          <w:p w:rsidR="0042288C" w:rsidP="00412331" w14:paraId="6B9517FA"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Biological evaluation of medical devices. </w:t>
            </w:r>
          </w:p>
          <w:p w:rsidR="0042288C" w:rsidRPr="00753B2C" w:rsidP="00412331" w14:paraId="51C5B88C"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4. Toxicokinetic study design for degradation products and leachables</w:t>
            </w:r>
          </w:p>
        </w:tc>
        <w:tc>
          <w:tcPr>
            <w:tcW w:w="1559" w:type="dxa"/>
            <w:vMerge w:val="restart"/>
            <w:shd w:val="clear" w:color="auto" w:fill="FFFFFF"/>
            <w:tcMar>
              <w:top w:w="75" w:type="dxa"/>
              <w:left w:w="75" w:type="dxa"/>
              <w:bottom w:w="75" w:type="dxa"/>
              <w:right w:w="75" w:type="dxa"/>
            </w:tcMar>
          </w:tcPr>
          <w:p w:rsidR="0042288C" w:rsidRPr="001E4755" w:rsidP="00412331" w14:paraId="2945ADE6" w14:textId="77777777">
            <w:pPr>
              <w:bidi w:val="0"/>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712D1EA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6AFCEAA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c>
          <w:tcPr>
            <w:tcW w:w="1134" w:type="dxa"/>
            <w:shd w:val="clear" w:color="auto" w:fill="FFFFFF"/>
            <w:tcMar>
              <w:top w:w="75" w:type="dxa"/>
              <w:left w:w="75" w:type="dxa"/>
              <w:bottom w:w="75" w:type="dxa"/>
              <w:right w:w="75" w:type="dxa"/>
            </w:tcMar>
            <w:hideMark/>
          </w:tcPr>
          <w:p w:rsidR="0042288C" w:rsidRPr="00753B2C" w:rsidP="00412331" w14:paraId="03C3766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665E1D9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0707C2FD"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FD0124A"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7C5A8B6D"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38A3E00A" w14:textId="77777777">
            <w:pPr>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01D6BAD3"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25C9E64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w:t>
            </w:r>
          </w:p>
        </w:tc>
        <w:tc>
          <w:tcPr>
            <w:tcW w:w="1134" w:type="dxa"/>
            <w:shd w:val="clear" w:color="auto" w:fill="FFFFFF"/>
            <w:tcMar>
              <w:top w:w="75" w:type="dxa"/>
              <w:left w:w="75" w:type="dxa"/>
              <w:bottom w:w="75" w:type="dxa"/>
              <w:right w:w="75" w:type="dxa"/>
            </w:tcMar>
          </w:tcPr>
          <w:p w:rsidR="0042288C" w:rsidRPr="00753B2C" w:rsidP="00412331" w14:paraId="4D94F3E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32D0B85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3A3066C"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03A36C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4542618"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1B462A3B" w14:textId="77777777">
            <w:pPr>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DCEE62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35608CB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w:t>
            </w:r>
          </w:p>
        </w:tc>
        <w:tc>
          <w:tcPr>
            <w:tcW w:w="1134" w:type="dxa"/>
            <w:shd w:val="clear" w:color="auto" w:fill="FFFFFF"/>
            <w:tcMar>
              <w:top w:w="75" w:type="dxa"/>
              <w:left w:w="75" w:type="dxa"/>
              <w:bottom w:w="75" w:type="dxa"/>
              <w:right w:w="75" w:type="dxa"/>
            </w:tcMar>
          </w:tcPr>
          <w:p w:rsidR="0042288C" w:rsidRPr="00753B2C" w:rsidP="00412331" w14:paraId="5403DA0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4203976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0C3D452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31</w:t>
            </w:r>
          </w:p>
        </w:tc>
        <w:tc>
          <w:tcPr>
            <w:tcW w:w="3402" w:type="dxa"/>
            <w:vMerge w:val="restart"/>
            <w:shd w:val="clear" w:color="auto" w:fill="FFFFFF"/>
            <w:tcMar>
              <w:top w:w="75" w:type="dxa"/>
              <w:left w:w="75" w:type="dxa"/>
              <w:bottom w:w="75" w:type="dxa"/>
              <w:right w:w="75" w:type="dxa"/>
            </w:tcMar>
            <w:hideMark/>
          </w:tcPr>
          <w:p w:rsidR="0042288C" w:rsidRPr="00753B2C" w:rsidP="00412331" w14:paraId="2593286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10993-6-2021</w:t>
              <w:br/>
              <w:t>(ISO 10993-6:2016, IDT)</w:t>
            </w:r>
          </w:p>
        </w:tc>
        <w:tc>
          <w:tcPr>
            <w:tcW w:w="3402" w:type="dxa"/>
            <w:vMerge w:val="restart"/>
            <w:shd w:val="clear" w:color="auto" w:fill="FFFFFF"/>
            <w:tcMar>
              <w:top w:w="75" w:type="dxa"/>
              <w:left w:w="75" w:type="dxa"/>
              <w:bottom w:w="75" w:type="dxa"/>
              <w:right w:w="75" w:type="dxa"/>
            </w:tcMar>
            <w:hideMark/>
          </w:tcPr>
          <w:p w:rsidR="0042288C" w:rsidP="00412331" w14:paraId="1981266C"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Biological evaluation of medical devices. </w:t>
            </w:r>
          </w:p>
          <w:p w:rsidR="0042288C" w:rsidRPr="00753B2C" w:rsidP="00412331" w14:paraId="0AABC984"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6. Tests for local effects after implantation</w:t>
            </w:r>
          </w:p>
        </w:tc>
        <w:tc>
          <w:tcPr>
            <w:tcW w:w="1559" w:type="dxa"/>
            <w:vMerge w:val="restart"/>
            <w:shd w:val="clear" w:color="auto" w:fill="FFFFFF"/>
            <w:tcMar>
              <w:top w:w="75" w:type="dxa"/>
              <w:left w:w="75" w:type="dxa"/>
              <w:bottom w:w="75" w:type="dxa"/>
              <w:right w:w="75" w:type="dxa"/>
            </w:tcMar>
          </w:tcPr>
          <w:p w:rsidR="0042288C" w:rsidRPr="00753B2C" w:rsidP="00412331" w14:paraId="7B5E7CFB"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72ED939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1F439246"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5, Annexes A, B, C, D</w:t>
            </w:r>
          </w:p>
        </w:tc>
        <w:tc>
          <w:tcPr>
            <w:tcW w:w="1134" w:type="dxa"/>
            <w:shd w:val="clear" w:color="auto" w:fill="FFFFFF"/>
            <w:tcMar>
              <w:top w:w="75" w:type="dxa"/>
              <w:left w:w="75" w:type="dxa"/>
              <w:bottom w:w="75" w:type="dxa"/>
              <w:right w:w="75" w:type="dxa"/>
            </w:tcMar>
            <w:hideMark/>
          </w:tcPr>
          <w:p w:rsidR="0042288C" w:rsidRPr="00753B2C" w:rsidP="00412331" w14:paraId="7E4F447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47CB2E6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1ED4073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7247BD4"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DAF411E"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2761F238"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3960B68"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5E409668"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5, Annexes A, B, C, D</w:t>
            </w:r>
          </w:p>
        </w:tc>
        <w:tc>
          <w:tcPr>
            <w:tcW w:w="1134" w:type="dxa"/>
            <w:shd w:val="clear" w:color="auto" w:fill="FFFFFF"/>
            <w:tcMar>
              <w:top w:w="75" w:type="dxa"/>
              <w:left w:w="75" w:type="dxa"/>
              <w:bottom w:w="75" w:type="dxa"/>
              <w:right w:w="75" w:type="dxa"/>
            </w:tcMar>
            <w:hideMark/>
          </w:tcPr>
          <w:p w:rsidR="0042288C" w:rsidRPr="00753B2C" w:rsidP="00412331" w14:paraId="6ED6F6E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32D7E7E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8BFCC4E"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10DB097"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53C6C0C"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4A09BE02"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72CB2EA9"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77CA04B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5, Annexes A, B, C, D</w:t>
            </w:r>
          </w:p>
        </w:tc>
        <w:tc>
          <w:tcPr>
            <w:tcW w:w="1134" w:type="dxa"/>
            <w:shd w:val="clear" w:color="auto" w:fill="FFFFFF"/>
            <w:tcMar>
              <w:top w:w="75" w:type="dxa"/>
              <w:left w:w="75" w:type="dxa"/>
              <w:bottom w:w="75" w:type="dxa"/>
              <w:right w:w="75" w:type="dxa"/>
            </w:tcMar>
            <w:hideMark/>
          </w:tcPr>
          <w:p w:rsidR="0042288C" w:rsidRPr="00753B2C" w:rsidP="00412331" w14:paraId="1C242CD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43805AF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1FE94A1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47</w:t>
            </w:r>
          </w:p>
        </w:tc>
        <w:tc>
          <w:tcPr>
            <w:tcW w:w="3402" w:type="dxa"/>
            <w:vMerge w:val="restart"/>
            <w:shd w:val="clear" w:color="auto" w:fill="FFFFFF"/>
            <w:tcMar>
              <w:top w:w="75" w:type="dxa"/>
              <w:left w:w="75" w:type="dxa"/>
              <w:bottom w:w="75" w:type="dxa"/>
              <w:right w:w="75" w:type="dxa"/>
            </w:tcMar>
            <w:hideMark/>
          </w:tcPr>
          <w:p w:rsidR="0042288C" w:rsidRPr="00753B2C" w:rsidP="00412331" w14:paraId="53CB0EE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ISO 14971-2021</w:t>
              <w:br/>
              <w:t>(ISO 14971:2019, IDT)</w:t>
            </w:r>
          </w:p>
        </w:tc>
        <w:tc>
          <w:tcPr>
            <w:tcW w:w="3402" w:type="dxa"/>
            <w:vMerge w:val="restart"/>
            <w:shd w:val="clear" w:color="auto" w:fill="FFFFFF"/>
            <w:tcMar>
              <w:top w:w="75" w:type="dxa"/>
              <w:left w:w="75" w:type="dxa"/>
              <w:bottom w:w="75" w:type="dxa"/>
              <w:right w:w="75" w:type="dxa"/>
            </w:tcMar>
            <w:hideMark/>
          </w:tcPr>
          <w:p w:rsidR="0042288C" w:rsidRPr="00753B2C" w:rsidP="00412331" w14:paraId="300835AC"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Medical devices. Application of risk management to medical devices</w:t>
            </w:r>
          </w:p>
        </w:tc>
        <w:tc>
          <w:tcPr>
            <w:tcW w:w="1559" w:type="dxa"/>
            <w:vMerge w:val="restart"/>
            <w:shd w:val="clear" w:color="auto" w:fill="FFFFFF"/>
            <w:tcMar>
              <w:top w:w="75" w:type="dxa"/>
              <w:left w:w="75" w:type="dxa"/>
              <w:bottom w:w="75" w:type="dxa"/>
              <w:right w:w="75" w:type="dxa"/>
            </w:tcMar>
          </w:tcPr>
          <w:p w:rsidR="0042288C" w:rsidRPr="00753B2C" w:rsidP="00412331" w14:paraId="45FFDB5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038E092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7B02A6C9"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2FC56A0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01A6291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E2D9A5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26866CFF"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0E103C5F"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1FE8B1CD"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3CF9BC2C"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53B4AE63"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5592F3F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744F36D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E823EF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5B5DEF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D36DA14"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6C592E3E"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344FFFD4"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7C1632DE"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7AAA5A1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600FDE1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1DF7B42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2C6A16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92B65A1"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70E6B092"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5D10BE22"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665B0A2C"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4DA2226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4757C58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BC88D3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7DE8E4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0046FE9"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75463A19"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222FC60C"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DCD82AB"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701A987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230F8DF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0D40A93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68</w:t>
            </w:r>
          </w:p>
        </w:tc>
        <w:tc>
          <w:tcPr>
            <w:tcW w:w="3402" w:type="dxa"/>
            <w:vMerge w:val="restart"/>
            <w:shd w:val="clear" w:color="auto" w:fill="FFFFFF"/>
            <w:tcMar>
              <w:top w:w="75" w:type="dxa"/>
              <w:left w:w="75" w:type="dxa"/>
              <w:bottom w:w="75" w:type="dxa"/>
              <w:right w:w="75" w:type="dxa"/>
            </w:tcMar>
            <w:hideMark/>
          </w:tcPr>
          <w:p w:rsidR="0042288C" w:rsidRPr="00753B2C" w:rsidP="00412331" w14:paraId="04A8D4D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GOST R ISO 10328-2021</w:t>
              <w:br/>
              <w:t>(ISO 10328:2016, IDT)</w:t>
            </w:r>
          </w:p>
        </w:tc>
        <w:tc>
          <w:tcPr>
            <w:tcW w:w="3402" w:type="dxa"/>
            <w:vMerge w:val="restart"/>
            <w:shd w:val="clear" w:color="auto" w:fill="FFFFFF"/>
            <w:tcMar>
              <w:top w:w="75" w:type="dxa"/>
              <w:left w:w="75" w:type="dxa"/>
              <w:bottom w:w="75" w:type="dxa"/>
              <w:right w:w="75" w:type="dxa"/>
            </w:tcMar>
            <w:hideMark/>
          </w:tcPr>
          <w:p w:rsidR="0042288C" w:rsidRPr="00753B2C" w:rsidP="00412331" w14:paraId="5BFADE00"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Prostheses. Structural testing of lower-limb prostheses. Requirements and test methods</w:t>
            </w:r>
          </w:p>
        </w:tc>
        <w:tc>
          <w:tcPr>
            <w:tcW w:w="1559" w:type="dxa"/>
            <w:vMerge w:val="restart"/>
            <w:shd w:val="clear" w:color="auto" w:fill="FFFFFF"/>
            <w:tcMar>
              <w:top w:w="75" w:type="dxa"/>
              <w:left w:w="75" w:type="dxa"/>
              <w:bottom w:w="75" w:type="dxa"/>
              <w:right w:w="75" w:type="dxa"/>
            </w:tcMar>
          </w:tcPr>
          <w:p w:rsidR="0042288C" w:rsidRPr="00753B2C" w:rsidP="00412331" w14:paraId="42239D4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6B55D9F3"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79736B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16</w:t>
            </w:r>
          </w:p>
        </w:tc>
        <w:tc>
          <w:tcPr>
            <w:tcW w:w="1134" w:type="dxa"/>
            <w:shd w:val="clear" w:color="auto" w:fill="FFFFFF"/>
            <w:tcMar>
              <w:top w:w="75" w:type="dxa"/>
              <w:left w:w="75" w:type="dxa"/>
              <w:bottom w:w="75" w:type="dxa"/>
              <w:right w:w="75" w:type="dxa"/>
            </w:tcMar>
            <w:hideMark/>
          </w:tcPr>
          <w:p w:rsidR="0042288C" w:rsidRPr="00753B2C" w:rsidP="00412331" w14:paraId="5F1AD2A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447C6A6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6C6BD1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14FD15A"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E1F288F"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6C63DEFF"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4E6ECFCD"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C26CC5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16</w:t>
            </w:r>
          </w:p>
        </w:tc>
        <w:tc>
          <w:tcPr>
            <w:tcW w:w="1134" w:type="dxa"/>
            <w:shd w:val="clear" w:color="auto" w:fill="FFFFFF"/>
            <w:tcMar>
              <w:top w:w="75" w:type="dxa"/>
              <w:left w:w="75" w:type="dxa"/>
              <w:bottom w:w="75" w:type="dxa"/>
              <w:right w:w="75" w:type="dxa"/>
            </w:tcMar>
            <w:hideMark/>
          </w:tcPr>
          <w:p w:rsidR="0042288C" w:rsidRPr="00753B2C" w:rsidP="00412331" w14:paraId="477A939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2A961A2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740B093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66DA9B2"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813F15A"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501EBB72"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4609F5A1"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7210CF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16</w:t>
            </w:r>
          </w:p>
        </w:tc>
        <w:tc>
          <w:tcPr>
            <w:tcW w:w="1134" w:type="dxa"/>
            <w:shd w:val="clear" w:color="auto" w:fill="FFFFFF"/>
            <w:tcMar>
              <w:top w:w="75" w:type="dxa"/>
              <w:left w:w="75" w:type="dxa"/>
              <w:bottom w:w="75" w:type="dxa"/>
              <w:right w:w="75" w:type="dxa"/>
            </w:tcMar>
            <w:hideMark/>
          </w:tcPr>
          <w:p w:rsidR="0042288C" w:rsidRPr="00753B2C" w:rsidP="00412331" w14:paraId="19FA18C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59BDD0B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5B7563E4"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185FDFD"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C6DBCC9"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28F037BF"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2297743A"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752A6B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16</w:t>
            </w:r>
          </w:p>
        </w:tc>
        <w:tc>
          <w:tcPr>
            <w:tcW w:w="1134" w:type="dxa"/>
            <w:shd w:val="clear" w:color="auto" w:fill="FFFFFF"/>
            <w:tcMar>
              <w:top w:w="75" w:type="dxa"/>
              <w:left w:w="75" w:type="dxa"/>
              <w:bottom w:w="75" w:type="dxa"/>
              <w:right w:w="75" w:type="dxa"/>
            </w:tcMar>
            <w:hideMark/>
          </w:tcPr>
          <w:p w:rsidR="0042288C" w:rsidRPr="00753B2C" w:rsidP="00412331" w14:paraId="28D3A06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320F4DB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1FD880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65926B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352E81E9" w14:textId="77777777">
            <w:pPr>
              <w:spacing w:after="0" w:line="240" w:lineRule="auto"/>
              <w:rPr>
                <w:rFonts w:ascii="Times New Roman" w:hAnsi="Times New Roman"/>
                <w:sz w:val="24"/>
                <w:szCs w:val="24"/>
              </w:rPr>
            </w:pPr>
          </w:p>
        </w:tc>
        <w:tc>
          <w:tcPr>
            <w:tcW w:w="1559" w:type="dxa"/>
            <w:vMerge/>
            <w:shd w:val="clear" w:color="auto" w:fill="FFFFFF"/>
            <w:vAlign w:val="center"/>
          </w:tcPr>
          <w:p w:rsidR="0042288C" w:rsidRPr="00753B2C" w:rsidP="00412331" w14:paraId="543A9C2A" w14:textId="77777777">
            <w:pPr>
              <w:spacing w:after="0" w:line="240" w:lineRule="auto"/>
              <w:rPr>
                <w:rFonts w:ascii="Times New Roman" w:hAnsi="Times New Roman"/>
                <w:sz w:val="24"/>
                <w:szCs w:val="24"/>
              </w:rPr>
            </w:pPr>
          </w:p>
        </w:tc>
        <w:tc>
          <w:tcPr>
            <w:tcW w:w="1418" w:type="dxa"/>
            <w:vMerge/>
            <w:shd w:val="clear" w:color="auto" w:fill="FFFFFF"/>
            <w:vAlign w:val="center"/>
          </w:tcPr>
          <w:p w:rsidR="0042288C" w:rsidRPr="00753B2C" w:rsidP="00412331" w14:paraId="6785CCE6"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312850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16</w:t>
            </w:r>
          </w:p>
        </w:tc>
        <w:tc>
          <w:tcPr>
            <w:tcW w:w="1134" w:type="dxa"/>
            <w:shd w:val="clear" w:color="auto" w:fill="FFFFFF"/>
            <w:tcMar>
              <w:top w:w="75" w:type="dxa"/>
              <w:left w:w="75" w:type="dxa"/>
              <w:bottom w:w="75" w:type="dxa"/>
              <w:right w:w="75" w:type="dxa"/>
            </w:tcMar>
            <w:hideMark/>
          </w:tcPr>
          <w:p w:rsidR="0042288C" w:rsidRPr="00753B2C" w:rsidP="00412331" w14:paraId="488504A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102F8D3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1025F67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83</w:t>
            </w:r>
          </w:p>
        </w:tc>
        <w:tc>
          <w:tcPr>
            <w:tcW w:w="3402" w:type="dxa"/>
            <w:vMerge w:val="restart"/>
            <w:shd w:val="clear" w:color="auto" w:fill="FFFFFF"/>
            <w:tcMar>
              <w:top w:w="75" w:type="dxa"/>
              <w:left w:w="75" w:type="dxa"/>
              <w:bottom w:w="75" w:type="dxa"/>
              <w:right w:w="75" w:type="dxa"/>
            </w:tcMar>
            <w:hideMark/>
          </w:tcPr>
          <w:p w:rsidR="0042288C" w:rsidRPr="00753B2C" w:rsidP="00412331" w14:paraId="1B6C426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R ISO 15223-1-2020</w:t>
              <w:br/>
              <w:t>(ISO 15223-1:2016, IDT)</w:t>
            </w:r>
          </w:p>
        </w:tc>
        <w:tc>
          <w:tcPr>
            <w:tcW w:w="3402" w:type="dxa"/>
            <w:vMerge w:val="restart"/>
            <w:shd w:val="clear" w:color="auto" w:fill="FFFFFF"/>
            <w:tcMar>
              <w:top w:w="75" w:type="dxa"/>
              <w:left w:w="75" w:type="dxa"/>
              <w:bottom w:w="75" w:type="dxa"/>
              <w:right w:w="75" w:type="dxa"/>
            </w:tcMar>
            <w:hideMark/>
          </w:tcPr>
          <w:p w:rsidR="0042288C" w:rsidRPr="00753B2C" w:rsidP="00412331" w14:paraId="233BBB0A"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Medical devices. Symbols to be used with medical device labels, labelling, and information to be supplied. Part 1. General requirements</w:t>
            </w:r>
          </w:p>
        </w:tc>
        <w:tc>
          <w:tcPr>
            <w:tcW w:w="1559" w:type="dxa"/>
            <w:vMerge w:val="restart"/>
            <w:shd w:val="clear" w:color="auto" w:fill="FFFFFF"/>
            <w:tcMar>
              <w:top w:w="75" w:type="dxa"/>
              <w:left w:w="75" w:type="dxa"/>
              <w:bottom w:w="75" w:type="dxa"/>
              <w:right w:w="75" w:type="dxa"/>
            </w:tcMar>
            <w:hideMark/>
          </w:tcPr>
          <w:p w:rsidR="0042288C" w:rsidRPr="00753B2C" w:rsidP="00412331" w14:paraId="458337C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hideMark/>
          </w:tcPr>
          <w:p w:rsidR="0042288C" w:rsidRPr="00753B2C" w:rsidP="00412331" w14:paraId="55FF187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65A8B4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c>
          <w:tcPr>
            <w:tcW w:w="1134" w:type="dxa"/>
            <w:shd w:val="clear" w:color="auto" w:fill="FFFFFF"/>
            <w:tcMar>
              <w:top w:w="75" w:type="dxa"/>
              <w:left w:w="75" w:type="dxa"/>
              <w:bottom w:w="75" w:type="dxa"/>
              <w:right w:w="75" w:type="dxa"/>
            </w:tcMar>
            <w:hideMark/>
          </w:tcPr>
          <w:p w:rsidR="0042288C" w:rsidRPr="00753B2C" w:rsidP="00412331" w14:paraId="4A9D50B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11</w:t>
            </w:r>
          </w:p>
        </w:tc>
      </w:tr>
      <w:tr w14:paraId="04BF6C8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0B48A0E4"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C51099D"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BEAD47B"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0AE643AF"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3EBF519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4CAAC0F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5.1 – 5.4</w:t>
            </w:r>
          </w:p>
        </w:tc>
        <w:tc>
          <w:tcPr>
            <w:tcW w:w="1134" w:type="dxa"/>
            <w:shd w:val="clear" w:color="auto" w:fill="FFFFFF"/>
            <w:tcMar>
              <w:top w:w="75" w:type="dxa"/>
              <w:left w:w="75" w:type="dxa"/>
              <w:bottom w:w="75" w:type="dxa"/>
              <w:right w:w="75" w:type="dxa"/>
            </w:tcMar>
            <w:hideMark/>
          </w:tcPr>
          <w:p w:rsidR="0042288C" w:rsidRPr="00753B2C" w:rsidP="00412331" w14:paraId="4DBA724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58</w:t>
            </w:r>
          </w:p>
        </w:tc>
      </w:tr>
      <w:tr w14:paraId="79E9DED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bottom w:val="single" w:sz="4" w:space="0" w:color="auto"/>
            </w:tcBorders>
            <w:shd w:val="clear" w:color="auto" w:fill="FFFFFF"/>
            <w:vAlign w:val="center"/>
            <w:hideMark/>
          </w:tcPr>
          <w:p w:rsidR="0042288C" w:rsidRPr="00753B2C" w:rsidP="00412331" w14:paraId="3EB45E1A" w14:textId="77777777">
            <w:pPr>
              <w:spacing w:after="0" w:line="240" w:lineRule="auto"/>
              <w:rPr>
                <w:rFonts w:ascii="Times New Roman" w:hAnsi="Times New Roman"/>
                <w:sz w:val="24"/>
                <w:szCs w:val="24"/>
              </w:rPr>
            </w:pPr>
          </w:p>
        </w:tc>
        <w:tc>
          <w:tcPr>
            <w:tcW w:w="3402" w:type="dxa"/>
            <w:vMerge/>
            <w:tcBorders>
              <w:bottom w:val="single" w:sz="4" w:space="0" w:color="auto"/>
            </w:tcBorders>
            <w:shd w:val="clear" w:color="auto" w:fill="FFFFFF"/>
            <w:vAlign w:val="center"/>
            <w:hideMark/>
          </w:tcPr>
          <w:p w:rsidR="0042288C" w:rsidRPr="00753B2C" w:rsidP="00412331" w14:paraId="288ACF1B" w14:textId="77777777">
            <w:pPr>
              <w:spacing w:after="0" w:line="240" w:lineRule="auto"/>
              <w:rPr>
                <w:rFonts w:ascii="Times New Roman" w:hAnsi="Times New Roman"/>
                <w:sz w:val="24"/>
                <w:szCs w:val="24"/>
              </w:rPr>
            </w:pPr>
          </w:p>
        </w:tc>
        <w:tc>
          <w:tcPr>
            <w:tcW w:w="3402" w:type="dxa"/>
            <w:vMerge/>
            <w:tcBorders>
              <w:bottom w:val="single" w:sz="4" w:space="0" w:color="auto"/>
            </w:tcBorders>
            <w:shd w:val="clear" w:color="auto" w:fill="FFFFFF"/>
            <w:vAlign w:val="center"/>
            <w:hideMark/>
          </w:tcPr>
          <w:p w:rsidR="0042288C" w:rsidRPr="00753B2C" w:rsidP="00412331" w14:paraId="70381978" w14:textId="77777777">
            <w:pPr>
              <w:spacing w:after="0" w:line="240" w:lineRule="auto"/>
              <w:rPr>
                <w:rFonts w:ascii="Times New Roman" w:hAnsi="Times New Roman"/>
                <w:sz w:val="24"/>
                <w:szCs w:val="24"/>
              </w:rPr>
            </w:pPr>
          </w:p>
        </w:tc>
        <w:tc>
          <w:tcPr>
            <w:tcW w:w="1559" w:type="dxa"/>
            <w:vMerge/>
            <w:tcBorders>
              <w:bottom w:val="single" w:sz="4" w:space="0" w:color="auto"/>
            </w:tcBorders>
            <w:shd w:val="clear" w:color="auto" w:fill="FFFFFF"/>
            <w:vAlign w:val="center"/>
            <w:hideMark/>
          </w:tcPr>
          <w:p w:rsidR="0042288C" w:rsidRPr="00753B2C" w:rsidP="00412331" w14:paraId="3336088E" w14:textId="77777777">
            <w:pPr>
              <w:spacing w:after="0" w:line="240" w:lineRule="auto"/>
              <w:rPr>
                <w:rFonts w:ascii="Times New Roman" w:hAnsi="Times New Roman"/>
                <w:sz w:val="24"/>
                <w:szCs w:val="24"/>
              </w:rPr>
            </w:pPr>
          </w:p>
        </w:tc>
        <w:tc>
          <w:tcPr>
            <w:tcW w:w="1418" w:type="dxa"/>
            <w:vMerge/>
            <w:tcBorders>
              <w:bottom w:val="single" w:sz="4" w:space="0" w:color="auto"/>
            </w:tcBorders>
            <w:shd w:val="clear" w:color="auto" w:fill="FFFFFF"/>
            <w:vAlign w:val="center"/>
            <w:hideMark/>
          </w:tcPr>
          <w:p w:rsidR="0042288C" w:rsidRPr="00753B2C" w:rsidP="00412331" w14:paraId="3AF3021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2D627F" w:rsidP="00412331" w14:paraId="17A3B8F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5.2.7</w:t>
            </w:r>
          </w:p>
        </w:tc>
        <w:tc>
          <w:tcPr>
            <w:tcW w:w="1134" w:type="dxa"/>
            <w:shd w:val="clear" w:color="auto" w:fill="FFFFFF"/>
            <w:tcMar>
              <w:top w:w="75" w:type="dxa"/>
              <w:left w:w="75" w:type="dxa"/>
              <w:bottom w:w="75" w:type="dxa"/>
              <w:right w:w="75" w:type="dxa"/>
            </w:tcMar>
            <w:hideMark/>
          </w:tcPr>
          <w:p w:rsidR="0042288C" w:rsidRPr="00753B2C" w:rsidP="00412331" w14:paraId="7EFAE32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60</w:t>
            </w:r>
          </w:p>
        </w:tc>
      </w:tr>
      <w:tr w14:paraId="5DE3F00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tcBorders>
              <w:bottom w:val="nil"/>
            </w:tcBorders>
            <w:shd w:val="clear" w:color="auto" w:fill="FFFFFF"/>
            <w:tcMar>
              <w:top w:w="75" w:type="dxa"/>
              <w:left w:w="75" w:type="dxa"/>
              <w:bottom w:w="75" w:type="dxa"/>
              <w:right w:w="75" w:type="dxa"/>
            </w:tcMar>
            <w:hideMark/>
          </w:tcPr>
          <w:p w:rsidR="0042288C" w:rsidRPr="00753B2C" w:rsidP="00412331" w14:paraId="1C1769A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91</w:t>
            </w:r>
          </w:p>
        </w:tc>
        <w:tc>
          <w:tcPr>
            <w:tcW w:w="3402" w:type="dxa"/>
            <w:vMerge w:val="restart"/>
            <w:tcBorders>
              <w:bottom w:val="nil"/>
            </w:tcBorders>
            <w:shd w:val="clear" w:color="auto" w:fill="FFFFFF"/>
            <w:tcMar>
              <w:top w:w="75" w:type="dxa"/>
              <w:left w:w="75" w:type="dxa"/>
              <w:bottom w:w="75" w:type="dxa"/>
              <w:right w:w="75" w:type="dxa"/>
            </w:tcMar>
            <w:hideMark/>
          </w:tcPr>
          <w:p w:rsidR="0042288C" w:rsidRPr="00753B2C" w:rsidP="00412331" w14:paraId="493DDDE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R ISO 21535-2020</w:t>
              <w:br/>
              <w:t>(ISO 21535:2007 + Amd.1:2016, IDT)</w:t>
            </w:r>
          </w:p>
        </w:tc>
        <w:tc>
          <w:tcPr>
            <w:tcW w:w="3402" w:type="dxa"/>
            <w:vMerge w:val="restart"/>
            <w:tcBorders>
              <w:bottom w:val="nil"/>
            </w:tcBorders>
            <w:shd w:val="clear" w:color="auto" w:fill="FFFFFF"/>
            <w:tcMar>
              <w:top w:w="75" w:type="dxa"/>
              <w:left w:w="75" w:type="dxa"/>
              <w:bottom w:w="75" w:type="dxa"/>
              <w:right w:w="75" w:type="dxa"/>
            </w:tcMar>
            <w:hideMark/>
          </w:tcPr>
          <w:p w:rsidR="0042288C" w:rsidRPr="00753B2C" w:rsidP="00412331" w14:paraId="6576A867"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Non-active surgical implants. Joint replacement implants. Specific requirements for hip-joint replacement implants</w:t>
            </w:r>
          </w:p>
        </w:tc>
        <w:tc>
          <w:tcPr>
            <w:tcW w:w="1559" w:type="dxa"/>
            <w:vMerge w:val="restart"/>
            <w:tcBorders>
              <w:bottom w:val="nil"/>
            </w:tcBorders>
            <w:shd w:val="clear" w:color="auto" w:fill="FFFFFF"/>
            <w:tcMar>
              <w:top w:w="75" w:type="dxa"/>
              <w:left w:w="75" w:type="dxa"/>
              <w:bottom w:w="75" w:type="dxa"/>
              <w:right w:w="75" w:type="dxa"/>
            </w:tcMar>
            <w:hideMark/>
          </w:tcPr>
          <w:p w:rsidR="0042288C" w:rsidRPr="00753B2C" w:rsidP="00412331" w14:paraId="14276E2F"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tcBorders>
              <w:bottom w:val="nil"/>
            </w:tcBorders>
            <w:shd w:val="clear" w:color="auto" w:fill="FFFFFF"/>
            <w:tcMar>
              <w:top w:w="75" w:type="dxa"/>
              <w:left w:w="75" w:type="dxa"/>
              <w:bottom w:w="75" w:type="dxa"/>
              <w:right w:w="75" w:type="dxa"/>
            </w:tcMar>
            <w:hideMark/>
          </w:tcPr>
          <w:p w:rsidR="0042288C" w:rsidRPr="00753B2C" w:rsidP="00412331" w14:paraId="47BAB0B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01ABD7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8</w:t>
            </w:r>
          </w:p>
        </w:tc>
        <w:tc>
          <w:tcPr>
            <w:tcW w:w="1134" w:type="dxa"/>
            <w:shd w:val="clear" w:color="auto" w:fill="FFFFFF"/>
            <w:tcMar>
              <w:top w:w="75" w:type="dxa"/>
              <w:left w:w="75" w:type="dxa"/>
              <w:bottom w:w="75" w:type="dxa"/>
              <w:right w:w="75" w:type="dxa"/>
            </w:tcMar>
            <w:hideMark/>
          </w:tcPr>
          <w:p w:rsidR="0042288C" w:rsidRPr="00753B2C" w:rsidP="00412331" w14:paraId="7CE4502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1A77740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0C7B8912"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7A46332E"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72265C07"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44A55D2C"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16F438B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23105F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8</w:t>
            </w:r>
          </w:p>
        </w:tc>
        <w:tc>
          <w:tcPr>
            <w:tcW w:w="1134" w:type="dxa"/>
            <w:shd w:val="clear" w:color="auto" w:fill="FFFFFF"/>
            <w:tcMar>
              <w:top w:w="75" w:type="dxa"/>
              <w:left w:w="75" w:type="dxa"/>
              <w:bottom w:w="75" w:type="dxa"/>
              <w:right w:w="75" w:type="dxa"/>
            </w:tcMar>
            <w:hideMark/>
          </w:tcPr>
          <w:p w:rsidR="0042288C" w:rsidRPr="00753B2C" w:rsidP="00412331" w14:paraId="1DBDEE9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0EBE6DC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73ABABA0"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BE40CF7"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6D232AE"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18EEF39D"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22047C9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12B98C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4, 5, 7, 8, 10</w:t>
            </w:r>
          </w:p>
        </w:tc>
        <w:tc>
          <w:tcPr>
            <w:tcW w:w="1134" w:type="dxa"/>
            <w:shd w:val="clear" w:color="auto" w:fill="FFFFFF"/>
            <w:tcMar>
              <w:top w:w="75" w:type="dxa"/>
              <w:left w:w="75" w:type="dxa"/>
              <w:bottom w:w="75" w:type="dxa"/>
              <w:right w:w="75" w:type="dxa"/>
            </w:tcMar>
            <w:hideMark/>
          </w:tcPr>
          <w:p w:rsidR="0042288C" w:rsidRPr="00753B2C" w:rsidP="00412331" w14:paraId="2091A6F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459C9D5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3A86394B"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A50CF75"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93393D9"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6ABBA53A"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3BBE812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66DA24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10</w:t>
            </w:r>
          </w:p>
        </w:tc>
        <w:tc>
          <w:tcPr>
            <w:tcW w:w="1134" w:type="dxa"/>
            <w:shd w:val="clear" w:color="auto" w:fill="FFFFFF"/>
            <w:tcMar>
              <w:top w:w="75" w:type="dxa"/>
              <w:left w:w="75" w:type="dxa"/>
              <w:bottom w:w="75" w:type="dxa"/>
              <w:right w:w="75" w:type="dxa"/>
            </w:tcMar>
            <w:hideMark/>
          </w:tcPr>
          <w:p w:rsidR="0042288C" w:rsidRPr="00753B2C" w:rsidP="00412331" w14:paraId="06F6D02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46A6D3A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244D1AC1"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3D08132A"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79D3FCCF"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54968723"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2DCB1FF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495D67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8</w:t>
            </w:r>
          </w:p>
        </w:tc>
        <w:tc>
          <w:tcPr>
            <w:tcW w:w="1134" w:type="dxa"/>
            <w:shd w:val="clear" w:color="auto" w:fill="FFFFFF"/>
            <w:tcMar>
              <w:top w:w="75" w:type="dxa"/>
              <w:left w:w="75" w:type="dxa"/>
              <w:bottom w:w="75" w:type="dxa"/>
              <w:right w:w="75" w:type="dxa"/>
            </w:tcMar>
            <w:hideMark/>
          </w:tcPr>
          <w:p w:rsidR="0042288C" w:rsidRPr="00753B2C" w:rsidP="00412331" w14:paraId="6351729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627261A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091215EB"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5DF9BF6"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3E6ED9B3"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3DA27DBF"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1DBEDA7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DCEAA3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5, 7</w:t>
            </w:r>
          </w:p>
        </w:tc>
        <w:tc>
          <w:tcPr>
            <w:tcW w:w="1134" w:type="dxa"/>
            <w:shd w:val="clear" w:color="auto" w:fill="FFFFFF"/>
            <w:tcMar>
              <w:top w:w="75" w:type="dxa"/>
              <w:left w:w="75" w:type="dxa"/>
              <w:bottom w:w="75" w:type="dxa"/>
              <w:right w:w="75" w:type="dxa"/>
            </w:tcMar>
            <w:hideMark/>
          </w:tcPr>
          <w:p w:rsidR="0042288C" w:rsidRPr="00753B2C" w:rsidP="00412331" w14:paraId="3C63F9C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370EEA7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5918D7AC"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916CE6F"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6AFA2FD8"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1B0A622A"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78649FE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758298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8</w:t>
            </w:r>
          </w:p>
        </w:tc>
        <w:tc>
          <w:tcPr>
            <w:tcW w:w="1134" w:type="dxa"/>
            <w:shd w:val="clear" w:color="auto" w:fill="FFFFFF"/>
            <w:tcMar>
              <w:top w:w="75" w:type="dxa"/>
              <w:left w:w="75" w:type="dxa"/>
              <w:bottom w:w="75" w:type="dxa"/>
              <w:right w:w="75" w:type="dxa"/>
            </w:tcMar>
            <w:hideMark/>
          </w:tcPr>
          <w:p w:rsidR="0042288C" w:rsidRPr="00753B2C" w:rsidP="00412331" w14:paraId="1C3EFA2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2C85BCF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52463B63"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6B612279"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0874702D"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76001755"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7C8BFF6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1D2FA0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6 – 8, 10</w:t>
            </w:r>
          </w:p>
        </w:tc>
        <w:tc>
          <w:tcPr>
            <w:tcW w:w="1134" w:type="dxa"/>
            <w:shd w:val="clear" w:color="auto" w:fill="FFFFFF"/>
            <w:tcMar>
              <w:top w:w="75" w:type="dxa"/>
              <w:left w:w="75" w:type="dxa"/>
              <w:bottom w:w="75" w:type="dxa"/>
              <w:right w:w="75" w:type="dxa"/>
            </w:tcMar>
            <w:hideMark/>
          </w:tcPr>
          <w:p w:rsidR="0042288C" w:rsidRPr="00753B2C" w:rsidP="00412331" w14:paraId="35CDA02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4865B46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21AEACBE"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525AF2B"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51BDDCA9"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7BC729A4"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22956826"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8C93F1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 – 8</w:t>
            </w:r>
          </w:p>
        </w:tc>
        <w:tc>
          <w:tcPr>
            <w:tcW w:w="1134" w:type="dxa"/>
            <w:shd w:val="clear" w:color="auto" w:fill="FFFFFF"/>
            <w:tcMar>
              <w:top w:w="75" w:type="dxa"/>
              <w:left w:w="75" w:type="dxa"/>
              <w:bottom w:w="75" w:type="dxa"/>
              <w:right w:w="75" w:type="dxa"/>
            </w:tcMar>
            <w:hideMark/>
          </w:tcPr>
          <w:p w:rsidR="0042288C" w:rsidRPr="00753B2C" w:rsidP="00412331" w14:paraId="3B87160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14</w:t>
            </w:r>
          </w:p>
        </w:tc>
      </w:tr>
      <w:tr w14:paraId="7FBFAC4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00C5EE45"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452784D"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ADDF466"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1FF5A481"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2DB4AC3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73FEBD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3A48390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16</w:t>
            </w:r>
          </w:p>
        </w:tc>
      </w:tr>
      <w:tr w14:paraId="41DFCB3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77414CF3"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F31FDCA"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5BE1FD6E"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07C45701"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124A866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011CF8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5652CF1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18</w:t>
            </w:r>
          </w:p>
        </w:tc>
      </w:tr>
      <w:tr w14:paraId="5439B01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1850F92"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28B32C28"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7CB1C562" w14:textId="77777777">
            <w:pPr>
              <w:spacing w:after="0" w:line="240" w:lineRule="auto"/>
              <w:rPr>
                <w:rFonts w:ascii="Times New Roman" w:hAnsi="Times New Roman"/>
                <w:sz w:val="24"/>
                <w:szCs w:val="24"/>
              </w:rPr>
            </w:pPr>
          </w:p>
        </w:tc>
        <w:tc>
          <w:tcPr>
            <w:tcW w:w="1559"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AEE2C0C" w14:textId="77777777">
            <w:pPr>
              <w:spacing w:after="0" w:line="240" w:lineRule="auto"/>
              <w:rPr>
                <w:rFonts w:ascii="Times New Roman" w:hAnsi="Times New Roman"/>
                <w:sz w:val="24"/>
                <w:szCs w:val="24"/>
              </w:rPr>
            </w:pPr>
          </w:p>
        </w:tc>
        <w:tc>
          <w:tcPr>
            <w:tcW w:w="1418"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2E1CB47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E44B0A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4C397B3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19</w:t>
            </w:r>
          </w:p>
        </w:tc>
      </w:tr>
      <w:tr w14:paraId="1C295F2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4424855F"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481D5764"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28AE74EA" w14:textId="77777777">
            <w:pPr>
              <w:spacing w:after="0" w:line="240" w:lineRule="auto"/>
              <w:rPr>
                <w:rFonts w:ascii="Times New Roman" w:hAnsi="Times New Roman"/>
                <w:sz w:val="24"/>
                <w:szCs w:val="24"/>
              </w:rPr>
            </w:pPr>
          </w:p>
        </w:tc>
        <w:tc>
          <w:tcPr>
            <w:tcW w:w="1559"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47C809D4" w14:textId="77777777">
            <w:pPr>
              <w:spacing w:after="0" w:line="240" w:lineRule="auto"/>
              <w:rPr>
                <w:rFonts w:ascii="Times New Roman" w:hAnsi="Times New Roman"/>
                <w:sz w:val="24"/>
                <w:szCs w:val="24"/>
              </w:rPr>
            </w:pPr>
          </w:p>
        </w:tc>
        <w:tc>
          <w:tcPr>
            <w:tcW w:w="1418"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602DD52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957B39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1491104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w:t>
            </w:r>
          </w:p>
        </w:tc>
      </w:tr>
      <w:tr w14:paraId="55A8931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A338D2A"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6BB8117"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02541A83"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6F89CE2E"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14B7BC9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7C9C8D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432AA27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21</w:t>
            </w:r>
          </w:p>
        </w:tc>
      </w:tr>
      <w:tr w14:paraId="58D81F3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F1EBE1B"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96FDDD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39F28C5"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BEC0454"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686EE09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0AB8F3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c>
          <w:tcPr>
            <w:tcW w:w="1134" w:type="dxa"/>
            <w:shd w:val="clear" w:color="auto" w:fill="FFFFFF"/>
            <w:tcMar>
              <w:top w:w="75" w:type="dxa"/>
              <w:left w:w="75" w:type="dxa"/>
              <w:bottom w:w="75" w:type="dxa"/>
              <w:right w:w="75" w:type="dxa"/>
            </w:tcMar>
            <w:hideMark/>
          </w:tcPr>
          <w:p w:rsidR="0042288C" w:rsidRPr="00753B2C" w:rsidP="00412331" w14:paraId="50A158C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22</w:t>
            </w:r>
          </w:p>
        </w:tc>
      </w:tr>
      <w:tr w14:paraId="6EF31FC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633550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A50EC2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D8006C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390069C"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375A691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27F3A3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c>
          <w:tcPr>
            <w:tcW w:w="1134" w:type="dxa"/>
            <w:shd w:val="clear" w:color="auto" w:fill="FFFFFF"/>
            <w:tcMar>
              <w:top w:w="75" w:type="dxa"/>
              <w:left w:w="75" w:type="dxa"/>
              <w:bottom w:w="75" w:type="dxa"/>
              <w:right w:w="75" w:type="dxa"/>
            </w:tcMar>
            <w:hideMark/>
          </w:tcPr>
          <w:p w:rsidR="0042288C" w:rsidRPr="00753B2C" w:rsidP="00412331" w14:paraId="05E9A1D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23</w:t>
            </w:r>
          </w:p>
        </w:tc>
      </w:tr>
      <w:tr w14:paraId="2A4C860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0017119A"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00B019D"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1498E26"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DDF0C15"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00DF65D5"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1552425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5, 6, 11</w:t>
            </w:r>
          </w:p>
        </w:tc>
        <w:tc>
          <w:tcPr>
            <w:tcW w:w="1134" w:type="dxa"/>
            <w:shd w:val="clear" w:color="auto" w:fill="FFFFFF"/>
            <w:tcMar>
              <w:top w:w="75" w:type="dxa"/>
              <w:left w:w="75" w:type="dxa"/>
              <w:bottom w:w="75" w:type="dxa"/>
              <w:right w:w="75" w:type="dxa"/>
            </w:tcMar>
            <w:hideMark/>
          </w:tcPr>
          <w:p w:rsidR="0042288C" w:rsidRPr="00753B2C" w:rsidP="00412331" w14:paraId="0FC8ED8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27</w:t>
            </w:r>
          </w:p>
        </w:tc>
      </w:tr>
      <w:tr w14:paraId="6407432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4BDBA87"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0DA9AD4B"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169C2C1"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1613BE9"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A440C4B"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7F98915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4, 5, 6</w:t>
            </w:r>
          </w:p>
        </w:tc>
        <w:tc>
          <w:tcPr>
            <w:tcW w:w="1134" w:type="dxa"/>
            <w:shd w:val="clear" w:color="auto" w:fill="FFFFFF"/>
            <w:tcMar>
              <w:top w:w="75" w:type="dxa"/>
              <w:left w:w="75" w:type="dxa"/>
              <w:bottom w:w="75" w:type="dxa"/>
              <w:right w:w="75" w:type="dxa"/>
            </w:tcMar>
            <w:hideMark/>
          </w:tcPr>
          <w:p w:rsidR="0042288C" w:rsidRPr="00753B2C" w:rsidP="00412331" w14:paraId="1B0D306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043D82D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05A6FCB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238D283"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08F0DEFC"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BA7128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37ED2F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36FDBE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w:t>
            </w:r>
          </w:p>
        </w:tc>
        <w:tc>
          <w:tcPr>
            <w:tcW w:w="1134" w:type="dxa"/>
            <w:shd w:val="clear" w:color="auto" w:fill="FFFFFF"/>
            <w:tcMar>
              <w:top w:w="75" w:type="dxa"/>
              <w:left w:w="75" w:type="dxa"/>
              <w:bottom w:w="75" w:type="dxa"/>
              <w:right w:w="75" w:type="dxa"/>
            </w:tcMar>
            <w:hideMark/>
          </w:tcPr>
          <w:p w:rsidR="0042288C" w:rsidRPr="00753B2C" w:rsidP="00412331" w14:paraId="5553A06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58</w:t>
            </w:r>
          </w:p>
        </w:tc>
      </w:tr>
      <w:tr w14:paraId="7329BFF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46D00E8C"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36CAF869"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3A8AF09"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94FAC6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095FE3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545E45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9, 10</w:t>
            </w:r>
          </w:p>
        </w:tc>
        <w:tc>
          <w:tcPr>
            <w:tcW w:w="1134" w:type="dxa"/>
            <w:shd w:val="clear" w:color="auto" w:fill="FFFFFF"/>
            <w:tcMar>
              <w:top w:w="75" w:type="dxa"/>
              <w:left w:w="75" w:type="dxa"/>
              <w:bottom w:w="75" w:type="dxa"/>
              <w:right w:w="75" w:type="dxa"/>
            </w:tcMar>
            <w:hideMark/>
          </w:tcPr>
          <w:p w:rsidR="0042288C" w:rsidRPr="00753B2C" w:rsidP="00412331" w14:paraId="5556849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60</w:t>
            </w:r>
          </w:p>
        </w:tc>
      </w:tr>
      <w:tr w14:paraId="1730452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207"/>
        </w:trPr>
        <w:tc>
          <w:tcPr>
            <w:tcW w:w="851"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23B74805"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952AC13"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03A040F4" w14:textId="77777777">
            <w:pPr>
              <w:spacing w:after="0" w:line="240" w:lineRule="auto"/>
              <w:rPr>
                <w:rFonts w:ascii="Times New Roman" w:hAnsi="Times New Roman"/>
                <w:sz w:val="24"/>
                <w:szCs w:val="24"/>
              </w:rPr>
            </w:pPr>
          </w:p>
        </w:tc>
        <w:tc>
          <w:tcPr>
            <w:tcW w:w="1559"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35E88145" w14:textId="77777777">
            <w:pPr>
              <w:spacing w:after="0" w:line="240" w:lineRule="auto"/>
              <w:rPr>
                <w:rFonts w:ascii="Times New Roman" w:hAnsi="Times New Roman"/>
                <w:sz w:val="24"/>
                <w:szCs w:val="24"/>
              </w:rPr>
            </w:pPr>
          </w:p>
        </w:tc>
        <w:tc>
          <w:tcPr>
            <w:tcW w:w="1418"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33B4097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CDCB69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w:t>
            </w:r>
          </w:p>
        </w:tc>
        <w:tc>
          <w:tcPr>
            <w:tcW w:w="1134" w:type="dxa"/>
            <w:shd w:val="clear" w:color="auto" w:fill="FFFFFF"/>
            <w:tcMar>
              <w:top w:w="75" w:type="dxa"/>
              <w:left w:w="75" w:type="dxa"/>
              <w:bottom w:w="75" w:type="dxa"/>
              <w:right w:w="75" w:type="dxa"/>
            </w:tcMar>
            <w:hideMark/>
          </w:tcPr>
          <w:p w:rsidR="0042288C" w:rsidRPr="00753B2C" w:rsidP="00412331" w14:paraId="5A55587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65</w:t>
            </w:r>
          </w:p>
        </w:tc>
      </w:tr>
      <w:tr w14:paraId="567AEB9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tcBorders>
              <w:bottom w:val="nil"/>
            </w:tcBorders>
            <w:shd w:val="clear" w:color="auto" w:fill="FFFFFF"/>
            <w:tcMar>
              <w:top w:w="75" w:type="dxa"/>
              <w:left w:w="75" w:type="dxa"/>
              <w:bottom w:w="75" w:type="dxa"/>
              <w:right w:w="75" w:type="dxa"/>
            </w:tcMar>
            <w:hideMark/>
          </w:tcPr>
          <w:p w:rsidR="0042288C" w:rsidRPr="00753B2C" w:rsidP="00412331" w14:paraId="31DA5E5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129</w:t>
            </w:r>
          </w:p>
        </w:tc>
        <w:tc>
          <w:tcPr>
            <w:tcW w:w="3402" w:type="dxa"/>
            <w:vMerge w:val="restart"/>
            <w:tcBorders>
              <w:bottom w:val="nil"/>
            </w:tcBorders>
            <w:shd w:val="clear" w:color="auto" w:fill="FFFFFF"/>
            <w:tcMar>
              <w:top w:w="75" w:type="dxa"/>
              <w:left w:w="75" w:type="dxa"/>
              <w:bottom w:w="75" w:type="dxa"/>
              <w:right w:w="75" w:type="dxa"/>
            </w:tcMar>
            <w:hideMark/>
          </w:tcPr>
          <w:p w:rsidR="0042288C" w:rsidRPr="00753B2C" w:rsidP="00412331" w14:paraId="2161C94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R IEC 60601-2-47-2017</w:t>
              <w:br/>
              <w:t>(IEC 60601-2-47:2012, IDT)</w:t>
            </w:r>
          </w:p>
        </w:tc>
        <w:tc>
          <w:tcPr>
            <w:tcW w:w="3402" w:type="dxa"/>
            <w:vMerge w:val="restart"/>
            <w:tcBorders>
              <w:bottom w:val="nil"/>
            </w:tcBorders>
            <w:shd w:val="clear" w:color="auto" w:fill="FFFFFF"/>
            <w:tcMar>
              <w:top w:w="75" w:type="dxa"/>
              <w:left w:w="75" w:type="dxa"/>
              <w:bottom w:w="75" w:type="dxa"/>
              <w:right w:w="75" w:type="dxa"/>
            </w:tcMar>
            <w:hideMark/>
          </w:tcPr>
          <w:p w:rsidR="0042288C" w:rsidP="00412331" w14:paraId="3F749ACA"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electrical equipment. </w:t>
            </w:r>
          </w:p>
          <w:p w:rsidR="0042288C" w:rsidRPr="00753B2C" w:rsidP="00412331" w14:paraId="77630EF9"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2-47. Particular requirements for basic safety and essential performance of ambulatory electrocardiographic systems</w:t>
            </w:r>
          </w:p>
        </w:tc>
        <w:tc>
          <w:tcPr>
            <w:tcW w:w="1559" w:type="dxa"/>
            <w:vMerge w:val="restart"/>
            <w:tcBorders>
              <w:bottom w:val="nil"/>
            </w:tcBorders>
            <w:shd w:val="clear" w:color="auto" w:fill="FFFFFF"/>
            <w:tcMar>
              <w:top w:w="75" w:type="dxa"/>
              <w:left w:w="75" w:type="dxa"/>
              <w:bottom w:w="75" w:type="dxa"/>
              <w:right w:w="75" w:type="dxa"/>
            </w:tcMar>
            <w:hideMark/>
          </w:tcPr>
          <w:p w:rsidR="0042288C" w:rsidRPr="00753B2C" w:rsidP="00412331" w14:paraId="2E424D4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May 6, 2017</w:t>
            </w:r>
          </w:p>
        </w:tc>
        <w:tc>
          <w:tcPr>
            <w:tcW w:w="1418" w:type="dxa"/>
            <w:vMerge w:val="restart"/>
            <w:tcBorders>
              <w:bottom w:val="nil"/>
            </w:tcBorders>
            <w:shd w:val="clear" w:color="auto" w:fill="FFFFFF"/>
            <w:tcMar>
              <w:top w:w="75" w:type="dxa"/>
              <w:left w:w="75" w:type="dxa"/>
              <w:bottom w:w="75" w:type="dxa"/>
              <w:right w:w="75" w:type="dxa"/>
            </w:tcMar>
            <w:hideMark/>
          </w:tcPr>
          <w:p w:rsidR="0042288C" w:rsidRPr="00753B2C" w:rsidP="00412331" w14:paraId="409ABEE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B9AB3A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48EA102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250D6AB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44AC822E"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90AEA64"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2CEC357"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71289F3E"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3E720808"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7AAF42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3465161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18E0322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0EC3B9B6"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05B83CAF"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07FCB695"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04F51DAB"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4A7FCAB0"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38FAA2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597FDA2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w:t>
            </w:r>
          </w:p>
        </w:tc>
      </w:tr>
      <w:tr w14:paraId="3B66403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6BEFE56A"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6D411402"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74A97E58"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2560EC48"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125558CE"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F3C97B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0295799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5E6886F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5CB96354"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F2481F4"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69A51D2"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2941B983"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5976905C"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48CF4F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1E9F400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208D2F4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6B0E8892"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79A36E3"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62386107"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27EF3D16"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20072BEB"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E2C8F5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201.4 – 201.17, 202</w:t>
            </w:r>
          </w:p>
        </w:tc>
        <w:tc>
          <w:tcPr>
            <w:tcW w:w="1134" w:type="dxa"/>
            <w:shd w:val="clear" w:color="auto" w:fill="FFFFFF"/>
            <w:tcMar>
              <w:top w:w="75" w:type="dxa"/>
              <w:left w:w="75" w:type="dxa"/>
              <w:bottom w:w="75" w:type="dxa"/>
              <w:right w:w="75" w:type="dxa"/>
            </w:tcMar>
            <w:hideMark/>
          </w:tcPr>
          <w:p w:rsidR="0042288C" w:rsidRPr="00753B2C" w:rsidP="00412331" w14:paraId="1E82F21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593D314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635B53A3"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1A491CB"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617A0311"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20D499B7"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1719C299"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24B152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2576CA5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12</w:t>
            </w:r>
          </w:p>
        </w:tc>
      </w:tr>
      <w:tr w14:paraId="1930298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1B98BAE1"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4D45F8CB"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10666049"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42889082"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0C1CA9B7"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2A786D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2FEC597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14</w:t>
            </w:r>
          </w:p>
        </w:tc>
      </w:tr>
      <w:tr w14:paraId="1F09138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nil"/>
              <w:bottom w:val="nil"/>
            </w:tcBorders>
            <w:shd w:val="clear" w:color="auto" w:fill="FFFFFF"/>
            <w:vAlign w:val="center"/>
            <w:hideMark/>
          </w:tcPr>
          <w:p w:rsidR="0042288C" w:rsidRPr="00753B2C" w:rsidP="00412331" w14:paraId="67B51174"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286B75F2" w14:textId="77777777">
            <w:pPr>
              <w:spacing w:after="0" w:line="240" w:lineRule="auto"/>
              <w:rPr>
                <w:rFonts w:ascii="Times New Roman" w:hAnsi="Times New Roman"/>
                <w:sz w:val="24"/>
                <w:szCs w:val="24"/>
              </w:rPr>
            </w:pPr>
          </w:p>
        </w:tc>
        <w:tc>
          <w:tcPr>
            <w:tcW w:w="3402" w:type="dxa"/>
            <w:vMerge/>
            <w:tcBorders>
              <w:top w:val="nil"/>
              <w:bottom w:val="nil"/>
            </w:tcBorders>
            <w:shd w:val="clear" w:color="auto" w:fill="FFFFFF"/>
            <w:vAlign w:val="center"/>
            <w:hideMark/>
          </w:tcPr>
          <w:p w:rsidR="0042288C" w:rsidRPr="00753B2C" w:rsidP="00412331" w14:paraId="3D98807C" w14:textId="77777777">
            <w:pPr>
              <w:spacing w:after="0" w:line="240" w:lineRule="auto"/>
              <w:rPr>
                <w:rFonts w:ascii="Times New Roman" w:hAnsi="Times New Roman"/>
                <w:sz w:val="24"/>
                <w:szCs w:val="24"/>
              </w:rPr>
            </w:pPr>
          </w:p>
        </w:tc>
        <w:tc>
          <w:tcPr>
            <w:tcW w:w="1559" w:type="dxa"/>
            <w:vMerge/>
            <w:tcBorders>
              <w:top w:val="nil"/>
              <w:bottom w:val="nil"/>
            </w:tcBorders>
            <w:shd w:val="clear" w:color="auto" w:fill="FFFFFF"/>
            <w:vAlign w:val="center"/>
            <w:hideMark/>
          </w:tcPr>
          <w:p w:rsidR="0042288C" w:rsidRPr="00753B2C" w:rsidP="00412331" w14:paraId="1E85D809" w14:textId="77777777">
            <w:pPr>
              <w:spacing w:after="0" w:line="240" w:lineRule="auto"/>
              <w:rPr>
                <w:rFonts w:ascii="Times New Roman" w:hAnsi="Times New Roman"/>
                <w:sz w:val="24"/>
                <w:szCs w:val="24"/>
              </w:rPr>
            </w:pPr>
          </w:p>
        </w:tc>
        <w:tc>
          <w:tcPr>
            <w:tcW w:w="1418" w:type="dxa"/>
            <w:vMerge/>
            <w:tcBorders>
              <w:top w:val="nil"/>
              <w:bottom w:val="nil"/>
            </w:tcBorders>
            <w:shd w:val="clear" w:color="auto" w:fill="FFFFFF"/>
            <w:vAlign w:val="center"/>
            <w:hideMark/>
          </w:tcPr>
          <w:p w:rsidR="0042288C" w:rsidRPr="00753B2C" w:rsidP="00412331" w14:paraId="0FBD9396"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6D38B7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2C99B03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50F68A9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A3FFA9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37C4732"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1C41DB0"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2BB39838"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3E3676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603743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201.15</w:t>
            </w:r>
          </w:p>
        </w:tc>
        <w:tc>
          <w:tcPr>
            <w:tcW w:w="1134" w:type="dxa"/>
            <w:shd w:val="clear" w:color="auto" w:fill="FFFFFF"/>
            <w:tcMar>
              <w:top w:w="75" w:type="dxa"/>
              <w:left w:w="75" w:type="dxa"/>
              <w:bottom w:w="75" w:type="dxa"/>
              <w:right w:w="75" w:type="dxa"/>
            </w:tcMar>
            <w:hideMark/>
          </w:tcPr>
          <w:p w:rsidR="0042288C" w:rsidRPr="00753B2C" w:rsidP="00412331" w14:paraId="2D8E8E5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26</w:t>
            </w:r>
          </w:p>
        </w:tc>
      </w:tr>
      <w:tr w14:paraId="49ED818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D2EF86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DFB65F3"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082E469"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58814E6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3A9E9C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87B97F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201.16</w:t>
            </w:r>
          </w:p>
        </w:tc>
        <w:tc>
          <w:tcPr>
            <w:tcW w:w="1134" w:type="dxa"/>
            <w:shd w:val="clear" w:color="auto" w:fill="FFFFFF"/>
            <w:tcMar>
              <w:top w:w="75" w:type="dxa"/>
              <w:left w:w="75" w:type="dxa"/>
              <w:bottom w:w="75" w:type="dxa"/>
              <w:right w:w="75" w:type="dxa"/>
            </w:tcMar>
            <w:hideMark/>
          </w:tcPr>
          <w:p w:rsidR="0042288C" w:rsidRPr="00753B2C" w:rsidP="00412331" w14:paraId="1881E2F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27</w:t>
            </w:r>
          </w:p>
        </w:tc>
      </w:tr>
      <w:tr w14:paraId="5769109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378E5F9F"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6BF73937"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065AE6C0" w14:textId="77777777">
            <w:pPr>
              <w:spacing w:after="0" w:line="240" w:lineRule="auto"/>
              <w:rPr>
                <w:rFonts w:ascii="Times New Roman" w:hAnsi="Times New Roman"/>
                <w:sz w:val="24"/>
                <w:szCs w:val="24"/>
              </w:rPr>
            </w:pPr>
          </w:p>
        </w:tc>
        <w:tc>
          <w:tcPr>
            <w:tcW w:w="1559"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6852F949" w14:textId="77777777">
            <w:pPr>
              <w:spacing w:after="0" w:line="240" w:lineRule="auto"/>
              <w:rPr>
                <w:rFonts w:ascii="Times New Roman" w:hAnsi="Times New Roman"/>
                <w:sz w:val="24"/>
                <w:szCs w:val="24"/>
              </w:rPr>
            </w:pPr>
          </w:p>
        </w:tc>
        <w:tc>
          <w:tcPr>
            <w:tcW w:w="1418"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523265C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72781BBF" w14:textId="77777777">
            <w:pPr>
              <w:bidi w:val="0"/>
              <w:spacing w:after="0" w:line="240" w:lineRule="auto"/>
              <w:jc w:val="center"/>
              <w:rPr>
                <w:rFonts w:ascii="Times New Roman" w:hAnsi="Times New Roman"/>
                <w:sz w:val="24"/>
                <w:szCs w:val="24"/>
                <w:lang w:val="en-US"/>
              </w:rPr>
            </w:pPr>
            <w:r w:rsidRPr="00753B2C">
              <w:rPr>
                <w:rFonts w:ascii="Times New Roman" w:hAnsi="Times New Roman"/>
                <w:sz w:val="24"/>
                <w:szCs w:val="24"/>
                <w:rtl w:val="0"/>
                <w:lang w:val="en"/>
              </w:rPr>
              <w:t>201.9, 201.11 – 201.13, 201.15, 201.17, 202</w:t>
            </w:r>
          </w:p>
        </w:tc>
        <w:tc>
          <w:tcPr>
            <w:tcW w:w="1134" w:type="dxa"/>
            <w:shd w:val="clear" w:color="auto" w:fill="FFFFFF"/>
            <w:tcMar>
              <w:top w:w="75" w:type="dxa"/>
              <w:left w:w="75" w:type="dxa"/>
              <w:bottom w:w="75" w:type="dxa"/>
              <w:right w:w="75" w:type="dxa"/>
            </w:tcMar>
            <w:hideMark/>
          </w:tcPr>
          <w:p w:rsidR="0042288C" w:rsidRPr="00753B2C" w:rsidP="00412331" w14:paraId="04CD6A0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2CDAC74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74AD60D7"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3A6913F6"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6C2FA7F2" w14:textId="77777777">
            <w:pPr>
              <w:spacing w:after="0" w:line="240" w:lineRule="auto"/>
              <w:rPr>
                <w:rFonts w:ascii="Times New Roman" w:hAnsi="Times New Roman"/>
                <w:sz w:val="24"/>
                <w:szCs w:val="24"/>
              </w:rPr>
            </w:pPr>
          </w:p>
        </w:tc>
        <w:tc>
          <w:tcPr>
            <w:tcW w:w="1559"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7B4AD81C" w14:textId="77777777">
            <w:pPr>
              <w:spacing w:after="0" w:line="240" w:lineRule="auto"/>
              <w:rPr>
                <w:rFonts w:ascii="Times New Roman" w:hAnsi="Times New Roman"/>
                <w:sz w:val="24"/>
                <w:szCs w:val="24"/>
              </w:rPr>
            </w:pPr>
          </w:p>
        </w:tc>
        <w:tc>
          <w:tcPr>
            <w:tcW w:w="1418"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0151AB4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524751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52AC08C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29</w:t>
            </w:r>
          </w:p>
        </w:tc>
      </w:tr>
      <w:tr w14:paraId="5ED95C7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601CABE3"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6FB1847"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9DF3C74"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741EEDC0"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6193E71E"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2165A3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w:t>
            </w:r>
          </w:p>
        </w:tc>
        <w:tc>
          <w:tcPr>
            <w:tcW w:w="1134" w:type="dxa"/>
            <w:shd w:val="clear" w:color="auto" w:fill="FFFFFF"/>
            <w:tcMar>
              <w:top w:w="75" w:type="dxa"/>
              <w:left w:w="75" w:type="dxa"/>
              <w:bottom w:w="75" w:type="dxa"/>
              <w:right w:w="75" w:type="dxa"/>
            </w:tcMar>
            <w:hideMark/>
          </w:tcPr>
          <w:p w:rsidR="0042288C" w:rsidRPr="00753B2C" w:rsidP="00412331" w14:paraId="2E8FD48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30</w:t>
            </w:r>
          </w:p>
        </w:tc>
      </w:tr>
      <w:tr w14:paraId="0F8B715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53BD4A2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FD181FF"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374DB58"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750F924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16BFA1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6675DF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w:t>
            </w:r>
          </w:p>
        </w:tc>
        <w:tc>
          <w:tcPr>
            <w:tcW w:w="1134" w:type="dxa"/>
            <w:shd w:val="clear" w:color="auto" w:fill="FFFFFF"/>
            <w:tcMar>
              <w:top w:w="75" w:type="dxa"/>
              <w:left w:w="75" w:type="dxa"/>
              <w:bottom w:w="75" w:type="dxa"/>
              <w:right w:w="75" w:type="dxa"/>
            </w:tcMar>
            <w:hideMark/>
          </w:tcPr>
          <w:p w:rsidR="0042288C" w:rsidRPr="00753B2C" w:rsidP="00412331" w14:paraId="568D8DF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31</w:t>
            </w:r>
          </w:p>
        </w:tc>
      </w:tr>
      <w:tr w14:paraId="16CAD61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3886DDF"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3EBFE9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F92ED5B"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62A87142"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30DC97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2F6C7E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201.10</w:t>
            </w:r>
          </w:p>
        </w:tc>
        <w:tc>
          <w:tcPr>
            <w:tcW w:w="1134" w:type="dxa"/>
            <w:shd w:val="clear" w:color="auto" w:fill="FFFFFF"/>
            <w:tcMar>
              <w:top w:w="75" w:type="dxa"/>
              <w:left w:w="75" w:type="dxa"/>
              <w:bottom w:w="75" w:type="dxa"/>
              <w:right w:w="75" w:type="dxa"/>
            </w:tcMar>
            <w:hideMark/>
          </w:tcPr>
          <w:p w:rsidR="0042288C" w:rsidRPr="00753B2C" w:rsidP="00412331" w14:paraId="0060A5F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34</w:t>
            </w:r>
          </w:p>
        </w:tc>
      </w:tr>
      <w:tr w14:paraId="28D8C2F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7E84B58E"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435F86F"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6588A34C"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5ED86CE"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45971C4"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366E396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201.10</w:t>
            </w:r>
          </w:p>
        </w:tc>
        <w:tc>
          <w:tcPr>
            <w:tcW w:w="1134" w:type="dxa"/>
            <w:shd w:val="clear" w:color="auto" w:fill="FFFFFF"/>
            <w:tcMar>
              <w:top w:w="75" w:type="dxa"/>
              <w:left w:w="75" w:type="dxa"/>
              <w:bottom w:w="75" w:type="dxa"/>
              <w:right w:w="75" w:type="dxa"/>
            </w:tcMar>
            <w:hideMark/>
          </w:tcPr>
          <w:p w:rsidR="0042288C" w:rsidRPr="00753B2C" w:rsidP="00412331" w14:paraId="3D9C1B8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35</w:t>
            </w:r>
          </w:p>
        </w:tc>
      </w:tr>
      <w:tr w14:paraId="5D431E3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EBD3F8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D3BBD5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7DAB600"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7C84F537"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13C0294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DFD659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201.10</w:t>
            </w:r>
          </w:p>
        </w:tc>
        <w:tc>
          <w:tcPr>
            <w:tcW w:w="1134" w:type="dxa"/>
            <w:shd w:val="clear" w:color="auto" w:fill="FFFFFF"/>
            <w:tcMar>
              <w:top w:w="75" w:type="dxa"/>
              <w:left w:w="75" w:type="dxa"/>
              <w:bottom w:w="75" w:type="dxa"/>
              <w:right w:w="75" w:type="dxa"/>
            </w:tcMar>
            <w:hideMark/>
          </w:tcPr>
          <w:p w:rsidR="0042288C" w:rsidRPr="00753B2C" w:rsidP="00412331" w14:paraId="0D2EF39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36</w:t>
            </w:r>
          </w:p>
        </w:tc>
      </w:tr>
      <w:tr w14:paraId="4D27FDD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2EA7586"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7AB7E3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91579B6"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47EB3FBD"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6F922F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EBFD18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201.10</w:t>
            </w:r>
          </w:p>
        </w:tc>
        <w:tc>
          <w:tcPr>
            <w:tcW w:w="1134" w:type="dxa"/>
            <w:shd w:val="clear" w:color="auto" w:fill="FFFFFF"/>
            <w:tcMar>
              <w:top w:w="75" w:type="dxa"/>
              <w:left w:w="75" w:type="dxa"/>
              <w:bottom w:w="75" w:type="dxa"/>
              <w:right w:w="75" w:type="dxa"/>
            </w:tcMar>
            <w:hideMark/>
          </w:tcPr>
          <w:p w:rsidR="0042288C" w:rsidRPr="00753B2C" w:rsidP="00412331" w14:paraId="5FD6C3F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37</w:t>
            </w:r>
          </w:p>
        </w:tc>
      </w:tr>
      <w:tr w14:paraId="24B0275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2413224"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A2D422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550B3E7"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641292E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379AE75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CAA91C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201.14</w:t>
            </w:r>
          </w:p>
        </w:tc>
        <w:tc>
          <w:tcPr>
            <w:tcW w:w="1134" w:type="dxa"/>
            <w:shd w:val="clear" w:color="auto" w:fill="FFFFFF"/>
            <w:tcMar>
              <w:top w:w="75" w:type="dxa"/>
              <w:left w:w="75" w:type="dxa"/>
              <w:bottom w:w="75" w:type="dxa"/>
              <w:right w:w="75" w:type="dxa"/>
            </w:tcMar>
            <w:hideMark/>
          </w:tcPr>
          <w:p w:rsidR="0042288C" w:rsidRPr="00753B2C" w:rsidP="00412331" w14:paraId="46A78BE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38</w:t>
            </w:r>
          </w:p>
        </w:tc>
      </w:tr>
      <w:tr w14:paraId="42D6949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4E2147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036F2B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70B25A3"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21AFA40D"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6A354549"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8AFF51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201.13</w:t>
            </w:r>
          </w:p>
        </w:tc>
        <w:tc>
          <w:tcPr>
            <w:tcW w:w="1134" w:type="dxa"/>
            <w:shd w:val="clear" w:color="auto" w:fill="FFFFFF"/>
            <w:tcMar>
              <w:top w:w="75" w:type="dxa"/>
              <w:left w:w="75" w:type="dxa"/>
              <w:bottom w:w="75" w:type="dxa"/>
              <w:right w:w="75" w:type="dxa"/>
            </w:tcMar>
            <w:hideMark/>
          </w:tcPr>
          <w:p w:rsidR="0042288C" w:rsidRPr="00753B2C" w:rsidP="00412331" w14:paraId="31591DB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39</w:t>
            </w:r>
          </w:p>
        </w:tc>
      </w:tr>
      <w:tr w14:paraId="7268D8A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D0FD9F2"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428F86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2CD3E16"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26D3A936"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10F409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12D3DF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w:t>
            </w:r>
          </w:p>
        </w:tc>
        <w:tc>
          <w:tcPr>
            <w:tcW w:w="1134" w:type="dxa"/>
            <w:shd w:val="clear" w:color="auto" w:fill="FFFFFF"/>
            <w:tcMar>
              <w:top w:w="75" w:type="dxa"/>
              <w:left w:w="75" w:type="dxa"/>
              <w:bottom w:w="75" w:type="dxa"/>
              <w:right w:w="75" w:type="dxa"/>
            </w:tcMar>
            <w:hideMark/>
          </w:tcPr>
          <w:p w:rsidR="0042288C" w:rsidRPr="00753B2C" w:rsidP="00412331" w14:paraId="1FAE07A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42</w:t>
            </w:r>
          </w:p>
        </w:tc>
      </w:tr>
      <w:tr w14:paraId="3E6AB0C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B4D4F79"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FEE9AB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FB23C7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3C58C5A"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1CA60F3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29A3A05B" w14:textId="77777777">
            <w:pPr>
              <w:bidi w:val="0"/>
              <w:spacing w:after="0" w:line="240" w:lineRule="auto"/>
              <w:jc w:val="center"/>
              <w:rPr>
                <w:rFonts w:ascii="Times New Roman" w:hAnsi="Times New Roman"/>
                <w:sz w:val="24"/>
                <w:szCs w:val="24"/>
                <w:lang w:val="en-US"/>
              </w:rPr>
            </w:pPr>
            <w:r w:rsidRPr="00753B2C">
              <w:rPr>
                <w:rFonts w:ascii="Times New Roman" w:hAnsi="Times New Roman"/>
                <w:sz w:val="24"/>
                <w:szCs w:val="24"/>
                <w:rtl w:val="0"/>
                <w:lang w:val="en"/>
              </w:rPr>
              <w:t>201.17, 202</w:t>
            </w:r>
          </w:p>
        </w:tc>
        <w:tc>
          <w:tcPr>
            <w:tcW w:w="1134" w:type="dxa"/>
            <w:shd w:val="clear" w:color="auto" w:fill="FFFFFF"/>
            <w:tcMar>
              <w:top w:w="75" w:type="dxa"/>
              <w:left w:w="75" w:type="dxa"/>
              <w:bottom w:w="75" w:type="dxa"/>
              <w:right w:w="75" w:type="dxa"/>
            </w:tcMar>
            <w:hideMark/>
          </w:tcPr>
          <w:p w:rsidR="0042288C" w:rsidRPr="00753B2C" w:rsidP="00412331" w14:paraId="054B8CF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43</w:t>
            </w:r>
          </w:p>
        </w:tc>
      </w:tr>
      <w:tr w14:paraId="76FFC6E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E0C70C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E4E40E7"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B1CBEDF"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8D372DD"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02EA59E3"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D56A29" w:rsidP="00412331" w14:paraId="73870585" w14:textId="77777777">
            <w:pPr>
              <w:bidi w:val="0"/>
              <w:spacing w:after="0" w:line="240" w:lineRule="auto"/>
              <w:jc w:val="center"/>
              <w:rPr>
                <w:rFonts w:ascii="Times New Roman" w:hAnsi="Times New Roman"/>
                <w:sz w:val="24"/>
                <w:szCs w:val="24"/>
                <w:lang w:val="en-US"/>
              </w:rPr>
            </w:pPr>
            <w:r w:rsidRPr="00753B2C">
              <w:rPr>
                <w:rFonts w:ascii="Times New Roman" w:hAnsi="Times New Roman"/>
                <w:sz w:val="24"/>
                <w:szCs w:val="24"/>
                <w:rtl w:val="0"/>
                <w:lang w:val="en"/>
              </w:rPr>
              <w:t>201.17, 202</w:t>
            </w:r>
          </w:p>
        </w:tc>
        <w:tc>
          <w:tcPr>
            <w:tcW w:w="1134" w:type="dxa"/>
            <w:shd w:val="clear" w:color="auto" w:fill="FFFFFF"/>
            <w:tcMar>
              <w:top w:w="75" w:type="dxa"/>
              <w:left w:w="75" w:type="dxa"/>
              <w:bottom w:w="75" w:type="dxa"/>
              <w:right w:w="75" w:type="dxa"/>
            </w:tcMar>
            <w:hideMark/>
          </w:tcPr>
          <w:p w:rsidR="0042288C" w:rsidRPr="00753B2C" w:rsidP="00412331" w14:paraId="1DEBB80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44</w:t>
            </w:r>
          </w:p>
        </w:tc>
      </w:tr>
      <w:tr w14:paraId="7840D53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4D7F388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4A8895B"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0AA3AA0"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4D9812C5"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5E14F92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5A6B14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201.8</w:t>
            </w:r>
          </w:p>
        </w:tc>
        <w:tc>
          <w:tcPr>
            <w:tcW w:w="1134" w:type="dxa"/>
            <w:shd w:val="clear" w:color="auto" w:fill="FFFFFF"/>
            <w:tcMar>
              <w:top w:w="75" w:type="dxa"/>
              <w:left w:w="75" w:type="dxa"/>
              <w:bottom w:w="75" w:type="dxa"/>
              <w:right w:w="75" w:type="dxa"/>
            </w:tcMar>
            <w:hideMark/>
          </w:tcPr>
          <w:p w:rsidR="0042288C" w:rsidRPr="00753B2C" w:rsidP="00412331" w14:paraId="46EC749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45</w:t>
            </w:r>
          </w:p>
        </w:tc>
      </w:tr>
      <w:tr w14:paraId="3DB4CC1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6A406017"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2B34CB7"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392D3B5"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62D0AEAD"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ACA20A6"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7537F8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19506EB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46</w:t>
            </w:r>
          </w:p>
        </w:tc>
      </w:tr>
      <w:tr w14:paraId="562A7A1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5C070F4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5E2377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275AE50"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7ACF8C0"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61CF8E6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295F4A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7DD7AD9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47</w:t>
            </w:r>
          </w:p>
        </w:tc>
      </w:tr>
      <w:tr w14:paraId="48AC56C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69B1CF9"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7B35B03"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36B78B22"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A6179BC"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4887E7B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0D1C0E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29E170A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48</w:t>
            </w:r>
          </w:p>
        </w:tc>
      </w:tr>
      <w:tr w14:paraId="2F3F836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68986B4"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350177A4"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45796AA"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7F3BA131"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DA3BFC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E01DDA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201.8, 201.15</w:t>
            </w:r>
          </w:p>
        </w:tc>
        <w:tc>
          <w:tcPr>
            <w:tcW w:w="1134" w:type="dxa"/>
            <w:shd w:val="clear" w:color="auto" w:fill="FFFFFF"/>
            <w:tcMar>
              <w:top w:w="75" w:type="dxa"/>
              <w:left w:w="75" w:type="dxa"/>
              <w:bottom w:w="75" w:type="dxa"/>
              <w:right w:w="75" w:type="dxa"/>
            </w:tcMar>
            <w:hideMark/>
          </w:tcPr>
          <w:p w:rsidR="0042288C" w:rsidRPr="00753B2C" w:rsidP="00412331" w14:paraId="28A0789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49</w:t>
            </w:r>
          </w:p>
        </w:tc>
      </w:tr>
      <w:tr w14:paraId="0C23C64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2A045D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9A3C03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A10DA0A"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63897AFC"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C400F1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08F63E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201.15</w:t>
            </w:r>
          </w:p>
        </w:tc>
        <w:tc>
          <w:tcPr>
            <w:tcW w:w="1134" w:type="dxa"/>
            <w:shd w:val="clear" w:color="auto" w:fill="FFFFFF"/>
            <w:tcMar>
              <w:top w:w="75" w:type="dxa"/>
              <w:left w:w="75" w:type="dxa"/>
              <w:bottom w:w="75" w:type="dxa"/>
              <w:right w:w="75" w:type="dxa"/>
            </w:tcMar>
            <w:hideMark/>
          </w:tcPr>
          <w:p w:rsidR="0042288C" w:rsidRPr="00753B2C" w:rsidP="00412331" w14:paraId="07F9905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50</w:t>
            </w:r>
          </w:p>
        </w:tc>
      </w:tr>
      <w:tr w14:paraId="7B77B2D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537B709B"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19BD51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24A5A4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49751800"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C268E2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E28DD1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60B7850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51</w:t>
            </w:r>
          </w:p>
        </w:tc>
      </w:tr>
      <w:tr w14:paraId="2343CAE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A15A72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BBA0EC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BD5EE6A"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92837BE"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56EF48B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4C491E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201.12, 201.15</w:t>
            </w:r>
          </w:p>
        </w:tc>
        <w:tc>
          <w:tcPr>
            <w:tcW w:w="1134" w:type="dxa"/>
            <w:shd w:val="clear" w:color="auto" w:fill="FFFFFF"/>
            <w:tcMar>
              <w:top w:w="75" w:type="dxa"/>
              <w:left w:w="75" w:type="dxa"/>
              <w:bottom w:w="75" w:type="dxa"/>
              <w:right w:w="75" w:type="dxa"/>
            </w:tcMar>
            <w:hideMark/>
          </w:tcPr>
          <w:p w:rsidR="0042288C" w:rsidRPr="00753B2C" w:rsidP="00412331" w14:paraId="741D4DE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52</w:t>
            </w:r>
          </w:p>
        </w:tc>
      </w:tr>
      <w:tr w14:paraId="520F1D0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7ACCBEBC"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1BBE2DEE"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69F4D235" w14:textId="77777777">
            <w:pPr>
              <w:spacing w:after="0" w:line="240" w:lineRule="auto"/>
              <w:rPr>
                <w:rFonts w:ascii="Times New Roman" w:hAnsi="Times New Roman"/>
                <w:sz w:val="24"/>
                <w:szCs w:val="24"/>
              </w:rPr>
            </w:pPr>
          </w:p>
        </w:tc>
        <w:tc>
          <w:tcPr>
            <w:tcW w:w="1559"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703137C8" w14:textId="77777777">
            <w:pPr>
              <w:spacing w:after="0" w:line="240" w:lineRule="auto"/>
              <w:rPr>
                <w:rFonts w:ascii="Times New Roman" w:hAnsi="Times New Roman"/>
                <w:sz w:val="24"/>
                <w:szCs w:val="24"/>
              </w:rPr>
            </w:pPr>
          </w:p>
        </w:tc>
        <w:tc>
          <w:tcPr>
            <w:tcW w:w="1418"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2B35EF84"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F32582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201.12, 201.15</w:t>
            </w:r>
          </w:p>
        </w:tc>
        <w:tc>
          <w:tcPr>
            <w:tcW w:w="1134" w:type="dxa"/>
            <w:shd w:val="clear" w:color="auto" w:fill="FFFFFF"/>
            <w:tcMar>
              <w:top w:w="75" w:type="dxa"/>
              <w:left w:w="75" w:type="dxa"/>
              <w:bottom w:w="75" w:type="dxa"/>
              <w:right w:w="75" w:type="dxa"/>
            </w:tcMar>
            <w:hideMark/>
          </w:tcPr>
          <w:p w:rsidR="0042288C" w:rsidRPr="00753B2C" w:rsidP="00412331" w14:paraId="596D52D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53</w:t>
            </w:r>
          </w:p>
        </w:tc>
      </w:tr>
      <w:tr w14:paraId="341B12C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28D96E1C"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3861F679"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213952AE" w14:textId="77777777">
            <w:pPr>
              <w:spacing w:after="0" w:line="240" w:lineRule="auto"/>
              <w:rPr>
                <w:rFonts w:ascii="Times New Roman" w:hAnsi="Times New Roman"/>
                <w:sz w:val="24"/>
                <w:szCs w:val="24"/>
              </w:rPr>
            </w:pPr>
          </w:p>
        </w:tc>
        <w:tc>
          <w:tcPr>
            <w:tcW w:w="1559"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2F25A512" w14:textId="77777777">
            <w:pPr>
              <w:spacing w:after="0" w:line="240" w:lineRule="auto"/>
              <w:rPr>
                <w:rFonts w:ascii="Times New Roman" w:hAnsi="Times New Roman"/>
                <w:sz w:val="24"/>
                <w:szCs w:val="24"/>
              </w:rPr>
            </w:pPr>
          </w:p>
        </w:tc>
        <w:tc>
          <w:tcPr>
            <w:tcW w:w="1418"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523A5E6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445995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w:t>
            </w:r>
          </w:p>
        </w:tc>
        <w:tc>
          <w:tcPr>
            <w:tcW w:w="1134" w:type="dxa"/>
            <w:shd w:val="clear" w:color="auto" w:fill="FFFFFF"/>
            <w:tcMar>
              <w:top w:w="75" w:type="dxa"/>
              <w:left w:w="75" w:type="dxa"/>
              <w:bottom w:w="75" w:type="dxa"/>
              <w:right w:w="75" w:type="dxa"/>
            </w:tcMar>
            <w:hideMark/>
          </w:tcPr>
          <w:p w:rsidR="0042288C" w:rsidRPr="00753B2C" w:rsidP="00412331" w14:paraId="1D17C63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54</w:t>
            </w:r>
          </w:p>
        </w:tc>
      </w:tr>
      <w:tr w14:paraId="1365A55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0DAB3E7F"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D895371"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85316EE"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46A36C1F"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0677BBEE"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A7144B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w:t>
            </w:r>
          </w:p>
        </w:tc>
        <w:tc>
          <w:tcPr>
            <w:tcW w:w="1134" w:type="dxa"/>
            <w:shd w:val="clear" w:color="auto" w:fill="FFFFFF"/>
            <w:tcMar>
              <w:top w:w="75" w:type="dxa"/>
              <w:left w:w="75" w:type="dxa"/>
              <w:bottom w:w="75" w:type="dxa"/>
              <w:right w:w="75" w:type="dxa"/>
            </w:tcMar>
            <w:hideMark/>
          </w:tcPr>
          <w:p w:rsidR="0042288C" w:rsidRPr="00753B2C" w:rsidP="00412331" w14:paraId="2665331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58</w:t>
            </w:r>
          </w:p>
        </w:tc>
      </w:tr>
      <w:tr w14:paraId="47936A9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3D84C5FC"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29AC240C" w14:textId="77777777">
            <w:pPr>
              <w:spacing w:after="0" w:line="240" w:lineRule="auto"/>
              <w:rPr>
                <w:rFonts w:ascii="Times New Roman" w:hAnsi="Times New Roman"/>
                <w:sz w:val="24"/>
                <w:szCs w:val="24"/>
              </w:rPr>
            </w:pPr>
          </w:p>
        </w:tc>
        <w:tc>
          <w:tcPr>
            <w:tcW w:w="3402"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BEFAF7C" w14:textId="77777777">
            <w:pPr>
              <w:spacing w:after="0" w:line="240" w:lineRule="auto"/>
              <w:rPr>
                <w:rFonts w:ascii="Times New Roman" w:hAnsi="Times New Roman"/>
                <w:sz w:val="24"/>
                <w:szCs w:val="24"/>
              </w:rPr>
            </w:pPr>
          </w:p>
        </w:tc>
        <w:tc>
          <w:tcPr>
            <w:tcW w:w="1559"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52BFAB1" w14:textId="77777777">
            <w:pPr>
              <w:spacing w:after="0" w:line="240" w:lineRule="auto"/>
              <w:rPr>
                <w:rFonts w:ascii="Times New Roman" w:hAnsi="Times New Roman"/>
                <w:sz w:val="24"/>
                <w:szCs w:val="24"/>
              </w:rPr>
            </w:pPr>
          </w:p>
        </w:tc>
        <w:tc>
          <w:tcPr>
            <w:tcW w:w="1418" w:type="dxa"/>
            <w:tcBorders>
              <w:top w:val="nil"/>
              <w:bottom w:val="single" w:sz="4" w:space="0" w:color="auto"/>
            </w:tcBorders>
            <w:shd w:val="clear" w:color="auto" w:fill="FFFFFF"/>
            <w:tcMar>
              <w:top w:w="75" w:type="dxa"/>
              <w:left w:w="75" w:type="dxa"/>
              <w:bottom w:w="75" w:type="dxa"/>
              <w:right w:w="75" w:type="dxa"/>
            </w:tcMar>
            <w:hideMark/>
          </w:tcPr>
          <w:p w:rsidR="0042288C" w:rsidRPr="00753B2C" w:rsidP="00412331" w14:paraId="433D3F8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FBBE99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w:t>
            </w:r>
          </w:p>
        </w:tc>
        <w:tc>
          <w:tcPr>
            <w:tcW w:w="1134" w:type="dxa"/>
            <w:shd w:val="clear" w:color="auto" w:fill="FFFFFF"/>
            <w:tcMar>
              <w:top w:w="75" w:type="dxa"/>
              <w:left w:w="75" w:type="dxa"/>
              <w:bottom w:w="75" w:type="dxa"/>
              <w:right w:w="75" w:type="dxa"/>
            </w:tcMar>
            <w:hideMark/>
          </w:tcPr>
          <w:p w:rsidR="0042288C" w:rsidRPr="00753B2C" w:rsidP="00412331" w14:paraId="06FD899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65</w:t>
            </w:r>
          </w:p>
        </w:tc>
      </w:tr>
      <w:tr w14:paraId="4D36404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286"/>
        </w:trPr>
        <w:tc>
          <w:tcPr>
            <w:tcW w:w="851" w:type="dxa"/>
            <w:vMerge w:val="restart"/>
            <w:tcBorders>
              <w:top w:val="single" w:sz="4" w:space="0" w:color="auto"/>
            </w:tcBorders>
            <w:shd w:val="clear" w:color="auto" w:fill="FFFFFF"/>
            <w:tcMar>
              <w:top w:w="75" w:type="dxa"/>
              <w:left w:w="75" w:type="dxa"/>
              <w:bottom w:w="75" w:type="dxa"/>
              <w:right w:w="75" w:type="dxa"/>
            </w:tcMar>
          </w:tcPr>
          <w:p w:rsidR="0042288C" w:rsidRPr="005011A9" w:rsidP="00412331" w14:paraId="7D6D5123"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138</w:t>
            </w:r>
          </w:p>
        </w:tc>
        <w:tc>
          <w:tcPr>
            <w:tcW w:w="3402" w:type="dxa"/>
            <w:vMerge w:val="restart"/>
            <w:tcBorders>
              <w:top w:val="single" w:sz="4" w:space="0" w:color="auto"/>
            </w:tcBorders>
            <w:shd w:val="clear" w:color="auto" w:fill="FFFFFF"/>
            <w:tcMar>
              <w:top w:w="75" w:type="dxa"/>
              <w:left w:w="75" w:type="dxa"/>
              <w:bottom w:w="75" w:type="dxa"/>
              <w:right w:w="75" w:type="dxa"/>
            </w:tcMar>
          </w:tcPr>
          <w:p w:rsidR="0042288C" w:rsidRPr="001500BB" w:rsidP="00412331" w14:paraId="65CE9895" w14:textId="77777777">
            <w:pPr>
              <w:bidi w:val="0"/>
              <w:spacing w:after="0" w:line="240" w:lineRule="auto"/>
              <w:jc w:val="center"/>
              <w:rPr>
                <w:rFonts w:ascii="Times New Roman" w:hAnsi="Times New Roman"/>
                <w:sz w:val="24"/>
                <w:szCs w:val="24"/>
                <w:lang w:val="en-US"/>
              </w:rPr>
            </w:pPr>
            <w:r w:rsidRPr="00B57885">
              <w:rPr>
                <w:rFonts w:ascii="Times New Roman" w:hAnsi="Times New Roman"/>
                <w:sz w:val="24"/>
                <w:szCs w:val="24"/>
                <w:rtl w:val="0"/>
                <w:lang w:val="en"/>
              </w:rPr>
              <w:t xml:space="preserve">GOST IEC 62304-2022 </w:t>
            </w:r>
          </w:p>
          <w:p w:rsidR="0042288C" w:rsidRPr="0042288C" w:rsidP="00412331" w14:paraId="41C0897C" w14:textId="77777777">
            <w:pPr>
              <w:bidi w:val="0"/>
              <w:spacing w:after="0" w:line="240" w:lineRule="auto"/>
              <w:jc w:val="center"/>
              <w:rPr>
                <w:rFonts w:ascii="Times New Roman" w:hAnsi="Times New Roman"/>
                <w:sz w:val="24"/>
                <w:szCs w:val="24"/>
                <w:lang w:val="en-US"/>
              </w:rPr>
            </w:pPr>
            <w:r w:rsidRPr="001500BB">
              <w:rPr>
                <w:rFonts w:ascii="Times New Roman" w:hAnsi="Times New Roman"/>
                <w:sz w:val="24"/>
                <w:szCs w:val="24"/>
                <w:rtl w:val="0"/>
                <w:lang w:val="en"/>
              </w:rPr>
              <w:t xml:space="preserve">(IEC 62304:2006 + </w:t>
            </w:r>
          </w:p>
          <w:p w:rsidR="0042288C" w:rsidRPr="0042288C" w:rsidP="00412331" w14:paraId="12672F78"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Amd. 1:2015, IDT)</w:t>
            </w:r>
          </w:p>
        </w:tc>
        <w:tc>
          <w:tcPr>
            <w:tcW w:w="3402" w:type="dxa"/>
            <w:vMerge w:val="restart"/>
            <w:tcBorders>
              <w:top w:val="single" w:sz="4" w:space="0" w:color="auto"/>
            </w:tcBorders>
            <w:shd w:val="clear" w:color="auto" w:fill="FFFFFF"/>
            <w:tcMar>
              <w:top w:w="75" w:type="dxa"/>
              <w:left w:w="75" w:type="dxa"/>
              <w:bottom w:w="75" w:type="dxa"/>
              <w:right w:w="75" w:type="dxa"/>
            </w:tcMar>
          </w:tcPr>
          <w:p w:rsidR="0042288C" w:rsidRPr="00753B2C" w:rsidP="00412331" w14:paraId="1B94C4C5" w14:textId="77777777">
            <w:pPr>
              <w:bidi w:val="0"/>
              <w:spacing w:after="0" w:line="240" w:lineRule="auto"/>
              <w:rPr>
                <w:rFonts w:ascii="Times New Roman" w:hAnsi="Times New Roman"/>
                <w:sz w:val="24"/>
                <w:szCs w:val="24"/>
              </w:rPr>
            </w:pPr>
            <w:r>
              <w:rPr>
                <w:rFonts w:ascii="Times New Roman" w:hAnsi="Times New Roman"/>
                <w:sz w:val="24"/>
                <w:szCs w:val="24"/>
                <w:rtl w:val="0"/>
                <w:lang w:val="en"/>
              </w:rPr>
              <w:t>Medical devices. Software. Life cycle processes</w:t>
            </w:r>
          </w:p>
        </w:tc>
        <w:tc>
          <w:tcPr>
            <w:tcW w:w="1559" w:type="dxa"/>
            <w:vMerge w:val="restart"/>
            <w:tcBorders>
              <w:top w:val="single" w:sz="4" w:space="0" w:color="auto"/>
            </w:tcBorders>
            <w:shd w:val="clear" w:color="auto" w:fill="FFFFFF"/>
            <w:tcMar>
              <w:top w:w="75" w:type="dxa"/>
              <w:left w:w="75" w:type="dxa"/>
              <w:bottom w:w="75" w:type="dxa"/>
              <w:right w:w="75" w:type="dxa"/>
            </w:tcMar>
          </w:tcPr>
          <w:p w:rsidR="0042288C" w:rsidRPr="001E4755" w:rsidP="00412331" w14:paraId="354D798E"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December 1, 2023</w:t>
            </w:r>
          </w:p>
        </w:tc>
        <w:tc>
          <w:tcPr>
            <w:tcW w:w="1418" w:type="dxa"/>
            <w:vMerge w:val="restart"/>
            <w:tcBorders>
              <w:top w:val="single" w:sz="4" w:space="0" w:color="auto"/>
            </w:tcBorders>
            <w:shd w:val="clear" w:color="auto" w:fill="FFFFFF"/>
            <w:tcMar>
              <w:top w:w="75" w:type="dxa"/>
              <w:left w:w="75" w:type="dxa"/>
              <w:bottom w:w="75" w:type="dxa"/>
              <w:right w:w="75" w:type="dxa"/>
            </w:tcMar>
          </w:tcPr>
          <w:p w:rsidR="0042288C" w:rsidRPr="001E4755" w:rsidP="00412331" w14:paraId="783D1B11" w14:textId="77777777">
            <w:pPr>
              <w:spacing w:after="0" w:line="240" w:lineRule="auto"/>
              <w:jc w:val="center"/>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RPr="001E4755" w:rsidP="00412331" w14:paraId="5B445D40"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RPr="00753B2C" w:rsidP="00412331" w14:paraId="68BA46A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3</w:t>
            </w:r>
          </w:p>
        </w:tc>
      </w:tr>
      <w:tr w14:paraId="21A9410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12"/>
        </w:trPr>
        <w:tc>
          <w:tcPr>
            <w:tcW w:w="851" w:type="dxa"/>
            <w:vMerge/>
            <w:shd w:val="clear" w:color="auto" w:fill="FFFFFF"/>
            <w:tcMar>
              <w:top w:w="75" w:type="dxa"/>
              <w:left w:w="75" w:type="dxa"/>
              <w:bottom w:w="75" w:type="dxa"/>
              <w:right w:w="75" w:type="dxa"/>
            </w:tcMar>
          </w:tcPr>
          <w:p w:rsidR="0042288C" w:rsidP="00412331" w14:paraId="354DA191" w14:textId="77777777">
            <w:pPr>
              <w:spacing w:after="0" w:line="240" w:lineRule="auto"/>
              <w:jc w:val="center"/>
              <w:rPr>
                <w:rFonts w:ascii="Times New Roman" w:hAnsi="Times New Roman"/>
                <w:sz w:val="24"/>
                <w:szCs w:val="24"/>
                <w:lang w:val="en-US"/>
              </w:rPr>
            </w:pPr>
          </w:p>
        </w:tc>
        <w:tc>
          <w:tcPr>
            <w:tcW w:w="3402" w:type="dxa"/>
            <w:vMerge/>
            <w:shd w:val="clear" w:color="auto" w:fill="FFFFFF"/>
            <w:tcMar>
              <w:top w:w="75" w:type="dxa"/>
              <w:left w:w="75" w:type="dxa"/>
              <w:bottom w:w="75" w:type="dxa"/>
              <w:right w:w="75" w:type="dxa"/>
            </w:tcMar>
          </w:tcPr>
          <w:p w:rsidR="0042288C" w:rsidRPr="00B57885" w:rsidP="00412331" w14:paraId="7E3BF81C"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P="00412331" w14:paraId="5DAA5277"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6A2A88A7" w14:textId="77777777">
            <w:pPr>
              <w:spacing w:after="0" w:line="240" w:lineRule="auto"/>
              <w:jc w:val="center"/>
              <w:rPr>
                <w:rFonts w:ascii="Times New Roman" w:hAnsi="Times New Roman"/>
                <w:sz w:val="24"/>
                <w:szCs w:val="24"/>
                <w:lang w:val="en-US"/>
              </w:rPr>
            </w:pPr>
          </w:p>
        </w:tc>
        <w:tc>
          <w:tcPr>
            <w:tcW w:w="1418" w:type="dxa"/>
            <w:vMerge/>
            <w:shd w:val="clear" w:color="auto" w:fill="FFFFFF"/>
            <w:tcMar>
              <w:top w:w="75" w:type="dxa"/>
              <w:left w:w="75" w:type="dxa"/>
              <w:bottom w:w="75" w:type="dxa"/>
              <w:right w:w="75" w:type="dxa"/>
            </w:tcMar>
          </w:tcPr>
          <w:p w:rsidR="0042288C" w:rsidRPr="001E4755" w:rsidP="00412331" w14:paraId="7CC95E4F" w14:textId="77777777">
            <w:pPr>
              <w:spacing w:after="0" w:line="240" w:lineRule="auto"/>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P="00412331" w14:paraId="5433EF4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P="00412331" w14:paraId="676ED33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w:t>
            </w:r>
          </w:p>
        </w:tc>
      </w:tr>
      <w:tr w14:paraId="5F5455C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26"/>
        </w:trPr>
        <w:tc>
          <w:tcPr>
            <w:tcW w:w="851" w:type="dxa"/>
            <w:vMerge/>
            <w:shd w:val="clear" w:color="auto" w:fill="FFFFFF"/>
            <w:tcMar>
              <w:top w:w="75" w:type="dxa"/>
              <w:left w:w="75" w:type="dxa"/>
              <w:bottom w:w="75" w:type="dxa"/>
              <w:right w:w="75" w:type="dxa"/>
            </w:tcMar>
          </w:tcPr>
          <w:p w:rsidR="0042288C" w:rsidP="00412331" w14:paraId="75300919" w14:textId="77777777">
            <w:pPr>
              <w:spacing w:after="0" w:line="240" w:lineRule="auto"/>
              <w:jc w:val="center"/>
              <w:rPr>
                <w:rFonts w:ascii="Times New Roman" w:hAnsi="Times New Roman"/>
                <w:sz w:val="24"/>
                <w:szCs w:val="24"/>
                <w:lang w:val="en-US"/>
              </w:rPr>
            </w:pPr>
          </w:p>
        </w:tc>
        <w:tc>
          <w:tcPr>
            <w:tcW w:w="3402" w:type="dxa"/>
            <w:vMerge/>
            <w:shd w:val="clear" w:color="auto" w:fill="FFFFFF"/>
            <w:tcMar>
              <w:top w:w="75" w:type="dxa"/>
              <w:left w:w="75" w:type="dxa"/>
              <w:bottom w:w="75" w:type="dxa"/>
              <w:right w:w="75" w:type="dxa"/>
            </w:tcMar>
          </w:tcPr>
          <w:p w:rsidR="0042288C" w:rsidRPr="00B57885" w:rsidP="00412331" w14:paraId="4ED9EB55"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P="00412331" w14:paraId="19260169"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6210D157" w14:textId="77777777">
            <w:pPr>
              <w:spacing w:after="0" w:line="240" w:lineRule="auto"/>
              <w:jc w:val="center"/>
              <w:rPr>
                <w:rFonts w:ascii="Times New Roman" w:hAnsi="Times New Roman"/>
                <w:sz w:val="24"/>
                <w:szCs w:val="24"/>
                <w:lang w:val="en-US"/>
              </w:rPr>
            </w:pPr>
          </w:p>
        </w:tc>
        <w:tc>
          <w:tcPr>
            <w:tcW w:w="1418" w:type="dxa"/>
            <w:vMerge/>
            <w:shd w:val="clear" w:color="auto" w:fill="FFFFFF"/>
            <w:tcMar>
              <w:top w:w="75" w:type="dxa"/>
              <w:left w:w="75" w:type="dxa"/>
              <w:bottom w:w="75" w:type="dxa"/>
              <w:right w:w="75" w:type="dxa"/>
            </w:tcMar>
          </w:tcPr>
          <w:p w:rsidR="0042288C" w:rsidRPr="001E4755" w:rsidP="00412331" w14:paraId="3A3BD949" w14:textId="77777777">
            <w:pPr>
              <w:spacing w:after="0" w:line="240" w:lineRule="auto"/>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P="00412331" w14:paraId="250BA7D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P="00412331" w14:paraId="4B322F7B"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5</w:t>
            </w:r>
          </w:p>
        </w:tc>
      </w:tr>
      <w:tr w14:paraId="46F6454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12"/>
        </w:trPr>
        <w:tc>
          <w:tcPr>
            <w:tcW w:w="851" w:type="dxa"/>
            <w:vMerge/>
            <w:shd w:val="clear" w:color="auto" w:fill="FFFFFF"/>
            <w:tcMar>
              <w:top w:w="75" w:type="dxa"/>
              <w:left w:w="75" w:type="dxa"/>
              <w:bottom w:w="75" w:type="dxa"/>
              <w:right w:w="75" w:type="dxa"/>
            </w:tcMar>
          </w:tcPr>
          <w:p w:rsidR="0042288C" w:rsidP="00412331" w14:paraId="416A9F4F" w14:textId="77777777">
            <w:pPr>
              <w:spacing w:after="0" w:line="240" w:lineRule="auto"/>
              <w:jc w:val="center"/>
              <w:rPr>
                <w:rFonts w:ascii="Times New Roman" w:hAnsi="Times New Roman"/>
                <w:sz w:val="24"/>
                <w:szCs w:val="24"/>
                <w:lang w:val="en-US"/>
              </w:rPr>
            </w:pPr>
          </w:p>
        </w:tc>
        <w:tc>
          <w:tcPr>
            <w:tcW w:w="3402" w:type="dxa"/>
            <w:vMerge/>
            <w:shd w:val="clear" w:color="auto" w:fill="FFFFFF"/>
            <w:tcMar>
              <w:top w:w="75" w:type="dxa"/>
              <w:left w:w="75" w:type="dxa"/>
              <w:bottom w:w="75" w:type="dxa"/>
              <w:right w:w="75" w:type="dxa"/>
            </w:tcMar>
          </w:tcPr>
          <w:p w:rsidR="0042288C" w:rsidRPr="00B57885" w:rsidP="00412331" w14:paraId="326E7D81"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P="00412331" w14:paraId="53D1959A"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2A6529AF" w14:textId="77777777">
            <w:pPr>
              <w:spacing w:after="0" w:line="240" w:lineRule="auto"/>
              <w:jc w:val="center"/>
              <w:rPr>
                <w:rFonts w:ascii="Times New Roman" w:hAnsi="Times New Roman"/>
                <w:sz w:val="24"/>
                <w:szCs w:val="24"/>
                <w:lang w:val="en-US"/>
              </w:rPr>
            </w:pPr>
          </w:p>
        </w:tc>
        <w:tc>
          <w:tcPr>
            <w:tcW w:w="1418" w:type="dxa"/>
            <w:vMerge/>
            <w:shd w:val="clear" w:color="auto" w:fill="FFFFFF"/>
            <w:tcMar>
              <w:top w:w="75" w:type="dxa"/>
              <w:left w:w="75" w:type="dxa"/>
              <w:bottom w:w="75" w:type="dxa"/>
              <w:right w:w="75" w:type="dxa"/>
            </w:tcMar>
          </w:tcPr>
          <w:p w:rsidR="0042288C" w:rsidRPr="001E4755" w:rsidP="00412331" w14:paraId="05FCF844" w14:textId="77777777">
            <w:pPr>
              <w:spacing w:after="0" w:line="240" w:lineRule="auto"/>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P="00412331" w14:paraId="54CD0C7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P="00412331" w14:paraId="5963065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w:t>
            </w:r>
          </w:p>
        </w:tc>
      </w:tr>
      <w:tr w14:paraId="11A6123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276"/>
        </w:trPr>
        <w:tc>
          <w:tcPr>
            <w:tcW w:w="851" w:type="dxa"/>
            <w:vMerge/>
            <w:shd w:val="clear" w:color="auto" w:fill="FFFFFF"/>
            <w:tcMar>
              <w:top w:w="75" w:type="dxa"/>
              <w:left w:w="75" w:type="dxa"/>
              <w:bottom w:w="75" w:type="dxa"/>
              <w:right w:w="75" w:type="dxa"/>
            </w:tcMar>
          </w:tcPr>
          <w:p w:rsidR="0042288C" w:rsidP="00412331" w14:paraId="70CC147F" w14:textId="77777777">
            <w:pPr>
              <w:spacing w:after="0" w:line="240" w:lineRule="auto"/>
              <w:jc w:val="center"/>
              <w:rPr>
                <w:rFonts w:ascii="Times New Roman" w:hAnsi="Times New Roman"/>
                <w:sz w:val="24"/>
                <w:szCs w:val="24"/>
                <w:lang w:val="en-US"/>
              </w:rPr>
            </w:pPr>
          </w:p>
        </w:tc>
        <w:tc>
          <w:tcPr>
            <w:tcW w:w="3402" w:type="dxa"/>
            <w:vMerge/>
            <w:shd w:val="clear" w:color="auto" w:fill="FFFFFF"/>
            <w:tcMar>
              <w:top w:w="75" w:type="dxa"/>
              <w:left w:w="75" w:type="dxa"/>
              <w:bottom w:w="75" w:type="dxa"/>
              <w:right w:w="75" w:type="dxa"/>
            </w:tcMar>
          </w:tcPr>
          <w:p w:rsidR="0042288C" w:rsidRPr="00B57885" w:rsidP="00412331" w14:paraId="603B415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P="00412331" w14:paraId="5C45EA49"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0139EA42" w14:textId="77777777">
            <w:pPr>
              <w:spacing w:after="0" w:line="240" w:lineRule="auto"/>
              <w:jc w:val="center"/>
              <w:rPr>
                <w:rFonts w:ascii="Times New Roman" w:hAnsi="Times New Roman"/>
                <w:sz w:val="24"/>
                <w:szCs w:val="24"/>
                <w:lang w:val="en-US"/>
              </w:rPr>
            </w:pPr>
          </w:p>
        </w:tc>
        <w:tc>
          <w:tcPr>
            <w:tcW w:w="1418" w:type="dxa"/>
            <w:vMerge/>
            <w:shd w:val="clear" w:color="auto" w:fill="FFFFFF"/>
            <w:tcMar>
              <w:top w:w="75" w:type="dxa"/>
              <w:left w:w="75" w:type="dxa"/>
              <w:bottom w:w="75" w:type="dxa"/>
              <w:right w:w="75" w:type="dxa"/>
            </w:tcMar>
          </w:tcPr>
          <w:p w:rsidR="0042288C" w:rsidRPr="001E4755" w:rsidP="00412331" w14:paraId="25DCA37F" w14:textId="77777777">
            <w:pPr>
              <w:spacing w:after="0" w:line="240" w:lineRule="auto"/>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P="00412331" w14:paraId="1C78F77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P="00412331" w14:paraId="67BB25C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28</w:t>
            </w:r>
          </w:p>
        </w:tc>
      </w:tr>
      <w:tr w14:paraId="72DB025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271"/>
        </w:trPr>
        <w:tc>
          <w:tcPr>
            <w:tcW w:w="851" w:type="dxa"/>
            <w:vMerge/>
            <w:shd w:val="clear" w:color="auto" w:fill="FFFFFF"/>
            <w:tcMar>
              <w:top w:w="75" w:type="dxa"/>
              <w:left w:w="75" w:type="dxa"/>
              <w:bottom w:w="75" w:type="dxa"/>
              <w:right w:w="75" w:type="dxa"/>
            </w:tcMar>
          </w:tcPr>
          <w:p w:rsidR="0042288C" w:rsidP="00412331" w14:paraId="2B147C07" w14:textId="77777777">
            <w:pPr>
              <w:spacing w:after="0" w:line="240" w:lineRule="auto"/>
              <w:jc w:val="center"/>
              <w:rPr>
                <w:rFonts w:ascii="Times New Roman" w:hAnsi="Times New Roman"/>
                <w:sz w:val="24"/>
                <w:szCs w:val="24"/>
                <w:lang w:val="en-US"/>
              </w:rPr>
            </w:pPr>
          </w:p>
        </w:tc>
        <w:tc>
          <w:tcPr>
            <w:tcW w:w="3402" w:type="dxa"/>
            <w:vMerge/>
            <w:shd w:val="clear" w:color="auto" w:fill="FFFFFF"/>
            <w:tcMar>
              <w:top w:w="75" w:type="dxa"/>
              <w:left w:w="75" w:type="dxa"/>
              <w:bottom w:w="75" w:type="dxa"/>
              <w:right w:w="75" w:type="dxa"/>
            </w:tcMar>
          </w:tcPr>
          <w:p w:rsidR="0042288C" w:rsidRPr="00B57885" w:rsidP="00412331" w14:paraId="4BE6E20C"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P="00412331" w14:paraId="737AC777"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P="00412331" w14:paraId="484309A8" w14:textId="77777777">
            <w:pPr>
              <w:spacing w:after="0" w:line="240" w:lineRule="auto"/>
              <w:jc w:val="center"/>
              <w:rPr>
                <w:rFonts w:ascii="Times New Roman" w:hAnsi="Times New Roman"/>
                <w:sz w:val="24"/>
                <w:szCs w:val="24"/>
                <w:lang w:val="en-US"/>
              </w:rPr>
            </w:pPr>
          </w:p>
        </w:tc>
        <w:tc>
          <w:tcPr>
            <w:tcW w:w="1418" w:type="dxa"/>
            <w:vMerge/>
            <w:shd w:val="clear" w:color="auto" w:fill="FFFFFF"/>
            <w:tcMar>
              <w:top w:w="75" w:type="dxa"/>
              <w:left w:w="75" w:type="dxa"/>
              <w:bottom w:w="75" w:type="dxa"/>
              <w:right w:w="75" w:type="dxa"/>
            </w:tcMar>
          </w:tcPr>
          <w:p w:rsidR="0042288C" w:rsidRPr="001E4755" w:rsidP="00412331" w14:paraId="4ED63B63" w14:textId="77777777">
            <w:pPr>
              <w:spacing w:after="0" w:line="240" w:lineRule="auto"/>
              <w:rPr>
                <w:rFonts w:ascii="Times New Roman" w:hAnsi="Times New Roman"/>
                <w:sz w:val="24"/>
                <w:szCs w:val="24"/>
                <w:lang w:val="en-US"/>
              </w:rPr>
            </w:pPr>
          </w:p>
        </w:tc>
        <w:tc>
          <w:tcPr>
            <w:tcW w:w="2551" w:type="dxa"/>
            <w:shd w:val="clear" w:color="auto" w:fill="FFFFFF"/>
            <w:tcMar>
              <w:top w:w="75" w:type="dxa"/>
              <w:left w:w="75" w:type="dxa"/>
              <w:bottom w:w="75" w:type="dxa"/>
              <w:right w:w="75" w:type="dxa"/>
            </w:tcMar>
          </w:tcPr>
          <w:p w:rsidR="0042288C" w:rsidP="00412331" w14:paraId="0BB1182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FFFFFF"/>
            <w:tcMar>
              <w:top w:w="75" w:type="dxa"/>
              <w:left w:w="75" w:type="dxa"/>
              <w:bottom w:w="75" w:type="dxa"/>
              <w:right w:w="75" w:type="dxa"/>
            </w:tcMar>
          </w:tcPr>
          <w:p w:rsidR="0042288C" w:rsidP="00412331" w14:paraId="23F7C20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38</w:t>
            </w:r>
          </w:p>
        </w:tc>
      </w:tr>
      <w:tr w14:paraId="44BA988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56F5E39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139</w:t>
            </w:r>
          </w:p>
        </w:tc>
        <w:tc>
          <w:tcPr>
            <w:tcW w:w="3402" w:type="dxa"/>
            <w:vMerge w:val="restart"/>
            <w:shd w:val="clear" w:color="auto" w:fill="FFFFFF"/>
            <w:tcMar>
              <w:top w:w="75" w:type="dxa"/>
              <w:left w:w="75" w:type="dxa"/>
              <w:bottom w:w="75" w:type="dxa"/>
              <w:right w:w="75" w:type="dxa"/>
            </w:tcMar>
            <w:hideMark/>
          </w:tcPr>
          <w:p w:rsidR="0042288C" w:rsidRPr="00753B2C" w:rsidP="00412331" w14:paraId="3228771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R IEC 62366-1-2021</w:t>
              <w:br/>
              <w:t>(IEC 62366-1:2015, IDT)</w:t>
            </w:r>
          </w:p>
        </w:tc>
        <w:tc>
          <w:tcPr>
            <w:tcW w:w="3402" w:type="dxa"/>
            <w:vMerge w:val="restart"/>
            <w:shd w:val="clear" w:color="auto" w:fill="FFFFFF"/>
            <w:tcMar>
              <w:top w:w="75" w:type="dxa"/>
              <w:left w:w="75" w:type="dxa"/>
              <w:bottom w:w="75" w:type="dxa"/>
              <w:right w:w="75" w:type="dxa"/>
            </w:tcMar>
            <w:hideMark/>
          </w:tcPr>
          <w:p w:rsidR="0042288C" w:rsidP="00412331" w14:paraId="556E5EE9"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w:t>
            </w:r>
          </w:p>
          <w:p w:rsidR="0042288C" w:rsidRPr="00753B2C" w:rsidP="00412331" w14:paraId="063C0683"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1. Application of usability engineering to medical devices</w:t>
            </w:r>
          </w:p>
        </w:tc>
        <w:tc>
          <w:tcPr>
            <w:tcW w:w="1559" w:type="dxa"/>
            <w:vMerge w:val="restart"/>
            <w:shd w:val="clear" w:color="auto" w:fill="FFFFFF"/>
            <w:tcMar>
              <w:top w:w="75" w:type="dxa"/>
              <w:left w:w="75" w:type="dxa"/>
              <w:bottom w:w="75" w:type="dxa"/>
              <w:right w:w="75" w:type="dxa"/>
            </w:tcMar>
          </w:tcPr>
          <w:p w:rsidR="0042288C" w:rsidRPr="00753B2C" w:rsidP="00412331" w14:paraId="47D2785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705FE75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2A3ADBD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2F11461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430702A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57B3BE7"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23B5EF3A"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15A7438A"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4CD6B2D7"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397B44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4DECD1C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1138970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4598ECF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7EFD4DA1"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698039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20CE7320"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2B23601A"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072A983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081F515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3480A07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45E8581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16C7A39D"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3DC766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BB657DB"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5D55469F"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2B83285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61AF5EA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1FCE3C3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0AF71E8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7D87D22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E9608AB"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CD7748B"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09ECBF8"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5703A9E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429A07B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2A25E60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27AF9ED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55B9F9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705A58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EAB8DFF"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76734FB1"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40C53442"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6872A4A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1123DBB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32</w:t>
            </w:r>
          </w:p>
        </w:tc>
      </w:tr>
      <w:tr w14:paraId="4FF842C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176C946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B857959"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A8D2DF1"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65282B86"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511A9DA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051DFD3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6A86C9C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33</w:t>
            </w:r>
          </w:p>
        </w:tc>
      </w:tr>
      <w:tr w14:paraId="5D6B281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02273B9E"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626D605"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AED4B73"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4C7425C9"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1EDA73E7"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3D9D1D4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4F7883F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50</w:t>
            </w:r>
          </w:p>
        </w:tc>
      </w:tr>
      <w:tr w14:paraId="633BC4A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72ECFAC0"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85C8B25"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152B36D"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CBA4426"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50D540B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201FACC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7A3520E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52</w:t>
            </w:r>
          </w:p>
        </w:tc>
      </w:tr>
      <w:tr w14:paraId="5703418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06F46EB9"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A487530"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78C4A54D"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2B066646"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2F8E431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7FB114B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477462E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53</w:t>
            </w:r>
          </w:p>
        </w:tc>
      </w:tr>
      <w:tr w14:paraId="1FEE325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32F6FEA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8939E70"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23205C1"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4139980"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EF49BE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390E46B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73BC755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54</w:t>
            </w:r>
          </w:p>
        </w:tc>
      </w:tr>
      <w:tr w14:paraId="4CB4F34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100D31C2"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53A9B4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14637DF6"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47E3FC51"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105380E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6E83D5DB"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52B0338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55</w:t>
            </w:r>
          </w:p>
        </w:tc>
      </w:tr>
      <w:tr w14:paraId="56DEC87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54E661C1"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25411D5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E0EEECA"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2DEB9BF8"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42CB31B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084005CB"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1B2ADFF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56</w:t>
            </w:r>
          </w:p>
        </w:tc>
      </w:tr>
      <w:tr w14:paraId="2B2CDF7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3BBC7C5B"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8FB78B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7252CD28"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6D957F13"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1B38EC5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71D0C4B6"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71176FE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57</w:t>
            </w:r>
          </w:p>
        </w:tc>
      </w:tr>
      <w:tr w14:paraId="1001AEE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7384A28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150</w:t>
            </w:r>
          </w:p>
        </w:tc>
        <w:tc>
          <w:tcPr>
            <w:tcW w:w="3402" w:type="dxa"/>
            <w:vMerge w:val="restart"/>
            <w:shd w:val="clear" w:color="auto" w:fill="FFFFFF"/>
            <w:tcMar>
              <w:top w:w="75" w:type="dxa"/>
              <w:left w:w="75" w:type="dxa"/>
              <w:bottom w:w="75" w:type="dxa"/>
              <w:right w:w="75" w:type="dxa"/>
            </w:tcMar>
            <w:hideMark/>
          </w:tcPr>
          <w:p w:rsidR="0042288C" w:rsidRPr="00753B2C" w:rsidP="00412331" w14:paraId="425C02E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STB IEC 60645-1-2020</w:t>
              <w:br/>
              <w:t>(IEC 60645-1:2017, IDT)</w:t>
            </w:r>
          </w:p>
        </w:tc>
        <w:tc>
          <w:tcPr>
            <w:tcW w:w="3402" w:type="dxa"/>
            <w:vMerge w:val="restart"/>
            <w:shd w:val="clear" w:color="auto" w:fill="FFFFFF"/>
            <w:tcMar>
              <w:top w:w="75" w:type="dxa"/>
              <w:left w:w="75" w:type="dxa"/>
              <w:bottom w:w="75" w:type="dxa"/>
              <w:right w:w="75" w:type="dxa"/>
            </w:tcMar>
            <w:hideMark/>
          </w:tcPr>
          <w:p w:rsidR="0042288C" w:rsidP="00412331" w14:paraId="5EE7A364"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Electroacoustics. Audiometric testing equipment. </w:t>
            </w:r>
          </w:p>
          <w:p w:rsidR="0042288C" w:rsidRPr="00753B2C" w:rsidP="00412331" w14:paraId="777426DD" w14:textId="77777777">
            <w:pPr>
              <w:bidi w:val="0"/>
              <w:spacing w:after="0" w:line="240" w:lineRule="auto"/>
              <w:rPr>
                <w:rFonts w:ascii="Times New Roman" w:hAnsi="Times New Roman"/>
                <w:sz w:val="24"/>
                <w:szCs w:val="24"/>
              </w:rPr>
            </w:pPr>
            <w:r>
              <w:rPr>
                <w:rFonts w:ascii="Times New Roman" w:hAnsi="Times New Roman"/>
                <w:sz w:val="24"/>
                <w:szCs w:val="24"/>
                <w:rtl w:val="0"/>
                <w:lang w:val="en"/>
              </w:rPr>
              <w:t>Part 1. Tone audiometry and voice-ear measurement equipment.</w:t>
            </w:r>
          </w:p>
        </w:tc>
        <w:tc>
          <w:tcPr>
            <w:tcW w:w="1559" w:type="dxa"/>
            <w:vMerge w:val="restart"/>
            <w:shd w:val="clear" w:color="auto" w:fill="FFFFFF"/>
            <w:tcMar>
              <w:top w:w="75" w:type="dxa"/>
              <w:left w:w="75" w:type="dxa"/>
              <w:bottom w:w="75" w:type="dxa"/>
              <w:right w:w="75" w:type="dxa"/>
            </w:tcMar>
            <w:hideMark/>
          </w:tcPr>
          <w:p w:rsidR="0042288C" w:rsidRPr="00753B2C" w:rsidP="00412331" w14:paraId="3E03EFEF"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hideMark/>
          </w:tcPr>
          <w:p w:rsidR="0042288C" w:rsidRPr="00753B2C" w:rsidP="00412331" w14:paraId="3818833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F6E6AD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6A06554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58BDFC7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BA08DCB"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96C7A77"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1A2F946"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4441EEA9"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306DA961"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A07BBD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15BEEE0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63DA447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0B8B92D0"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048BFBC6"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094695FA"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73F45063"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7EBCEB7C"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0A2E84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74B521B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0722E60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47824A7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C6EEBDA"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65AEE5F"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1977AD2C"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1F3B31CD"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CF23D8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342EEC1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7</w:t>
            </w:r>
          </w:p>
        </w:tc>
      </w:tr>
      <w:tr w14:paraId="12D5EEC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60DE4CB7"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B31E39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3F51343"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7BF0D165"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609E0AA6"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A0B5EF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1148043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5E5D4B1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435D807"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10AD63EE"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6DF5DB4"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221A9DBB"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7221D284"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6960C0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1557A4E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31</w:t>
            </w:r>
          </w:p>
        </w:tc>
      </w:tr>
      <w:tr w14:paraId="0F39B67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C178FA5"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EEE8D4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0AF8D13"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79C40477"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6FEC3F04"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53A6AF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3D26A94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32</w:t>
            </w:r>
          </w:p>
        </w:tc>
      </w:tr>
      <w:tr w14:paraId="60800CA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341964EC"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D4170F9"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297E5FC"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785ED31A"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68D5957D"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64D4BEC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14</w:t>
            </w:r>
          </w:p>
        </w:tc>
        <w:tc>
          <w:tcPr>
            <w:tcW w:w="1134" w:type="dxa"/>
            <w:shd w:val="clear" w:color="auto" w:fill="FFFFFF"/>
            <w:tcMar>
              <w:top w:w="75" w:type="dxa"/>
              <w:left w:w="75" w:type="dxa"/>
              <w:bottom w:w="75" w:type="dxa"/>
              <w:right w:w="75" w:type="dxa"/>
            </w:tcMar>
            <w:hideMark/>
          </w:tcPr>
          <w:p w:rsidR="0042288C" w:rsidRPr="00753B2C" w:rsidP="00412331" w14:paraId="50A8382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33</w:t>
            </w:r>
          </w:p>
        </w:tc>
      </w:tr>
      <w:tr w14:paraId="0BBE6DC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B7281F8"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62F0C103"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49297997"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572A661A"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109BE1E5"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735B7A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15.1</w:t>
            </w:r>
          </w:p>
        </w:tc>
        <w:tc>
          <w:tcPr>
            <w:tcW w:w="1134" w:type="dxa"/>
            <w:shd w:val="clear" w:color="auto" w:fill="FFFFFF"/>
            <w:tcMar>
              <w:top w:w="75" w:type="dxa"/>
              <w:left w:w="75" w:type="dxa"/>
              <w:bottom w:w="75" w:type="dxa"/>
              <w:right w:w="75" w:type="dxa"/>
            </w:tcMar>
            <w:hideMark/>
          </w:tcPr>
          <w:p w:rsidR="0042288C" w:rsidRPr="00753B2C" w:rsidP="00412331" w14:paraId="72D2601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58</w:t>
            </w:r>
          </w:p>
        </w:tc>
      </w:tr>
      <w:tr w14:paraId="1FDCF87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vAlign w:val="center"/>
            <w:hideMark/>
          </w:tcPr>
          <w:p w:rsidR="0042288C" w:rsidRPr="00753B2C" w:rsidP="00412331" w14:paraId="2386A0D9"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7ED55CBA" w14:textId="77777777">
            <w:pPr>
              <w:spacing w:after="0" w:line="240" w:lineRule="auto"/>
              <w:rPr>
                <w:rFonts w:ascii="Times New Roman" w:hAnsi="Times New Roman"/>
                <w:sz w:val="24"/>
                <w:szCs w:val="24"/>
              </w:rPr>
            </w:pPr>
          </w:p>
        </w:tc>
        <w:tc>
          <w:tcPr>
            <w:tcW w:w="3402" w:type="dxa"/>
            <w:vMerge/>
            <w:shd w:val="clear" w:color="auto" w:fill="FFFFFF"/>
            <w:vAlign w:val="center"/>
            <w:hideMark/>
          </w:tcPr>
          <w:p w:rsidR="0042288C" w:rsidRPr="00753B2C" w:rsidP="00412331" w14:paraId="5A5338BD" w14:textId="77777777">
            <w:pPr>
              <w:spacing w:after="0" w:line="240" w:lineRule="auto"/>
              <w:rPr>
                <w:rFonts w:ascii="Times New Roman" w:hAnsi="Times New Roman"/>
                <w:sz w:val="24"/>
                <w:szCs w:val="24"/>
              </w:rPr>
            </w:pPr>
          </w:p>
        </w:tc>
        <w:tc>
          <w:tcPr>
            <w:tcW w:w="1559" w:type="dxa"/>
            <w:vMerge/>
            <w:shd w:val="clear" w:color="auto" w:fill="FFFFFF"/>
            <w:vAlign w:val="center"/>
            <w:hideMark/>
          </w:tcPr>
          <w:p w:rsidR="0042288C" w:rsidRPr="00753B2C" w:rsidP="00412331" w14:paraId="45B49D86" w14:textId="77777777">
            <w:pPr>
              <w:spacing w:after="0" w:line="240" w:lineRule="auto"/>
              <w:rPr>
                <w:rFonts w:ascii="Times New Roman" w:hAnsi="Times New Roman"/>
                <w:sz w:val="24"/>
                <w:szCs w:val="24"/>
              </w:rPr>
            </w:pPr>
          </w:p>
        </w:tc>
        <w:tc>
          <w:tcPr>
            <w:tcW w:w="1418" w:type="dxa"/>
            <w:vMerge/>
            <w:shd w:val="clear" w:color="auto" w:fill="FFFFFF"/>
            <w:vAlign w:val="center"/>
            <w:hideMark/>
          </w:tcPr>
          <w:p w:rsidR="0042288C" w:rsidRPr="00753B2C" w:rsidP="00412331" w14:paraId="3D0C08FA" w14:textId="77777777">
            <w:pPr>
              <w:spacing w:after="0" w:line="240" w:lineRule="auto"/>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1C13CD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15.2</w:t>
            </w:r>
          </w:p>
        </w:tc>
        <w:tc>
          <w:tcPr>
            <w:tcW w:w="1134" w:type="dxa"/>
            <w:shd w:val="clear" w:color="auto" w:fill="FFFFFF"/>
            <w:tcMar>
              <w:top w:w="75" w:type="dxa"/>
              <w:left w:w="75" w:type="dxa"/>
              <w:bottom w:w="75" w:type="dxa"/>
              <w:right w:w="75" w:type="dxa"/>
            </w:tcMar>
            <w:hideMark/>
          </w:tcPr>
          <w:p w:rsidR="0042288C" w:rsidRPr="00753B2C" w:rsidP="00412331" w14:paraId="3D4875D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65</w:t>
            </w:r>
          </w:p>
        </w:tc>
      </w:tr>
      <w:tr w14:paraId="6BAE87A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823"/>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7B33EA4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11AEAC5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STB ISO 80601-2-56-2021</w:t>
              <w:br/>
              <w:t>(ISO 80601-2-56:2017, IDT)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P="00412331" w14:paraId="7516284B"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electrical equipment. </w:t>
            </w:r>
          </w:p>
          <w:p w:rsidR="0042288C" w:rsidRPr="00753B2C" w:rsidP="00412331" w14:paraId="6E14C944"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2-56. Particular safety requirements and requirements for main characteristics of medical thermometers for measuring body temperature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2E7A380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21C35369"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5D639CD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201.7, 201.7.2.1, 201.7.2.1.101, 201.7.2.2, 201.7.9</w:t>
            </w:r>
          </w:p>
        </w:tc>
        <w:tc>
          <w:tcPr>
            <w:tcW w:w="1134" w:type="dxa"/>
            <w:shd w:val="clear" w:color="auto" w:fill="FFFFFF"/>
            <w:tcMar>
              <w:top w:w="75" w:type="dxa"/>
              <w:left w:w="75" w:type="dxa"/>
              <w:bottom w:w="75" w:type="dxa"/>
              <w:right w:w="75" w:type="dxa"/>
            </w:tcMar>
            <w:hideMark/>
          </w:tcPr>
          <w:p w:rsidR="0042288C" w:rsidRPr="00753B2C" w:rsidP="00412331" w14:paraId="5184B8B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9</w:t>
            </w:r>
          </w:p>
        </w:tc>
      </w:tr>
      <w:tr w14:paraId="7A979AB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196658A"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1C21336"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D67BB50"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7F89A47B"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E77FA45"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3BC8FF0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201.7, 201.7.2.1, 201.8, 201.9</w:t>
            </w:r>
          </w:p>
        </w:tc>
        <w:tc>
          <w:tcPr>
            <w:tcW w:w="1134" w:type="dxa"/>
            <w:shd w:val="clear" w:color="auto" w:fill="FFFFFF"/>
            <w:tcMar>
              <w:top w:w="75" w:type="dxa"/>
              <w:left w:w="75" w:type="dxa"/>
              <w:bottom w:w="75" w:type="dxa"/>
              <w:right w:w="75" w:type="dxa"/>
            </w:tcMar>
            <w:hideMark/>
          </w:tcPr>
          <w:p w:rsidR="0042288C" w:rsidRPr="00753B2C" w:rsidP="00412331" w14:paraId="28EBD6A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11</w:t>
            </w:r>
          </w:p>
        </w:tc>
      </w:tr>
      <w:tr w14:paraId="333EE8F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5173F97"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7EF46EC"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1806EA8"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3721C8DF"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623E270"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49B2B64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6808C37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13</w:t>
            </w:r>
          </w:p>
        </w:tc>
      </w:tr>
      <w:tr w14:paraId="7B68E7B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F7B6169"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B54B64A"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4BE1F0C0"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35DDD49C"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1A323CDD"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1455BC1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381E3F2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14</w:t>
            </w:r>
          </w:p>
        </w:tc>
      </w:tr>
      <w:tr w14:paraId="296B35B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28D8A89"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B08486B"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7CEEF83"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38C75FBB"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3B049BF"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2D0A02C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741A20D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15</w:t>
            </w:r>
          </w:p>
        </w:tc>
      </w:tr>
      <w:tr w14:paraId="27DEEDA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10F99F41"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35F434C"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08A5ADC7"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70865BC"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7833D135"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76EDDE6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tc>
        <w:tc>
          <w:tcPr>
            <w:tcW w:w="1134" w:type="dxa"/>
            <w:shd w:val="clear" w:color="auto" w:fill="FFFFFF"/>
            <w:tcMar>
              <w:top w:w="75" w:type="dxa"/>
              <w:left w:w="75" w:type="dxa"/>
              <w:bottom w:w="75" w:type="dxa"/>
              <w:right w:w="75" w:type="dxa"/>
            </w:tcMar>
            <w:hideMark/>
          </w:tcPr>
          <w:p w:rsidR="0042288C" w:rsidRPr="00753B2C" w:rsidP="00412331" w14:paraId="1E79207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16</w:t>
            </w:r>
          </w:p>
        </w:tc>
      </w:tr>
      <w:tr w14:paraId="4F1550B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2E505F56"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C663225" w14:textId="77777777">
            <w:pPr>
              <w:spacing w:after="0" w:line="240" w:lineRule="auto"/>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579E8F5B" w14:textId="7777777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78EE6EB2"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288C" w:rsidRPr="00753B2C" w:rsidP="00412331" w14:paraId="6E199E4B" w14:textId="77777777">
            <w:pPr>
              <w:spacing w:after="0" w:line="240" w:lineRule="auto"/>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P="00412331" w14:paraId="67DA985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w:t>
            </w:r>
          </w:p>
          <w:p w:rsidR="0042288C" w:rsidRPr="00753B2C" w:rsidP="00412331" w14:paraId="4813D7AA" w14:textId="77777777">
            <w:pPr>
              <w:spacing w:after="0" w:line="240" w:lineRule="auto"/>
              <w:jc w:val="center"/>
              <w:rPr>
                <w:rFonts w:ascii="Times New Roman" w:hAnsi="Times New Roman"/>
                <w:sz w:val="24"/>
                <w:szCs w:val="24"/>
              </w:rPr>
            </w:pPr>
          </w:p>
        </w:tc>
        <w:tc>
          <w:tcPr>
            <w:tcW w:w="1134" w:type="dxa"/>
            <w:shd w:val="clear" w:color="auto" w:fill="FFFFFF"/>
            <w:tcMar>
              <w:top w:w="75" w:type="dxa"/>
              <w:left w:w="75" w:type="dxa"/>
              <w:bottom w:w="75" w:type="dxa"/>
              <w:right w:w="75" w:type="dxa"/>
            </w:tcMar>
            <w:hideMark/>
          </w:tcPr>
          <w:p w:rsidR="0042288C" w:rsidRPr="00753B2C" w:rsidP="00412331" w14:paraId="3C45713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19</w:t>
            </w:r>
          </w:p>
        </w:tc>
      </w:tr>
      <w:tr w14:paraId="497664E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7FC6D22C"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0979E3B0" w14:textId="77777777">
            <w:pPr>
              <w:spacing w:after="0" w:line="240" w:lineRule="auto"/>
              <w:rPr>
                <w:rFonts w:ascii="Times New Roman" w:hAnsi="Times New Roman"/>
                <w:sz w:val="24"/>
                <w:szCs w:val="24"/>
              </w:rPr>
            </w:pPr>
          </w:p>
        </w:tc>
        <w:tc>
          <w:tcPr>
            <w:tcW w:w="3402"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24209A9A" w14:textId="77777777">
            <w:pPr>
              <w:spacing w:after="0" w:line="240" w:lineRule="auto"/>
              <w:rPr>
                <w:rFonts w:ascii="Times New Roman" w:hAnsi="Times New Roman"/>
                <w:sz w:val="24"/>
                <w:szCs w:val="24"/>
              </w:rPr>
            </w:pPr>
          </w:p>
        </w:tc>
        <w:tc>
          <w:tcPr>
            <w:tcW w:w="1559"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11D7BA40" w14:textId="77777777">
            <w:pPr>
              <w:spacing w:after="0" w:line="240" w:lineRule="auto"/>
              <w:rPr>
                <w:rFonts w:ascii="Times New Roman" w:hAnsi="Times New Roman"/>
                <w:sz w:val="24"/>
                <w:szCs w:val="24"/>
              </w:rPr>
            </w:pPr>
          </w:p>
        </w:tc>
        <w:tc>
          <w:tcPr>
            <w:tcW w:w="1418" w:type="dxa"/>
            <w:tcBorders>
              <w:top w:val="single" w:sz="4" w:space="0" w:color="auto"/>
              <w:bottom w:val="nil"/>
            </w:tcBorders>
            <w:shd w:val="clear" w:color="auto" w:fill="FFFFFF"/>
            <w:tcMar>
              <w:top w:w="75" w:type="dxa"/>
              <w:left w:w="75" w:type="dxa"/>
              <w:bottom w:w="75" w:type="dxa"/>
              <w:right w:w="75" w:type="dxa"/>
            </w:tcMar>
            <w:hideMark/>
          </w:tcPr>
          <w:p w:rsidR="0042288C" w:rsidRPr="00753B2C" w:rsidP="00412331" w14:paraId="1C10D47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84756D" w:rsidP="00412331" w14:paraId="4CB46B7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201.4, 201.4.2.101, 201.7, 201.7.9.2.101 "f", 201.16, 201.101.1, 201.102.1, 201.103.2</w:t>
            </w:r>
          </w:p>
        </w:tc>
        <w:tc>
          <w:tcPr>
            <w:tcW w:w="1134" w:type="dxa"/>
            <w:shd w:val="clear" w:color="auto" w:fill="FFFFFF"/>
            <w:tcMar>
              <w:top w:w="75" w:type="dxa"/>
              <w:left w:w="75" w:type="dxa"/>
              <w:bottom w:w="75" w:type="dxa"/>
              <w:right w:w="75" w:type="dxa"/>
            </w:tcMar>
            <w:hideMark/>
          </w:tcPr>
          <w:p w:rsidR="0042288C" w:rsidRPr="00753B2C" w:rsidP="00412331" w14:paraId="408BACF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27</w:t>
            </w:r>
          </w:p>
        </w:tc>
      </w:tr>
      <w:tr w14:paraId="6EA0776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E0ACDF5"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F8C257D"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E87256C"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1B3611F"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9A1C7A4"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6E74AF3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201.9, 201.12.1.101, 201.12.2, 201.15, 202</w:t>
            </w:r>
          </w:p>
        </w:tc>
        <w:tc>
          <w:tcPr>
            <w:tcW w:w="1134" w:type="dxa"/>
            <w:shd w:val="clear" w:color="auto" w:fill="FFFFFF"/>
            <w:tcMar>
              <w:top w:w="75" w:type="dxa"/>
              <w:left w:w="75" w:type="dxa"/>
              <w:bottom w:w="75" w:type="dxa"/>
              <w:right w:w="75" w:type="dxa"/>
            </w:tcMar>
            <w:hideMark/>
          </w:tcPr>
          <w:p w:rsidR="0042288C" w:rsidRPr="00753B2C" w:rsidP="00412331" w14:paraId="0D72227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28</w:t>
            </w:r>
          </w:p>
        </w:tc>
      </w:tr>
      <w:tr w14:paraId="2AF3221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1D11C49F"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DB0DAB5"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4C32E85"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EDC52D9"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056320F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6F40D7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201.11, 201.13</w:t>
            </w:r>
          </w:p>
        </w:tc>
        <w:tc>
          <w:tcPr>
            <w:tcW w:w="1134" w:type="dxa"/>
            <w:shd w:val="clear" w:color="auto" w:fill="FFFFFF"/>
            <w:tcMar>
              <w:top w:w="75" w:type="dxa"/>
              <w:left w:w="75" w:type="dxa"/>
              <w:bottom w:w="75" w:type="dxa"/>
              <w:right w:w="75" w:type="dxa"/>
            </w:tcMar>
            <w:hideMark/>
          </w:tcPr>
          <w:p w:rsidR="0042288C" w:rsidRPr="00753B2C" w:rsidP="00412331" w14:paraId="1BB5DD2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29</w:t>
            </w:r>
          </w:p>
        </w:tc>
      </w:tr>
      <w:tr w14:paraId="660890B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4C6F101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BCA00E0"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F90712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3510470"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2624037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EA6EB9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201.7.9.2.101 "e", 201.12, 201.101, 201.102, 201.103</w:t>
            </w:r>
          </w:p>
        </w:tc>
        <w:tc>
          <w:tcPr>
            <w:tcW w:w="1134" w:type="dxa"/>
            <w:shd w:val="clear" w:color="auto" w:fill="FFFFFF"/>
            <w:tcMar>
              <w:top w:w="75" w:type="dxa"/>
              <w:left w:w="75" w:type="dxa"/>
              <w:bottom w:w="75" w:type="dxa"/>
              <w:right w:w="75" w:type="dxa"/>
            </w:tcMar>
            <w:hideMark/>
          </w:tcPr>
          <w:p w:rsidR="0042288C" w:rsidRPr="00753B2C" w:rsidP="00412331" w14:paraId="74A7D7A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31</w:t>
            </w:r>
          </w:p>
        </w:tc>
      </w:tr>
      <w:tr w14:paraId="6C8A324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1A55456"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EA1517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3DC0182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0D6A7D3D"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4953391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8C12BF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201.12.2</w:t>
            </w:r>
          </w:p>
        </w:tc>
        <w:tc>
          <w:tcPr>
            <w:tcW w:w="1134" w:type="dxa"/>
            <w:shd w:val="clear" w:color="auto" w:fill="FFFFFF"/>
            <w:tcMar>
              <w:top w:w="75" w:type="dxa"/>
              <w:left w:w="75" w:type="dxa"/>
              <w:bottom w:w="75" w:type="dxa"/>
              <w:right w:w="75" w:type="dxa"/>
            </w:tcMar>
            <w:hideMark/>
          </w:tcPr>
          <w:p w:rsidR="0042288C" w:rsidRPr="00753B2C" w:rsidP="00412331" w14:paraId="45BFDCE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32</w:t>
            </w:r>
          </w:p>
        </w:tc>
      </w:tr>
      <w:tr w14:paraId="485A3F2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0CB8B082"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4581A82"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2FDB84E"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A946253"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698CE9C2"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5DF0AEF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w:t>
            </w:r>
          </w:p>
        </w:tc>
        <w:tc>
          <w:tcPr>
            <w:tcW w:w="1134" w:type="dxa"/>
            <w:shd w:val="clear" w:color="auto" w:fill="FFFFFF"/>
            <w:tcMar>
              <w:top w:w="75" w:type="dxa"/>
              <w:left w:w="75" w:type="dxa"/>
              <w:bottom w:w="75" w:type="dxa"/>
              <w:right w:w="75" w:type="dxa"/>
            </w:tcMar>
            <w:hideMark/>
          </w:tcPr>
          <w:p w:rsidR="0042288C" w:rsidRPr="00753B2C" w:rsidP="00412331" w14:paraId="7575EEE2"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33</w:t>
            </w:r>
          </w:p>
        </w:tc>
      </w:tr>
      <w:tr w14:paraId="5BD4236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49366A8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7A28ED2"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24DE1D6"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40DD9686"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0FE46CF9"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9353B3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202</w:t>
            </w:r>
          </w:p>
        </w:tc>
        <w:tc>
          <w:tcPr>
            <w:tcW w:w="1134" w:type="dxa"/>
            <w:shd w:val="clear" w:color="auto" w:fill="FFFFFF"/>
            <w:tcMar>
              <w:top w:w="75" w:type="dxa"/>
              <w:left w:w="75" w:type="dxa"/>
              <w:bottom w:w="75" w:type="dxa"/>
              <w:right w:w="75" w:type="dxa"/>
            </w:tcMar>
            <w:hideMark/>
          </w:tcPr>
          <w:p w:rsidR="0042288C" w:rsidRPr="00753B2C" w:rsidP="00412331" w14:paraId="1A2D6DA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36</w:t>
            </w:r>
          </w:p>
        </w:tc>
      </w:tr>
      <w:tr w14:paraId="06B5E35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745F767E"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0D51A993"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10E3322A"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77082CDA"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0FAD9ED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12B4148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201.14</w:t>
            </w:r>
          </w:p>
        </w:tc>
        <w:tc>
          <w:tcPr>
            <w:tcW w:w="1134" w:type="dxa"/>
            <w:shd w:val="clear" w:color="auto" w:fill="FFFFFF"/>
            <w:tcMar>
              <w:top w:w="75" w:type="dxa"/>
              <w:left w:w="75" w:type="dxa"/>
              <w:bottom w:w="75" w:type="dxa"/>
              <w:right w:w="75" w:type="dxa"/>
            </w:tcMar>
            <w:hideMark/>
          </w:tcPr>
          <w:p w:rsidR="0042288C" w:rsidRPr="00753B2C" w:rsidP="00412331" w14:paraId="2185024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38</w:t>
            </w:r>
          </w:p>
        </w:tc>
      </w:tr>
      <w:tr w14:paraId="21FED9E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0AE06B1D"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E79E27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04F1F282"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50F121B1"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4DA6738B"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05AB791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201.12</w:t>
            </w:r>
          </w:p>
        </w:tc>
        <w:tc>
          <w:tcPr>
            <w:tcW w:w="1134" w:type="dxa"/>
            <w:shd w:val="clear" w:color="auto" w:fill="FFFFFF"/>
            <w:tcMar>
              <w:top w:w="75" w:type="dxa"/>
              <w:left w:w="75" w:type="dxa"/>
              <w:bottom w:w="75" w:type="dxa"/>
              <w:right w:w="75" w:type="dxa"/>
            </w:tcMar>
            <w:hideMark/>
          </w:tcPr>
          <w:p w:rsidR="0042288C" w:rsidRPr="00753B2C" w:rsidP="00412331" w14:paraId="1E50EF7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42</w:t>
            </w:r>
          </w:p>
        </w:tc>
      </w:tr>
      <w:tr w14:paraId="3D6E6F6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48FB606B"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EAEC45B"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41AFCEF2"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10A2E55F"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54461D9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20EB0167"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202</w:t>
            </w:r>
          </w:p>
        </w:tc>
        <w:tc>
          <w:tcPr>
            <w:tcW w:w="1134" w:type="dxa"/>
            <w:shd w:val="clear" w:color="auto" w:fill="FFFFFF"/>
            <w:tcMar>
              <w:top w:w="75" w:type="dxa"/>
              <w:left w:w="75" w:type="dxa"/>
              <w:bottom w:w="75" w:type="dxa"/>
              <w:right w:w="75" w:type="dxa"/>
            </w:tcMar>
            <w:hideMark/>
          </w:tcPr>
          <w:p w:rsidR="0042288C" w:rsidRPr="00753B2C" w:rsidP="00412331" w14:paraId="72A19F70"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43</w:t>
            </w:r>
          </w:p>
        </w:tc>
      </w:tr>
      <w:tr w14:paraId="360D706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50B52CB8"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5181684F"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6C8B73E4"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CE9DFD3"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733C6E0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7054F9B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201.8</w:t>
            </w:r>
          </w:p>
        </w:tc>
        <w:tc>
          <w:tcPr>
            <w:tcW w:w="1134" w:type="dxa"/>
            <w:shd w:val="clear" w:color="auto" w:fill="FFFFFF"/>
            <w:tcMar>
              <w:top w:w="75" w:type="dxa"/>
              <w:left w:w="75" w:type="dxa"/>
              <w:bottom w:w="75" w:type="dxa"/>
              <w:right w:w="75" w:type="dxa"/>
            </w:tcMar>
            <w:hideMark/>
          </w:tcPr>
          <w:p w:rsidR="0042288C" w:rsidRPr="00753B2C" w:rsidP="00412331" w14:paraId="06FD14A3" w14:textId="77777777">
            <w:pPr>
              <w:bidi w:val="0"/>
              <w:spacing w:after="0" w:line="240" w:lineRule="auto"/>
              <w:jc w:val="center"/>
              <w:rPr>
                <w:rFonts w:ascii="Times New Roman" w:hAnsi="Times New Roman"/>
                <w:sz w:val="24"/>
                <w:szCs w:val="24"/>
                <w:lang w:val="en-US"/>
              </w:rPr>
            </w:pPr>
            <w:r w:rsidRPr="00753B2C">
              <w:rPr>
                <w:rFonts w:ascii="Times New Roman" w:hAnsi="Times New Roman"/>
                <w:sz w:val="24"/>
                <w:szCs w:val="24"/>
                <w:rtl w:val="0"/>
                <w:lang w:val="en"/>
              </w:rPr>
              <w:t>45</w:t>
            </w:r>
          </w:p>
        </w:tc>
      </w:tr>
      <w:tr w14:paraId="0291783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bottom w:val="nil"/>
            </w:tcBorders>
            <w:shd w:val="clear" w:color="auto" w:fill="FFFFFF"/>
            <w:tcMar>
              <w:top w:w="75" w:type="dxa"/>
              <w:left w:w="75" w:type="dxa"/>
              <w:bottom w:w="75" w:type="dxa"/>
              <w:right w:w="75" w:type="dxa"/>
            </w:tcMar>
            <w:hideMark/>
          </w:tcPr>
          <w:p w:rsidR="0042288C" w:rsidRPr="00753B2C" w:rsidP="00412331" w14:paraId="3C9D17CC"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71A6CFCA" w14:textId="77777777">
            <w:pPr>
              <w:spacing w:after="0" w:line="240" w:lineRule="auto"/>
              <w:rPr>
                <w:rFonts w:ascii="Times New Roman" w:hAnsi="Times New Roman"/>
                <w:sz w:val="24"/>
                <w:szCs w:val="24"/>
              </w:rPr>
            </w:pPr>
          </w:p>
        </w:tc>
        <w:tc>
          <w:tcPr>
            <w:tcW w:w="3402" w:type="dxa"/>
            <w:tcBorders>
              <w:top w:val="nil"/>
              <w:bottom w:val="nil"/>
            </w:tcBorders>
            <w:shd w:val="clear" w:color="auto" w:fill="FFFFFF"/>
            <w:tcMar>
              <w:top w:w="75" w:type="dxa"/>
              <w:left w:w="75" w:type="dxa"/>
              <w:bottom w:w="75" w:type="dxa"/>
              <w:right w:w="75" w:type="dxa"/>
            </w:tcMar>
            <w:hideMark/>
          </w:tcPr>
          <w:p w:rsidR="0042288C" w:rsidRPr="00753B2C" w:rsidP="00412331" w14:paraId="277E5AB1" w14:textId="77777777">
            <w:pPr>
              <w:spacing w:after="0" w:line="240" w:lineRule="auto"/>
              <w:rPr>
                <w:rFonts w:ascii="Times New Roman" w:hAnsi="Times New Roman"/>
                <w:sz w:val="24"/>
                <w:szCs w:val="24"/>
              </w:rPr>
            </w:pPr>
          </w:p>
        </w:tc>
        <w:tc>
          <w:tcPr>
            <w:tcW w:w="1559" w:type="dxa"/>
            <w:tcBorders>
              <w:top w:val="nil"/>
              <w:bottom w:val="nil"/>
            </w:tcBorders>
            <w:shd w:val="clear" w:color="auto" w:fill="FFFFFF"/>
            <w:tcMar>
              <w:top w:w="75" w:type="dxa"/>
              <w:left w:w="75" w:type="dxa"/>
              <w:bottom w:w="75" w:type="dxa"/>
              <w:right w:w="75" w:type="dxa"/>
            </w:tcMar>
            <w:hideMark/>
          </w:tcPr>
          <w:p w:rsidR="0042288C" w:rsidRPr="00753B2C" w:rsidP="00412331" w14:paraId="3569F7C4" w14:textId="77777777">
            <w:pPr>
              <w:spacing w:after="0" w:line="240" w:lineRule="auto"/>
              <w:rPr>
                <w:rFonts w:ascii="Times New Roman" w:hAnsi="Times New Roman"/>
                <w:sz w:val="24"/>
                <w:szCs w:val="24"/>
              </w:rPr>
            </w:pPr>
          </w:p>
        </w:tc>
        <w:tc>
          <w:tcPr>
            <w:tcW w:w="1418" w:type="dxa"/>
            <w:tcBorders>
              <w:top w:val="nil"/>
              <w:bottom w:val="nil"/>
            </w:tcBorders>
            <w:shd w:val="clear" w:color="auto" w:fill="FFFFFF"/>
            <w:tcMar>
              <w:top w:w="75" w:type="dxa"/>
              <w:left w:w="75" w:type="dxa"/>
              <w:bottom w:w="75" w:type="dxa"/>
              <w:right w:w="75" w:type="dxa"/>
            </w:tcMar>
            <w:hideMark/>
          </w:tcPr>
          <w:p w:rsidR="0042288C" w:rsidRPr="00753B2C" w:rsidP="00412331" w14:paraId="3D52EE46"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318BC5A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5A296EE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46</w:t>
            </w:r>
          </w:p>
        </w:tc>
      </w:tr>
      <w:tr w14:paraId="51989828"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1BD3145"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7217D764"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7AF186F"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33490C9A"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4754537"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71ED1D9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3094A55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47</w:t>
            </w:r>
          </w:p>
        </w:tc>
      </w:tr>
      <w:tr w14:paraId="73D1EBB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66121949"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F60EECB"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4B5C374"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6C180D95"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71CE022A"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0735FAF9"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201.9</w:t>
            </w:r>
          </w:p>
        </w:tc>
        <w:tc>
          <w:tcPr>
            <w:tcW w:w="1134" w:type="dxa"/>
            <w:shd w:val="clear" w:color="auto" w:fill="FFFFFF"/>
            <w:tcMar>
              <w:top w:w="75" w:type="dxa"/>
              <w:left w:w="75" w:type="dxa"/>
              <w:bottom w:w="75" w:type="dxa"/>
              <w:right w:w="75" w:type="dxa"/>
            </w:tcMar>
            <w:hideMark/>
          </w:tcPr>
          <w:p w:rsidR="0042288C" w:rsidRPr="00753B2C" w:rsidP="00412331" w14:paraId="3CE9E3B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48</w:t>
            </w:r>
          </w:p>
        </w:tc>
      </w:tr>
      <w:tr w14:paraId="5FE66A0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74C1468"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1CB7C6A8"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14CCB96"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0A2B07F2"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FDC8936"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3A889C3B"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201.8, 201.11, 201.15</w:t>
            </w:r>
          </w:p>
        </w:tc>
        <w:tc>
          <w:tcPr>
            <w:tcW w:w="1134" w:type="dxa"/>
            <w:shd w:val="clear" w:color="auto" w:fill="FFFFFF"/>
            <w:tcMar>
              <w:top w:w="75" w:type="dxa"/>
              <w:left w:w="75" w:type="dxa"/>
              <w:bottom w:w="75" w:type="dxa"/>
              <w:right w:w="75" w:type="dxa"/>
            </w:tcMar>
            <w:hideMark/>
          </w:tcPr>
          <w:p w:rsidR="0042288C" w:rsidRPr="00753B2C" w:rsidP="00412331" w14:paraId="25DE6571"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49</w:t>
            </w:r>
          </w:p>
        </w:tc>
      </w:tr>
      <w:tr w14:paraId="042B7FAE"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57D8CEB"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C93E411"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30A15211"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37D6339D"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F86D4EB"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62A30EC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201.11, 201.15</w:t>
            </w:r>
          </w:p>
        </w:tc>
        <w:tc>
          <w:tcPr>
            <w:tcW w:w="1134" w:type="dxa"/>
            <w:shd w:val="clear" w:color="auto" w:fill="FFFFFF"/>
            <w:tcMar>
              <w:top w:w="75" w:type="dxa"/>
              <w:left w:w="75" w:type="dxa"/>
              <w:bottom w:w="75" w:type="dxa"/>
              <w:right w:w="75" w:type="dxa"/>
            </w:tcMar>
            <w:hideMark/>
          </w:tcPr>
          <w:p w:rsidR="0042288C" w:rsidRPr="00753B2C" w:rsidP="00412331" w14:paraId="247A556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51</w:t>
            </w:r>
          </w:p>
        </w:tc>
      </w:tr>
      <w:tr w14:paraId="28EBD1C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13CDE438" w14:textId="77777777">
            <w:pPr>
              <w:spacing w:after="0" w:line="240" w:lineRule="auto"/>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5CB9000C" w14:textId="77777777">
            <w:pPr>
              <w:spacing w:after="0" w:line="240" w:lineRule="auto"/>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4043C60B" w14:textId="77777777">
            <w:pPr>
              <w:spacing w:after="0" w:line="240" w:lineRule="auto"/>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03116D3D" w14:textId="77777777">
            <w:pPr>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42288C" w:rsidRPr="00753B2C" w:rsidP="00412331" w14:paraId="4E987D73"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4B1178C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201.6, 201.7, 201.12.2, 201.15</w:t>
            </w:r>
          </w:p>
        </w:tc>
        <w:tc>
          <w:tcPr>
            <w:tcW w:w="1134" w:type="dxa"/>
            <w:shd w:val="clear" w:color="auto" w:fill="FFFFFF"/>
            <w:tcMar>
              <w:top w:w="75" w:type="dxa"/>
              <w:left w:w="75" w:type="dxa"/>
              <w:bottom w:w="75" w:type="dxa"/>
              <w:right w:w="75" w:type="dxa"/>
            </w:tcMar>
            <w:hideMark/>
          </w:tcPr>
          <w:p w:rsidR="0042288C" w:rsidRPr="00753B2C" w:rsidP="00412331" w14:paraId="78532628"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54</w:t>
            </w:r>
          </w:p>
        </w:tc>
      </w:tr>
      <w:tr w14:paraId="17AD2AC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79DAB173" w14:textId="77777777">
            <w:pPr>
              <w:spacing w:after="0" w:line="240" w:lineRule="auto"/>
              <w:rPr>
                <w:rFonts w:ascii="Times New Roman" w:hAnsi="Times New Roman"/>
                <w:sz w:val="24"/>
                <w:szCs w:val="24"/>
              </w:rPr>
            </w:pPr>
          </w:p>
        </w:tc>
        <w:tc>
          <w:tcPr>
            <w:tcW w:w="3402"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5D68EE6" w14:textId="77777777">
            <w:pPr>
              <w:spacing w:after="0" w:line="240" w:lineRule="auto"/>
              <w:rPr>
                <w:rFonts w:ascii="Times New Roman" w:hAnsi="Times New Roman"/>
                <w:sz w:val="24"/>
                <w:szCs w:val="24"/>
              </w:rPr>
            </w:pPr>
          </w:p>
        </w:tc>
        <w:tc>
          <w:tcPr>
            <w:tcW w:w="3402"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334ECCA" w14:textId="77777777">
            <w:pPr>
              <w:spacing w:after="0" w:line="240" w:lineRule="auto"/>
              <w:rPr>
                <w:rFonts w:ascii="Times New Roman" w:hAnsi="Times New Roman"/>
                <w:sz w:val="24"/>
                <w:szCs w:val="24"/>
              </w:rPr>
            </w:pPr>
          </w:p>
        </w:tc>
        <w:tc>
          <w:tcPr>
            <w:tcW w:w="1559"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406CD60D" w14:textId="77777777">
            <w:pPr>
              <w:spacing w:after="0" w:line="240" w:lineRule="auto"/>
              <w:rPr>
                <w:rFonts w:ascii="Times New Roman" w:hAnsi="Times New Roman"/>
                <w:sz w:val="24"/>
                <w:szCs w:val="24"/>
              </w:rPr>
            </w:pPr>
          </w:p>
        </w:tc>
        <w:tc>
          <w:tcPr>
            <w:tcW w:w="1418"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A5C944E"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3CB2372C"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w:t>
            </w:r>
          </w:p>
        </w:tc>
        <w:tc>
          <w:tcPr>
            <w:tcW w:w="1134" w:type="dxa"/>
            <w:shd w:val="clear" w:color="auto" w:fill="FFFFFF"/>
            <w:tcMar>
              <w:top w:w="75" w:type="dxa"/>
              <w:left w:w="75" w:type="dxa"/>
              <w:bottom w:w="75" w:type="dxa"/>
              <w:right w:w="75" w:type="dxa"/>
            </w:tcMar>
            <w:hideMark/>
          </w:tcPr>
          <w:p w:rsidR="0042288C" w:rsidRPr="00753B2C" w:rsidP="00412331" w14:paraId="1BFB6DB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58</w:t>
            </w:r>
          </w:p>
        </w:tc>
      </w:tr>
      <w:tr w14:paraId="151E557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694EBC3A"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0C97F628" w14:textId="77777777">
            <w:pPr>
              <w:spacing w:after="0" w:line="240" w:lineRule="auto"/>
              <w:rPr>
                <w:rFonts w:ascii="Times New Roman" w:hAnsi="Times New Roman"/>
                <w:sz w:val="24"/>
                <w:szCs w:val="24"/>
              </w:rPr>
            </w:pPr>
          </w:p>
        </w:tc>
        <w:tc>
          <w:tcPr>
            <w:tcW w:w="3402"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3CCB2463" w14:textId="77777777">
            <w:pPr>
              <w:spacing w:after="0" w:line="240" w:lineRule="auto"/>
              <w:rPr>
                <w:rFonts w:ascii="Times New Roman" w:hAnsi="Times New Roman"/>
                <w:sz w:val="24"/>
                <w:szCs w:val="24"/>
              </w:rPr>
            </w:pPr>
          </w:p>
        </w:tc>
        <w:tc>
          <w:tcPr>
            <w:tcW w:w="1559"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583FCB38" w14:textId="77777777">
            <w:pPr>
              <w:spacing w:after="0" w:line="240" w:lineRule="auto"/>
              <w:rPr>
                <w:rFonts w:ascii="Times New Roman" w:hAnsi="Times New Roman"/>
                <w:sz w:val="24"/>
                <w:szCs w:val="24"/>
              </w:rPr>
            </w:pPr>
          </w:p>
        </w:tc>
        <w:tc>
          <w:tcPr>
            <w:tcW w:w="1418" w:type="dxa"/>
            <w:tcBorders>
              <w:top w:val="nil"/>
              <w:left w:val="single" w:sz="4" w:space="0" w:color="auto"/>
              <w:bottom w:val="nil"/>
              <w:right w:val="single" w:sz="4" w:space="0" w:color="auto"/>
            </w:tcBorders>
            <w:shd w:val="clear" w:color="auto" w:fill="FFFFFF"/>
            <w:tcMar>
              <w:top w:w="75" w:type="dxa"/>
              <w:left w:w="75" w:type="dxa"/>
              <w:bottom w:w="75" w:type="dxa"/>
              <w:right w:w="75" w:type="dxa"/>
            </w:tcMar>
            <w:hideMark/>
          </w:tcPr>
          <w:p w:rsidR="0042288C" w:rsidRPr="00753B2C" w:rsidP="00412331" w14:paraId="22641AB5" w14:textId="77777777">
            <w:pPr>
              <w:spacing w:after="0" w:line="240" w:lineRule="auto"/>
              <w:jc w:val="center"/>
              <w:rPr>
                <w:rFonts w:ascii="Times New Roman" w:hAnsi="Times New Roman"/>
                <w:sz w:val="24"/>
                <w:szCs w:val="24"/>
              </w:rPr>
            </w:pPr>
          </w:p>
        </w:tc>
        <w:tc>
          <w:tcPr>
            <w:tcW w:w="2551" w:type="dxa"/>
            <w:tcBorders>
              <w:left w:val="single" w:sz="4" w:space="0" w:color="auto"/>
            </w:tcBorders>
            <w:shd w:val="clear" w:color="auto" w:fill="FFFFFF"/>
            <w:tcMar>
              <w:top w:w="75" w:type="dxa"/>
              <w:left w:w="75" w:type="dxa"/>
              <w:bottom w:w="75" w:type="dxa"/>
              <w:right w:w="75" w:type="dxa"/>
            </w:tcMar>
            <w:hideMark/>
          </w:tcPr>
          <w:p w:rsidR="0042288C" w:rsidRPr="00753B2C" w:rsidP="00412331" w14:paraId="756152C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201.7.2.1.101</w:t>
            </w:r>
          </w:p>
        </w:tc>
        <w:tc>
          <w:tcPr>
            <w:tcW w:w="1134" w:type="dxa"/>
            <w:shd w:val="clear" w:color="auto" w:fill="FFFFFF"/>
            <w:tcMar>
              <w:top w:w="75" w:type="dxa"/>
              <w:left w:w="75" w:type="dxa"/>
              <w:bottom w:w="75" w:type="dxa"/>
              <w:right w:w="75" w:type="dxa"/>
            </w:tcMar>
            <w:hideMark/>
          </w:tcPr>
          <w:p w:rsidR="0042288C" w:rsidRPr="00753B2C" w:rsidP="00412331" w14:paraId="31B202B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60</w:t>
            </w:r>
          </w:p>
        </w:tc>
      </w:tr>
      <w:tr w14:paraId="6276B33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tcBorders>
              <w:top w:val="nil"/>
            </w:tcBorders>
            <w:shd w:val="clear" w:color="auto" w:fill="FFFFFF"/>
            <w:tcMar>
              <w:top w:w="75" w:type="dxa"/>
              <w:left w:w="75" w:type="dxa"/>
              <w:bottom w:w="75" w:type="dxa"/>
              <w:right w:w="75" w:type="dxa"/>
            </w:tcMar>
            <w:hideMark/>
          </w:tcPr>
          <w:p w:rsidR="0042288C" w:rsidRPr="00753B2C" w:rsidP="00412331" w14:paraId="47C24253" w14:textId="77777777">
            <w:pPr>
              <w:spacing w:after="0" w:line="240" w:lineRule="auto"/>
              <w:rPr>
                <w:rFonts w:ascii="Times New Roman" w:hAnsi="Times New Roman"/>
                <w:sz w:val="24"/>
                <w:szCs w:val="24"/>
              </w:rPr>
            </w:pPr>
          </w:p>
        </w:tc>
        <w:tc>
          <w:tcPr>
            <w:tcW w:w="3402" w:type="dxa"/>
            <w:tcBorders>
              <w:top w:val="nil"/>
            </w:tcBorders>
            <w:shd w:val="clear" w:color="auto" w:fill="FFFFFF"/>
            <w:tcMar>
              <w:top w:w="75" w:type="dxa"/>
              <w:left w:w="75" w:type="dxa"/>
              <w:bottom w:w="75" w:type="dxa"/>
              <w:right w:w="75" w:type="dxa"/>
            </w:tcMar>
            <w:hideMark/>
          </w:tcPr>
          <w:p w:rsidR="0042288C" w:rsidRPr="00753B2C" w:rsidP="00412331" w14:paraId="0277408C" w14:textId="77777777">
            <w:pPr>
              <w:spacing w:after="0" w:line="240" w:lineRule="auto"/>
              <w:rPr>
                <w:rFonts w:ascii="Times New Roman" w:hAnsi="Times New Roman"/>
                <w:sz w:val="24"/>
                <w:szCs w:val="24"/>
              </w:rPr>
            </w:pPr>
          </w:p>
        </w:tc>
        <w:tc>
          <w:tcPr>
            <w:tcW w:w="3402" w:type="dxa"/>
            <w:tcBorders>
              <w:top w:val="nil"/>
            </w:tcBorders>
            <w:shd w:val="clear" w:color="auto" w:fill="FFFFFF"/>
            <w:tcMar>
              <w:top w:w="75" w:type="dxa"/>
              <w:left w:w="75" w:type="dxa"/>
              <w:bottom w:w="75" w:type="dxa"/>
              <w:right w:w="75" w:type="dxa"/>
            </w:tcMar>
            <w:hideMark/>
          </w:tcPr>
          <w:p w:rsidR="0042288C" w:rsidRPr="00753B2C" w:rsidP="00412331" w14:paraId="33F3FEE5" w14:textId="77777777">
            <w:pPr>
              <w:spacing w:after="0" w:line="240" w:lineRule="auto"/>
              <w:rPr>
                <w:rFonts w:ascii="Times New Roman" w:hAnsi="Times New Roman"/>
                <w:sz w:val="24"/>
                <w:szCs w:val="24"/>
              </w:rPr>
            </w:pPr>
          </w:p>
        </w:tc>
        <w:tc>
          <w:tcPr>
            <w:tcW w:w="1559" w:type="dxa"/>
            <w:tcBorders>
              <w:top w:val="nil"/>
            </w:tcBorders>
            <w:shd w:val="clear" w:color="auto" w:fill="FFFFFF"/>
            <w:tcMar>
              <w:top w:w="75" w:type="dxa"/>
              <w:left w:w="75" w:type="dxa"/>
              <w:bottom w:w="75" w:type="dxa"/>
              <w:right w:w="75" w:type="dxa"/>
            </w:tcMar>
            <w:hideMark/>
          </w:tcPr>
          <w:p w:rsidR="0042288C" w:rsidRPr="00753B2C" w:rsidP="00412331" w14:paraId="32866E56" w14:textId="77777777">
            <w:pPr>
              <w:spacing w:after="0" w:line="240" w:lineRule="auto"/>
              <w:rPr>
                <w:rFonts w:ascii="Times New Roman" w:hAnsi="Times New Roman"/>
                <w:sz w:val="24"/>
                <w:szCs w:val="24"/>
              </w:rPr>
            </w:pPr>
          </w:p>
        </w:tc>
        <w:tc>
          <w:tcPr>
            <w:tcW w:w="1418" w:type="dxa"/>
            <w:tcBorders>
              <w:top w:val="nil"/>
            </w:tcBorders>
            <w:shd w:val="clear" w:color="auto" w:fill="FFFFFF"/>
            <w:tcMar>
              <w:top w:w="75" w:type="dxa"/>
              <w:left w:w="75" w:type="dxa"/>
              <w:bottom w:w="75" w:type="dxa"/>
              <w:right w:w="75" w:type="dxa"/>
            </w:tcMar>
            <w:hideMark/>
          </w:tcPr>
          <w:p w:rsidR="0042288C" w:rsidRPr="00753B2C" w:rsidP="00412331" w14:paraId="6A43AD3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hideMark/>
          </w:tcPr>
          <w:p w:rsidR="0042288C" w:rsidRPr="00753B2C" w:rsidP="00412331" w14:paraId="4159C863"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201.7, 201.16</w:t>
            </w:r>
          </w:p>
        </w:tc>
        <w:tc>
          <w:tcPr>
            <w:tcW w:w="1134" w:type="dxa"/>
            <w:shd w:val="clear" w:color="auto" w:fill="FFFFFF"/>
            <w:tcMar>
              <w:top w:w="75" w:type="dxa"/>
              <w:left w:w="75" w:type="dxa"/>
              <w:bottom w:w="75" w:type="dxa"/>
              <w:right w:w="75" w:type="dxa"/>
            </w:tcMar>
            <w:hideMark/>
          </w:tcPr>
          <w:p w:rsidR="0042288C" w:rsidRPr="00753B2C" w:rsidP="00412331" w14:paraId="2C6965E4"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65</w:t>
            </w:r>
          </w:p>
        </w:tc>
      </w:tr>
    </w:tbl>
    <w:p w:rsidR="0042288C" w:rsidRPr="002D627F" w:rsidP="0042288C" w14:paraId="7EC5570F" w14:textId="77777777">
      <w:pPr>
        <w:spacing w:line="240" w:lineRule="auto"/>
        <w:contextualSpacing/>
        <w:jc w:val="both"/>
        <w:rPr>
          <w:rFonts w:ascii="Times New Roman" w:eastAsia="Calibri" w:hAnsi="Times New Roman"/>
          <w:bCs/>
          <w:color w:val="000000"/>
          <w:sz w:val="30"/>
          <w:szCs w:val="30"/>
          <w:lang w:val="en-US"/>
        </w:rPr>
      </w:pPr>
    </w:p>
    <w:p w:rsidR="0042288C" w:rsidRPr="008A2ECA" w:rsidP="0042288C" w14:paraId="73A9C8BE" w14:textId="77777777">
      <w:pPr>
        <w:bidi w:val="0"/>
        <w:spacing w:line="360" w:lineRule="auto"/>
        <w:ind w:firstLine="567"/>
        <w:contextualSpacing/>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b)</w:t>
      </w:r>
      <w:r w:rsidRPr="00532159">
        <w:rPr>
          <w:rFonts w:ascii="Times New Roman" w:eastAsia="Calibri" w:hAnsi="Times New Roman"/>
          <w:bCs/>
          <w:color w:val="000000"/>
          <w:sz w:val="30"/>
          <w:szCs w:val="30"/>
          <w:rtl w:val="0"/>
          <w:lang w:val="en"/>
        </w:rPr>
        <w:t xml:space="preserve"> delete "December 31, 2019" in the fifth column</w:t>
      </w:r>
      <w:r w:rsidRPr="00532159">
        <w:rPr>
          <w:rFonts w:ascii="Times New Roman" w:hAnsi="Times New Roman"/>
          <w:sz w:val="30"/>
          <w:szCs w:val="30"/>
          <w:rtl w:val="0"/>
          <w:lang w:val="en"/>
        </w:rPr>
        <w:t xml:space="preserve"> in items 6, 8, 9, 14, 30, 37 – 44, 46, 48, 52, 53, 65, 70, 73, 85, 93, 94, 100, 101, 106, 134, 141, 147 and 155;</w:t>
      </w:r>
    </w:p>
    <w:p w:rsidR="0042288C" w:rsidP="0042288C" w14:paraId="5387093F" w14:textId="77777777">
      <w:pPr>
        <w:bidi w:val="0"/>
        <w:spacing w:line="360" w:lineRule="auto"/>
        <w:ind w:left="567"/>
        <w:contextualSpacing/>
        <w:jc w:val="both"/>
        <w:rPr>
          <w:rFonts w:ascii="Times New Roman" w:hAnsi="Times New Roman"/>
          <w:sz w:val="28"/>
          <w:szCs w:val="28"/>
        </w:rPr>
      </w:pPr>
      <w:r>
        <w:rPr>
          <w:rFonts w:ascii="Times New Roman" w:eastAsia="Calibri" w:hAnsi="Times New Roman"/>
          <w:bCs/>
          <w:color w:val="000000"/>
          <w:sz w:val="30"/>
          <w:szCs w:val="30"/>
          <w:rtl w:val="0"/>
          <w:lang w:val="en"/>
        </w:rPr>
        <w:t>c) delete item 151.</w:t>
      </w:r>
    </w:p>
    <w:p w:rsidR="0042288C" w:rsidRPr="00493483" w:rsidP="0042288C" w14:paraId="7E7AA933" w14:textId="77777777">
      <w:pPr>
        <w:autoSpaceDE w:val="0"/>
        <w:autoSpaceDN w:val="0"/>
        <w:bidi w:val="0"/>
        <w:adjustRightInd w:val="0"/>
        <w:spacing w:after="0" w:line="360" w:lineRule="auto"/>
        <w:ind w:left="567"/>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2. In Section II:</w:t>
      </w:r>
    </w:p>
    <w:p w:rsidR="0042288C" w:rsidRPr="0042288C" w:rsidP="0042288C" w14:paraId="42B9F846" w14:textId="77777777">
      <w:pPr>
        <w:autoSpaceDE w:val="0"/>
        <w:autoSpaceDN w:val="0"/>
        <w:bidi w:val="0"/>
        <w:adjustRightInd w:val="0"/>
        <w:spacing w:after="0" w:line="360" w:lineRule="auto"/>
        <w:ind w:left="567"/>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a) items 10, 32, 41 and 42 shall be read as follows:</w:t>
      </w:r>
    </w:p>
    <w:tbl>
      <w:tblPr>
        <w:tblW w:w="143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Layout w:type="fixed"/>
        <w:tblCellMar>
          <w:top w:w="15" w:type="dxa"/>
          <w:left w:w="15" w:type="dxa"/>
          <w:bottom w:w="15" w:type="dxa"/>
          <w:right w:w="15" w:type="dxa"/>
        </w:tblCellMar>
        <w:tblLook w:val="04A0"/>
      </w:tblPr>
      <w:tblGrid>
        <w:gridCol w:w="851"/>
        <w:gridCol w:w="3402"/>
        <w:gridCol w:w="3402"/>
        <w:gridCol w:w="1559"/>
        <w:gridCol w:w="1418"/>
        <w:gridCol w:w="2551"/>
        <w:gridCol w:w="1134"/>
      </w:tblGrid>
      <w:tr w14:paraId="5EA263DE" w14:textId="77777777" w:rsidTr="00412331">
        <w:tblPrEx>
          <w:tblW w:w="143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Layout w:type="fixed"/>
          <w:tblCellMar>
            <w:top w:w="15" w:type="dxa"/>
            <w:left w:w="15" w:type="dxa"/>
            <w:bottom w:w="15" w:type="dxa"/>
            <w:right w:w="15" w:type="dxa"/>
          </w:tblCellMar>
          <w:tblLook w:val="04A0"/>
        </w:tblPrEx>
        <w:tc>
          <w:tcPr>
            <w:tcW w:w="851" w:type="dxa"/>
            <w:vMerge w:val="restart"/>
            <w:shd w:val="clear" w:color="auto" w:fill="auto"/>
            <w:tcMar>
              <w:top w:w="75" w:type="dxa"/>
              <w:left w:w="75" w:type="dxa"/>
              <w:bottom w:w="75" w:type="dxa"/>
              <w:right w:w="75" w:type="dxa"/>
            </w:tcMar>
            <w:hideMark/>
          </w:tcPr>
          <w:p w:rsidR="0042288C" w:rsidRPr="00B57885" w:rsidP="00412331" w14:paraId="73765AE3"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10</w:t>
            </w:r>
          </w:p>
        </w:tc>
        <w:tc>
          <w:tcPr>
            <w:tcW w:w="3402" w:type="dxa"/>
            <w:vMerge w:val="restart"/>
            <w:shd w:val="clear" w:color="auto" w:fill="auto"/>
            <w:tcMar>
              <w:top w:w="75" w:type="dxa"/>
              <w:left w:w="75" w:type="dxa"/>
              <w:bottom w:w="75" w:type="dxa"/>
              <w:right w:w="75" w:type="dxa"/>
            </w:tcMar>
            <w:hideMark/>
          </w:tcPr>
          <w:p w:rsidR="0042288C" w:rsidRPr="00B57885" w:rsidP="00412331" w14:paraId="1E899EEB"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GOST ISO 14971-2021</w:t>
              <w:br/>
              <w:t>(ISO 14971:2019, IDT)</w:t>
            </w:r>
          </w:p>
        </w:tc>
        <w:tc>
          <w:tcPr>
            <w:tcW w:w="3402" w:type="dxa"/>
            <w:vMerge w:val="restart"/>
            <w:shd w:val="clear" w:color="auto" w:fill="auto"/>
            <w:tcMar>
              <w:top w:w="75" w:type="dxa"/>
              <w:left w:w="75" w:type="dxa"/>
              <w:bottom w:w="75" w:type="dxa"/>
              <w:right w:w="75" w:type="dxa"/>
            </w:tcMar>
            <w:hideMark/>
          </w:tcPr>
          <w:p w:rsidR="0042288C" w:rsidRPr="00B57885" w:rsidP="00412331" w14:paraId="20A258F1" w14:textId="77777777">
            <w:pPr>
              <w:bidi w:val="0"/>
              <w:spacing w:after="0" w:line="240" w:lineRule="auto"/>
              <w:rPr>
                <w:rFonts w:ascii="Times New Roman" w:hAnsi="Times New Roman"/>
                <w:sz w:val="24"/>
                <w:szCs w:val="24"/>
              </w:rPr>
            </w:pPr>
            <w:r w:rsidRPr="00B57885">
              <w:rPr>
                <w:rFonts w:ascii="Times New Roman" w:hAnsi="Times New Roman"/>
                <w:sz w:val="24"/>
                <w:szCs w:val="24"/>
                <w:rtl w:val="0"/>
                <w:lang w:val="en"/>
              </w:rPr>
              <w:t>Medical devices. Application of risk management to medical devices</w:t>
            </w:r>
          </w:p>
        </w:tc>
        <w:tc>
          <w:tcPr>
            <w:tcW w:w="1559" w:type="dxa"/>
            <w:vMerge w:val="restart"/>
            <w:shd w:val="clear" w:color="auto" w:fill="auto"/>
            <w:tcMar>
              <w:top w:w="75" w:type="dxa"/>
              <w:left w:w="75" w:type="dxa"/>
              <w:bottom w:w="75" w:type="dxa"/>
              <w:right w:w="75" w:type="dxa"/>
            </w:tcMar>
          </w:tcPr>
          <w:p w:rsidR="0042288C" w:rsidRPr="00B57885" w:rsidP="00412331" w14:paraId="0F3AD88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auto"/>
            <w:tcMar>
              <w:top w:w="75" w:type="dxa"/>
              <w:left w:w="75" w:type="dxa"/>
              <w:bottom w:w="75" w:type="dxa"/>
              <w:right w:w="75" w:type="dxa"/>
            </w:tcMar>
            <w:hideMark/>
          </w:tcPr>
          <w:p w:rsidR="0042288C" w:rsidRPr="00B57885" w:rsidP="00412331" w14:paraId="5F91E871"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2D627F" w:rsidP="00412331" w14:paraId="7B8F2DBC"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auto"/>
            <w:tcMar>
              <w:top w:w="75" w:type="dxa"/>
              <w:left w:w="75" w:type="dxa"/>
              <w:bottom w:w="75" w:type="dxa"/>
              <w:right w:w="75" w:type="dxa"/>
            </w:tcMar>
            <w:hideMark/>
          </w:tcPr>
          <w:p w:rsidR="0042288C" w:rsidRPr="00B57885" w:rsidP="00412331" w14:paraId="3EDA7AB6"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3</w:t>
            </w:r>
          </w:p>
        </w:tc>
      </w:tr>
      <w:tr w14:paraId="674F658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auto"/>
            <w:vAlign w:val="center"/>
            <w:hideMark/>
          </w:tcPr>
          <w:p w:rsidR="0042288C" w:rsidRPr="00B57885" w:rsidP="00412331" w14:paraId="16DE2DFE"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649723CA"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1544F745" w14:textId="77777777">
            <w:pPr>
              <w:spacing w:after="0" w:line="240" w:lineRule="auto"/>
              <w:rPr>
                <w:rFonts w:ascii="Times New Roman" w:hAnsi="Times New Roman"/>
                <w:sz w:val="24"/>
                <w:szCs w:val="24"/>
              </w:rPr>
            </w:pPr>
          </w:p>
        </w:tc>
        <w:tc>
          <w:tcPr>
            <w:tcW w:w="1559" w:type="dxa"/>
            <w:vMerge/>
            <w:shd w:val="clear" w:color="auto" w:fill="auto"/>
            <w:vAlign w:val="center"/>
            <w:hideMark/>
          </w:tcPr>
          <w:p w:rsidR="0042288C" w:rsidRPr="00B57885" w:rsidP="00412331" w14:paraId="11CEC159" w14:textId="77777777">
            <w:pPr>
              <w:spacing w:after="0" w:line="240" w:lineRule="auto"/>
              <w:rPr>
                <w:rFonts w:ascii="Times New Roman" w:hAnsi="Times New Roman"/>
                <w:sz w:val="24"/>
                <w:szCs w:val="24"/>
              </w:rPr>
            </w:pPr>
          </w:p>
        </w:tc>
        <w:tc>
          <w:tcPr>
            <w:tcW w:w="1418" w:type="dxa"/>
            <w:vMerge/>
            <w:shd w:val="clear" w:color="auto" w:fill="auto"/>
            <w:vAlign w:val="center"/>
            <w:hideMark/>
          </w:tcPr>
          <w:p w:rsidR="0042288C" w:rsidRPr="00B57885" w:rsidP="00412331" w14:paraId="43DC3E69"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2D627F" w:rsidP="00412331" w14:paraId="73531C21"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auto"/>
            <w:tcMar>
              <w:top w:w="75" w:type="dxa"/>
              <w:left w:w="75" w:type="dxa"/>
              <w:bottom w:w="75" w:type="dxa"/>
              <w:right w:w="75" w:type="dxa"/>
            </w:tcMar>
            <w:hideMark/>
          </w:tcPr>
          <w:p w:rsidR="0042288C" w:rsidRPr="00B57885" w:rsidP="00412331" w14:paraId="566B23F6"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4</w:t>
            </w:r>
          </w:p>
        </w:tc>
      </w:tr>
      <w:tr w14:paraId="65B6EE1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auto"/>
            <w:vAlign w:val="center"/>
            <w:hideMark/>
          </w:tcPr>
          <w:p w:rsidR="0042288C" w:rsidRPr="00B57885" w:rsidP="00412331" w14:paraId="6BF647ED"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62323A2B"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3BEE7331" w14:textId="77777777">
            <w:pPr>
              <w:spacing w:after="0" w:line="240" w:lineRule="auto"/>
              <w:rPr>
                <w:rFonts w:ascii="Times New Roman" w:hAnsi="Times New Roman"/>
                <w:sz w:val="24"/>
                <w:szCs w:val="24"/>
              </w:rPr>
            </w:pPr>
          </w:p>
        </w:tc>
        <w:tc>
          <w:tcPr>
            <w:tcW w:w="1559" w:type="dxa"/>
            <w:vMerge/>
            <w:shd w:val="clear" w:color="auto" w:fill="auto"/>
            <w:vAlign w:val="center"/>
            <w:hideMark/>
          </w:tcPr>
          <w:p w:rsidR="0042288C" w:rsidRPr="00B57885" w:rsidP="00412331" w14:paraId="45C5E409" w14:textId="77777777">
            <w:pPr>
              <w:spacing w:after="0" w:line="240" w:lineRule="auto"/>
              <w:rPr>
                <w:rFonts w:ascii="Times New Roman" w:hAnsi="Times New Roman"/>
                <w:sz w:val="24"/>
                <w:szCs w:val="24"/>
              </w:rPr>
            </w:pPr>
          </w:p>
        </w:tc>
        <w:tc>
          <w:tcPr>
            <w:tcW w:w="1418" w:type="dxa"/>
            <w:vMerge/>
            <w:shd w:val="clear" w:color="auto" w:fill="auto"/>
            <w:vAlign w:val="center"/>
            <w:hideMark/>
          </w:tcPr>
          <w:p w:rsidR="0042288C" w:rsidRPr="00B57885" w:rsidP="00412331" w14:paraId="53CA00D0"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2D627F" w:rsidP="00412331" w14:paraId="078E19B6"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auto"/>
            <w:tcMar>
              <w:top w:w="75" w:type="dxa"/>
              <w:left w:w="75" w:type="dxa"/>
              <w:bottom w:w="75" w:type="dxa"/>
              <w:right w:w="75" w:type="dxa"/>
            </w:tcMar>
            <w:hideMark/>
          </w:tcPr>
          <w:p w:rsidR="0042288C" w:rsidRPr="00B57885" w:rsidP="00412331" w14:paraId="717D0F0A"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5</w:t>
            </w:r>
          </w:p>
        </w:tc>
      </w:tr>
      <w:tr w14:paraId="212B36F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auto"/>
            <w:vAlign w:val="center"/>
            <w:hideMark/>
          </w:tcPr>
          <w:p w:rsidR="0042288C" w:rsidRPr="00B57885" w:rsidP="00412331" w14:paraId="35D9B590"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7C1725C8"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1F116D02" w14:textId="77777777">
            <w:pPr>
              <w:spacing w:after="0" w:line="240" w:lineRule="auto"/>
              <w:rPr>
                <w:rFonts w:ascii="Times New Roman" w:hAnsi="Times New Roman"/>
                <w:sz w:val="24"/>
                <w:szCs w:val="24"/>
              </w:rPr>
            </w:pPr>
          </w:p>
        </w:tc>
        <w:tc>
          <w:tcPr>
            <w:tcW w:w="1559" w:type="dxa"/>
            <w:vMerge/>
            <w:shd w:val="clear" w:color="auto" w:fill="auto"/>
            <w:vAlign w:val="center"/>
            <w:hideMark/>
          </w:tcPr>
          <w:p w:rsidR="0042288C" w:rsidRPr="00B57885" w:rsidP="00412331" w14:paraId="7A8FA93C" w14:textId="77777777">
            <w:pPr>
              <w:spacing w:after="0" w:line="240" w:lineRule="auto"/>
              <w:rPr>
                <w:rFonts w:ascii="Times New Roman" w:hAnsi="Times New Roman"/>
                <w:sz w:val="24"/>
                <w:szCs w:val="24"/>
              </w:rPr>
            </w:pPr>
          </w:p>
        </w:tc>
        <w:tc>
          <w:tcPr>
            <w:tcW w:w="1418" w:type="dxa"/>
            <w:vMerge/>
            <w:shd w:val="clear" w:color="auto" w:fill="auto"/>
            <w:vAlign w:val="center"/>
            <w:hideMark/>
          </w:tcPr>
          <w:p w:rsidR="0042288C" w:rsidRPr="00B57885" w:rsidP="00412331" w14:paraId="745C55E2"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2D627F" w:rsidP="00412331" w14:paraId="1557BF4F"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auto"/>
            <w:tcMar>
              <w:top w:w="75" w:type="dxa"/>
              <w:left w:w="75" w:type="dxa"/>
              <w:bottom w:w="75" w:type="dxa"/>
              <w:right w:w="75" w:type="dxa"/>
            </w:tcMar>
            <w:hideMark/>
          </w:tcPr>
          <w:p w:rsidR="0042288C" w:rsidRPr="00B57885" w:rsidP="00412331" w14:paraId="6252E515"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7</w:t>
            </w:r>
          </w:p>
        </w:tc>
      </w:tr>
      <w:tr w14:paraId="6AFC38B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auto"/>
            <w:vAlign w:val="center"/>
            <w:hideMark/>
          </w:tcPr>
          <w:p w:rsidR="0042288C" w:rsidRPr="00B57885" w:rsidP="00412331" w14:paraId="11E95204"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3EFC2F95" w14:textId="77777777">
            <w:pPr>
              <w:spacing w:after="0" w:line="240" w:lineRule="auto"/>
              <w:rPr>
                <w:rFonts w:ascii="Times New Roman" w:hAnsi="Times New Roman"/>
                <w:sz w:val="24"/>
                <w:szCs w:val="24"/>
              </w:rPr>
            </w:pPr>
          </w:p>
        </w:tc>
        <w:tc>
          <w:tcPr>
            <w:tcW w:w="3402" w:type="dxa"/>
            <w:vMerge/>
            <w:shd w:val="clear" w:color="auto" w:fill="auto"/>
            <w:vAlign w:val="center"/>
            <w:hideMark/>
          </w:tcPr>
          <w:p w:rsidR="0042288C" w:rsidRPr="00B57885" w:rsidP="00412331" w14:paraId="6BBA2F95" w14:textId="77777777">
            <w:pPr>
              <w:spacing w:after="0" w:line="240" w:lineRule="auto"/>
              <w:rPr>
                <w:rFonts w:ascii="Times New Roman" w:hAnsi="Times New Roman"/>
                <w:sz w:val="24"/>
                <w:szCs w:val="24"/>
              </w:rPr>
            </w:pPr>
          </w:p>
        </w:tc>
        <w:tc>
          <w:tcPr>
            <w:tcW w:w="1559" w:type="dxa"/>
            <w:vMerge/>
            <w:shd w:val="clear" w:color="auto" w:fill="auto"/>
            <w:vAlign w:val="center"/>
            <w:hideMark/>
          </w:tcPr>
          <w:p w:rsidR="0042288C" w:rsidRPr="00B57885" w:rsidP="00412331" w14:paraId="60C059C4" w14:textId="77777777">
            <w:pPr>
              <w:spacing w:after="0" w:line="240" w:lineRule="auto"/>
              <w:rPr>
                <w:rFonts w:ascii="Times New Roman" w:hAnsi="Times New Roman"/>
                <w:sz w:val="24"/>
                <w:szCs w:val="24"/>
              </w:rPr>
            </w:pPr>
          </w:p>
        </w:tc>
        <w:tc>
          <w:tcPr>
            <w:tcW w:w="1418" w:type="dxa"/>
            <w:vMerge/>
            <w:shd w:val="clear" w:color="auto" w:fill="auto"/>
            <w:vAlign w:val="center"/>
            <w:hideMark/>
          </w:tcPr>
          <w:p w:rsidR="0042288C" w:rsidRPr="00B57885" w:rsidP="00412331" w14:paraId="4E40B11C"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hideMark/>
          </w:tcPr>
          <w:p w:rsidR="0042288C" w:rsidRPr="002D627F" w:rsidP="00412331" w14:paraId="22D75125" w14:textId="77777777">
            <w:pPr>
              <w:bidi w:val="0"/>
              <w:spacing w:after="0" w:line="240" w:lineRule="auto"/>
              <w:jc w:val="center"/>
              <w:rPr>
                <w:rFonts w:ascii="Times New Roman" w:hAnsi="Times New Roman"/>
                <w:sz w:val="24"/>
                <w:szCs w:val="24"/>
              </w:rPr>
            </w:pPr>
            <w:r w:rsidRPr="002D627F">
              <w:rPr>
                <w:rFonts w:ascii="Times New Roman" w:hAnsi="Times New Roman"/>
                <w:sz w:val="24"/>
                <w:szCs w:val="24"/>
                <w:rtl w:val="0"/>
                <w:lang w:val="en"/>
              </w:rPr>
              <w:t>4 – 10</w:t>
            </w:r>
          </w:p>
        </w:tc>
        <w:tc>
          <w:tcPr>
            <w:tcW w:w="1134" w:type="dxa"/>
            <w:shd w:val="clear" w:color="auto" w:fill="auto"/>
            <w:tcMar>
              <w:top w:w="75" w:type="dxa"/>
              <w:left w:w="75" w:type="dxa"/>
              <w:bottom w:w="75" w:type="dxa"/>
              <w:right w:w="75" w:type="dxa"/>
            </w:tcMar>
            <w:hideMark/>
          </w:tcPr>
          <w:p w:rsidR="0042288C" w:rsidRPr="00B57885" w:rsidP="00412331" w14:paraId="3950C757"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8</w:t>
            </w:r>
          </w:p>
        </w:tc>
      </w:tr>
      <w:tr w14:paraId="58EACC6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52"/>
        </w:trPr>
        <w:tc>
          <w:tcPr>
            <w:tcW w:w="851" w:type="dxa"/>
            <w:vMerge w:val="restart"/>
            <w:shd w:val="clear" w:color="auto" w:fill="auto"/>
          </w:tcPr>
          <w:p w:rsidR="0042288C" w:rsidRPr="00B57885" w:rsidP="00412331" w14:paraId="69186B5E"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32</w:t>
            </w:r>
          </w:p>
        </w:tc>
        <w:tc>
          <w:tcPr>
            <w:tcW w:w="3402" w:type="dxa"/>
            <w:vMerge w:val="restart"/>
            <w:shd w:val="clear" w:color="auto" w:fill="auto"/>
          </w:tcPr>
          <w:p w:rsidR="0042288C" w:rsidRPr="00B57885" w:rsidP="00412331" w14:paraId="68DBD97A"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GOST R ISO 15223-1-2020</w:t>
              <w:br/>
              <w:t>(ISO 15223-1:2016, IDT)</w:t>
            </w:r>
          </w:p>
        </w:tc>
        <w:tc>
          <w:tcPr>
            <w:tcW w:w="3402" w:type="dxa"/>
            <w:vMerge w:val="restart"/>
            <w:shd w:val="clear" w:color="auto" w:fill="auto"/>
          </w:tcPr>
          <w:p w:rsidR="0042288C" w:rsidP="00412331" w14:paraId="5532FF7A" w14:textId="77777777">
            <w:pPr>
              <w:bidi w:val="0"/>
              <w:spacing w:after="0" w:line="240" w:lineRule="auto"/>
              <w:ind w:left="57"/>
              <w:rPr>
                <w:rFonts w:ascii="Times New Roman" w:hAnsi="Times New Roman"/>
                <w:sz w:val="24"/>
                <w:szCs w:val="24"/>
              </w:rPr>
            </w:pPr>
            <w:r w:rsidRPr="00B57885">
              <w:rPr>
                <w:rFonts w:ascii="Times New Roman" w:hAnsi="Times New Roman"/>
                <w:sz w:val="24"/>
                <w:szCs w:val="24"/>
                <w:rtl w:val="0"/>
                <w:lang w:val="en"/>
              </w:rPr>
              <w:t xml:space="preserve">Medical devices. </w:t>
            </w:r>
          </w:p>
          <w:p w:rsidR="0042288C" w:rsidRPr="00B57885" w:rsidP="00412331" w14:paraId="207FC337" w14:textId="77777777">
            <w:pPr>
              <w:bidi w:val="0"/>
              <w:spacing w:after="0" w:line="240" w:lineRule="auto"/>
              <w:ind w:left="57"/>
              <w:rPr>
                <w:rFonts w:ascii="Times New Roman" w:hAnsi="Times New Roman"/>
                <w:sz w:val="24"/>
                <w:szCs w:val="24"/>
              </w:rPr>
            </w:pPr>
            <w:r w:rsidRPr="00B57885">
              <w:rPr>
                <w:rFonts w:ascii="Times New Roman" w:hAnsi="Times New Roman"/>
                <w:sz w:val="24"/>
                <w:szCs w:val="24"/>
                <w:rtl w:val="0"/>
                <w:lang w:val="en"/>
              </w:rPr>
              <w:t>Symbols to be used with medical device labels, labelling, and information to be supplied. Part 1. General requirements</w:t>
            </w:r>
          </w:p>
        </w:tc>
        <w:tc>
          <w:tcPr>
            <w:tcW w:w="1559" w:type="dxa"/>
            <w:vMerge w:val="restart"/>
            <w:shd w:val="clear" w:color="auto" w:fill="auto"/>
          </w:tcPr>
          <w:p w:rsidR="0042288C" w:rsidRPr="00B57885" w:rsidP="00412331" w14:paraId="6070CAE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auto"/>
          </w:tcPr>
          <w:p w:rsidR="0042288C" w:rsidRPr="00B57885" w:rsidP="00412331" w14:paraId="6225DDE8"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tcPr>
          <w:p w:rsidR="0042288C" w:rsidRPr="00B57885" w:rsidP="00412331" w14:paraId="61BEF821"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4</w:t>
            </w:r>
          </w:p>
        </w:tc>
        <w:tc>
          <w:tcPr>
            <w:tcW w:w="1134" w:type="dxa"/>
            <w:shd w:val="clear" w:color="auto" w:fill="auto"/>
          </w:tcPr>
          <w:p w:rsidR="0042288C" w:rsidRPr="00B57885" w:rsidP="00412331" w14:paraId="7641E493"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11</w:t>
            </w:r>
          </w:p>
        </w:tc>
      </w:tr>
      <w:tr w14:paraId="55E3475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793"/>
        </w:trPr>
        <w:tc>
          <w:tcPr>
            <w:tcW w:w="851" w:type="dxa"/>
            <w:vMerge/>
            <w:shd w:val="clear" w:color="auto" w:fill="auto"/>
            <w:vAlign w:val="center"/>
          </w:tcPr>
          <w:p w:rsidR="0042288C" w:rsidRPr="00B57885" w:rsidP="00412331" w14:paraId="42B0153C" w14:textId="77777777">
            <w:pPr>
              <w:spacing w:after="0" w:line="240" w:lineRule="auto"/>
              <w:rPr>
                <w:rFonts w:ascii="Times New Roman" w:hAnsi="Times New Roman"/>
                <w:sz w:val="24"/>
                <w:szCs w:val="24"/>
              </w:rPr>
            </w:pPr>
          </w:p>
        </w:tc>
        <w:tc>
          <w:tcPr>
            <w:tcW w:w="3402" w:type="dxa"/>
            <w:vMerge/>
            <w:shd w:val="clear" w:color="auto" w:fill="auto"/>
            <w:vAlign w:val="center"/>
          </w:tcPr>
          <w:p w:rsidR="0042288C" w:rsidRPr="00B57885" w:rsidP="00412331" w14:paraId="782B70C4" w14:textId="77777777">
            <w:pPr>
              <w:spacing w:after="0" w:line="240" w:lineRule="auto"/>
              <w:jc w:val="center"/>
              <w:rPr>
                <w:rFonts w:ascii="Times New Roman" w:hAnsi="Times New Roman"/>
                <w:sz w:val="24"/>
                <w:szCs w:val="24"/>
              </w:rPr>
            </w:pPr>
          </w:p>
        </w:tc>
        <w:tc>
          <w:tcPr>
            <w:tcW w:w="3402" w:type="dxa"/>
            <w:vMerge/>
            <w:shd w:val="clear" w:color="auto" w:fill="auto"/>
            <w:vAlign w:val="center"/>
          </w:tcPr>
          <w:p w:rsidR="0042288C" w:rsidRPr="00B57885" w:rsidP="00412331" w14:paraId="35920478" w14:textId="77777777">
            <w:pPr>
              <w:spacing w:after="0" w:line="240" w:lineRule="auto"/>
              <w:rPr>
                <w:rFonts w:ascii="Times New Roman" w:hAnsi="Times New Roman"/>
                <w:sz w:val="24"/>
                <w:szCs w:val="24"/>
              </w:rPr>
            </w:pPr>
          </w:p>
        </w:tc>
        <w:tc>
          <w:tcPr>
            <w:tcW w:w="1559" w:type="dxa"/>
            <w:vMerge/>
            <w:shd w:val="clear" w:color="auto" w:fill="auto"/>
            <w:vAlign w:val="center"/>
          </w:tcPr>
          <w:p w:rsidR="0042288C" w:rsidRPr="00B57885" w:rsidP="00412331" w14:paraId="3DC22D69" w14:textId="77777777">
            <w:pPr>
              <w:spacing w:after="0" w:line="240" w:lineRule="auto"/>
              <w:jc w:val="center"/>
              <w:rPr>
                <w:rFonts w:ascii="Times New Roman" w:hAnsi="Times New Roman"/>
                <w:sz w:val="24"/>
                <w:szCs w:val="24"/>
              </w:rPr>
            </w:pPr>
          </w:p>
        </w:tc>
        <w:tc>
          <w:tcPr>
            <w:tcW w:w="1418" w:type="dxa"/>
            <w:vMerge/>
            <w:shd w:val="clear" w:color="auto" w:fill="auto"/>
            <w:vAlign w:val="center"/>
          </w:tcPr>
          <w:p w:rsidR="0042288C" w:rsidRPr="00B57885" w:rsidP="00412331" w14:paraId="5D54E95D" w14:textId="77777777">
            <w:pPr>
              <w:spacing w:after="0" w:line="240" w:lineRule="auto"/>
              <w:rPr>
                <w:rFonts w:ascii="Times New Roman" w:hAnsi="Times New Roman"/>
                <w:sz w:val="24"/>
                <w:szCs w:val="24"/>
              </w:rPr>
            </w:pPr>
          </w:p>
        </w:tc>
        <w:tc>
          <w:tcPr>
            <w:tcW w:w="2551" w:type="dxa"/>
            <w:shd w:val="clear" w:color="auto" w:fill="auto"/>
            <w:tcMar>
              <w:top w:w="75" w:type="dxa"/>
              <w:left w:w="75" w:type="dxa"/>
              <w:bottom w:w="75" w:type="dxa"/>
              <w:right w:w="75" w:type="dxa"/>
            </w:tcMar>
          </w:tcPr>
          <w:p w:rsidR="0042288C" w:rsidRPr="002D627F" w:rsidP="00412331" w14:paraId="1D8974EC"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5.1 – 5.5</w:t>
            </w:r>
          </w:p>
        </w:tc>
        <w:tc>
          <w:tcPr>
            <w:tcW w:w="1134" w:type="dxa"/>
            <w:shd w:val="clear" w:color="auto" w:fill="auto"/>
          </w:tcPr>
          <w:p w:rsidR="0042288C" w:rsidRPr="00242C2C" w:rsidP="00412331" w14:paraId="3D5736EF"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105</w:t>
            </w:r>
          </w:p>
        </w:tc>
      </w:tr>
      <w:tr w14:paraId="3E293474"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40"/>
        </w:trPr>
        <w:tc>
          <w:tcPr>
            <w:tcW w:w="851" w:type="dxa"/>
            <w:vMerge w:val="restart"/>
            <w:shd w:val="clear" w:color="auto" w:fill="auto"/>
            <w:tcMar>
              <w:top w:w="75" w:type="dxa"/>
              <w:left w:w="75" w:type="dxa"/>
              <w:bottom w:w="75" w:type="dxa"/>
              <w:right w:w="75" w:type="dxa"/>
            </w:tcMar>
          </w:tcPr>
          <w:p w:rsidR="0042288C" w:rsidRPr="00B57885" w:rsidP="00412331" w14:paraId="0B33B5C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41</w:t>
            </w:r>
          </w:p>
        </w:tc>
        <w:tc>
          <w:tcPr>
            <w:tcW w:w="3402" w:type="dxa"/>
            <w:vMerge w:val="restart"/>
            <w:shd w:val="clear" w:color="auto" w:fill="auto"/>
            <w:tcMar>
              <w:top w:w="75" w:type="dxa"/>
              <w:left w:w="75" w:type="dxa"/>
              <w:bottom w:w="75" w:type="dxa"/>
              <w:right w:w="75" w:type="dxa"/>
            </w:tcMar>
          </w:tcPr>
          <w:p w:rsidR="0042288C" w:rsidRPr="003F7EAC" w:rsidP="00412331" w14:paraId="59D0AA51" w14:textId="77777777">
            <w:pPr>
              <w:bidi w:val="0"/>
              <w:spacing w:after="0" w:line="240" w:lineRule="auto"/>
              <w:jc w:val="center"/>
              <w:rPr>
                <w:rFonts w:ascii="Times New Roman" w:hAnsi="Times New Roman"/>
                <w:sz w:val="24"/>
                <w:szCs w:val="24"/>
              </w:rPr>
            </w:pPr>
            <w:r w:rsidRPr="00B57885">
              <w:rPr>
                <w:rFonts w:ascii="Times New Roman" w:hAnsi="Times New Roman"/>
                <w:sz w:val="24"/>
                <w:szCs w:val="24"/>
                <w:rtl w:val="0"/>
                <w:lang w:val="en"/>
              </w:rPr>
              <w:t xml:space="preserve">GOST IEC 62304-2022 </w:t>
            </w:r>
          </w:p>
          <w:p w:rsidR="0042288C" w:rsidRPr="002D627F" w:rsidP="00412331" w14:paraId="3522D346" w14:textId="77777777">
            <w:pPr>
              <w:bidi w:val="0"/>
              <w:spacing w:after="0" w:line="240" w:lineRule="auto"/>
              <w:jc w:val="center"/>
              <w:rPr>
                <w:rFonts w:ascii="Times New Roman" w:hAnsi="Times New Roman"/>
                <w:sz w:val="24"/>
                <w:szCs w:val="24"/>
              </w:rPr>
            </w:pPr>
            <w:r w:rsidRPr="003F7EAC">
              <w:rPr>
                <w:rFonts w:ascii="Times New Roman" w:hAnsi="Times New Roman"/>
                <w:sz w:val="24"/>
                <w:szCs w:val="24"/>
                <w:rtl w:val="0"/>
                <w:lang w:val="en"/>
              </w:rPr>
              <w:t xml:space="preserve">(IEC 62304:2006 + </w:t>
            </w:r>
          </w:p>
          <w:p w:rsidR="0042288C" w:rsidRPr="00B57885" w:rsidP="00412331" w14:paraId="140FE2D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Amd. 1:2015, IDT)</w:t>
            </w:r>
          </w:p>
        </w:tc>
        <w:tc>
          <w:tcPr>
            <w:tcW w:w="3402" w:type="dxa"/>
            <w:vMerge w:val="restart"/>
            <w:shd w:val="clear" w:color="auto" w:fill="auto"/>
            <w:tcMar>
              <w:top w:w="75" w:type="dxa"/>
              <w:left w:w="75" w:type="dxa"/>
              <w:bottom w:w="75" w:type="dxa"/>
              <w:right w:w="75" w:type="dxa"/>
            </w:tcMar>
          </w:tcPr>
          <w:p w:rsidR="0042288C" w:rsidRPr="00B57885" w:rsidP="00412331" w14:paraId="407E5E12" w14:textId="77777777">
            <w:pPr>
              <w:bidi w:val="0"/>
              <w:spacing w:after="0" w:line="240" w:lineRule="auto"/>
              <w:rPr>
                <w:rFonts w:ascii="Times New Roman" w:hAnsi="Times New Roman"/>
                <w:sz w:val="24"/>
                <w:szCs w:val="24"/>
              </w:rPr>
            </w:pPr>
            <w:r>
              <w:rPr>
                <w:rFonts w:ascii="Times New Roman" w:hAnsi="Times New Roman"/>
                <w:sz w:val="24"/>
                <w:szCs w:val="24"/>
                <w:rtl w:val="0"/>
                <w:lang w:val="en"/>
              </w:rPr>
              <w:t>Medical devices. Software. Life cycle processes</w:t>
            </w:r>
          </w:p>
        </w:tc>
        <w:tc>
          <w:tcPr>
            <w:tcW w:w="1559" w:type="dxa"/>
            <w:vMerge w:val="restart"/>
            <w:shd w:val="clear" w:color="auto" w:fill="auto"/>
            <w:tcMar>
              <w:top w:w="75" w:type="dxa"/>
              <w:left w:w="75" w:type="dxa"/>
              <w:bottom w:w="75" w:type="dxa"/>
              <w:right w:w="75" w:type="dxa"/>
            </w:tcMar>
          </w:tcPr>
          <w:p w:rsidR="0042288C" w:rsidRPr="00B57885" w:rsidP="00412331" w14:paraId="4AEBBE1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auto"/>
            <w:tcMar>
              <w:top w:w="75" w:type="dxa"/>
              <w:left w:w="75" w:type="dxa"/>
              <w:bottom w:w="75" w:type="dxa"/>
              <w:right w:w="75" w:type="dxa"/>
            </w:tcMar>
          </w:tcPr>
          <w:p w:rsidR="0042288C" w:rsidRPr="00B57885" w:rsidP="00412331" w14:paraId="50E770BC"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RPr="00B57885" w:rsidP="00412331" w14:paraId="59DCBEF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RPr="00B57885" w:rsidP="00412331" w14:paraId="04975F2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3</w:t>
            </w:r>
          </w:p>
        </w:tc>
      </w:tr>
      <w:tr w14:paraId="74803EEA"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80"/>
        </w:trPr>
        <w:tc>
          <w:tcPr>
            <w:tcW w:w="851" w:type="dxa"/>
            <w:vMerge/>
            <w:shd w:val="clear" w:color="auto" w:fill="auto"/>
            <w:tcMar>
              <w:top w:w="75" w:type="dxa"/>
              <w:left w:w="75" w:type="dxa"/>
              <w:bottom w:w="75" w:type="dxa"/>
              <w:right w:w="75" w:type="dxa"/>
            </w:tcMar>
          </w:tcPr>
          <w:p w:rsidR="0042288C" w:rsidP="00412331" w14:paraId="4DCE1A36"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RPr="00B57885" w:rsidP="00412331" w14:paraId="76D05BCF"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P="00412331" w14:paraId="325F1E5E" w14:textId="77777777">
            <w:pPr>
              <w:spacing w:after="0" w:line="240" w:lineRule="auto"/>
              <w:rPr>
                <w:rFonts w:ascii="Times New Roman" w:hAnsi="Times New Roman"/>
                <w:sz w:val="24"/>
                <w:szCs w:val="24"/>
              </w:rPr>
            </w:pPr>
          </w:p>
        </w:tc>
        <w:tc>
          <w:tcPr>
            <w:tcW w:w="1559" w:type="dxa"/>
            <w:vMerge/>
            <w:shd w:val="clear" w:color="auto" w:fill="auto"/>
            <w:tcMar>
              <w:top w:w="75" w:type="dxa"/>
              <w:left w:w="75" w:type="dxa"/>
              <w:bottom w:w="75" w:type="dxa"/>
              <w:right w:w="75" w:type="dxa"/>
            </w:tcMar>
          </w:tcPr>
          <w:p w:rsidR="0042288C" w:rsidP="00412331" w14:paraId="061CD3E5" w14:textId="77777777">
            <w:pPr>
              <w:spacing w:after="0" w:line="240" w:lineRule="auto"/>
              <w:jc w:val="center"/>
              <w:rPr>
                <w:rFonts w:ascii="Times New Roman" w:hAnsi="Times New Roman"/>
                <w:sz w:val="24"/>
                <w:szCs w:val="24"/>
              </w:rPr>
            </w:pPr>
          </w:p>
        </w:tc>
        <w:tc>
          <w:tcPr>
            <w:tcW w:w="1418" w:type="dxa"/>
            <w:vMerge/>
            <w:shd w:val="clear" w:color="auto" w:fill="auto"/>
            <w:tcMar>
              <w:top w:w="75" w:type="dxa"/>
              <w:left w:w="75" w:type="dxa"/>
              <w:bottom w:w="75" w:type="dxa"/>
              <w:right w:w="75" w:type="dxa"/>
            </w:tcMar>
          </w:tcPr>
          <w:p w:rsidR="0042288C" w:rsidRPr="00B57885" w:rsidP="00412331" w14:paraId="1AF9A035"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P="00412331" w14:paraId="7583C49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P="00412331" w14:paraId="5B194BD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w:t>
            </w:r>
          </w:p>
        </w:tc>
      </w:tr>
      <w:tr w14:paraId="0F9D8DD1"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94"/>
        </w:trPr>
        <w:tc>
          <w:tcPr>
            <w:tcW w:w="851" w:type="dxa"/>
            <w:vMerge/>
            <w:shd w:val="clear" w:color="auto" w:fill="auto"/>
            <w:tcMar>
              <w:top w:w="75" w:type="dxa"/>
              <w:left w:w="75" w:type="dxa"/>
              <w:bottom w:w="75" w:type="dxa"/>
              <w:right w:w="75" w:type="dxa"/>
            </w:tcMar>
          </w:tcPr>
          <w:p w:rsidR="0042288C" w:rsidP="00412331" w14:paraId="76FA8AD8"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RPr="00B57885" w:rsidP="00412331" w14:paraId="04AD79C8"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P="00412331" w14:paraId="0E25A422" w14:textId="77777777">
            <w:pPr>
              <w:spacing w:after="0" w:line="240" w:lineRule="auto"/>
              <w:rPr>
                <w:rFonts w:ascii="Times New Roman" w:hAnsi="Times New Roman"/>
                <w:sz w:val="24"/>
                <w:szCs w:val="24"/>
              </w:rPr>
            </w:pPr>
          </w:p>
        </w:tc>
        <w:tc>
          <w:tcPr>
            <w:tcW w:w="1559" w:type="dxa"/>
            <w:vMerge/>
            <w:shd w:val="clear" w:color="auto" w:fill="auto"/>
            <w:tcMar>
              <w:top w:w="75" w:type="dxa"/>
              <w:left w:w="75" w:type="dxa"/>
              <w:bottom w:w="75" w:type="dxa"/>
              <w:right w:w="75" w:type="dxa"/>
            </w:tcMar>
          </w:tcPr>
          <w:p w:rsidR="0042288C" w:rsidP="00412331" w14:paraId="551661D9" w14:textId="77777777">
            <w:pPr>
              <w:spacing w:after="0" w:line="240" w:lineRule="auto"/>
              <w:jc w:val="center"/>
              <w:rPr>
                <w:rFonts w:ascii="Times New Roman" w:hAnsi="Times New Roman"/>
                <w:sz w:val="24"/>
                <w:szCs w:val="24"/>
              </w:rPr>
            </w:pPr>
          </w:p>
        </w:tc>
        <w:tc>
          <w:tcPr>
            <w:tcW w:w="1418" w:type="dxa"/>
            <w:vMerge/>
            <w:shd w:val="clear" w:color="auto" w:fill="auto"/>
            <w:tcMar>
              <w:top w:w="75" w:type="dxa"/>
              <w:left w:w="75" w:type="dxa"/>
              <w:bottom w:w="75" w:type="dxa"/>
              <w:right w:w="75" w:type="dxa"/>
            </w:tcMar>
          </w:tcPr>
          <w:p w:rsidR="0042288C" w:rsidRPr="00B57885" w:rsidP="00412331" w14:paraId="56B4B632"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P="00412331" w14:paraId="6DBE795F"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P="00412331" w14:paraId="3F43303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5</w:t>
            </w:r>
          </w:p>
        </w:tc>
      </w:tr>
      <w:tr w14:paraId="6DC02F52"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39"/>
        </w:trPr>
        <w:tc>
          <w:tcPr>
            <w:tcW w:w="851" w:type="dxa"/>
            <w:vMerge/>
            <w:shd w:val="clear" w:color="auto" w:fill="auto"/>
            <w:tcMar>
              <w:top w:w="75" w:type="dxa"/>
              <w:left w:w="75" w:type="dxa"/>
              <w:bottom w:w="75" w:type="dxa"/>
              <w:right w:w="75" w:type="dxa"/>
            </w:tcMar>
          </w:tcPr>
          <w:p w:rsidR="0042288C" w:rsidP="00412331" w14:paraId="2A564A9E"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RPr="00B57885" w:rsidP="00412331" w14:paraId="4B795202"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P="00412331" w14:paraId="084C02ED" w14:textId="77777777">
            <w:pPr>
              <w:spacing w:after="0" w:line="240" w:lineRule="auto"/>
              <w:rPr>
                <w:rFonts w:ascii="Times New Roman" w:hAnsi="Times New Roman"/>
                <w:sz w:val="24"/>
                <w:szCs w:val="24"/>
              </w:rPr>
            </w:pPr>
          </w:p>
        </w:tc>
        <w:tc>
          <w:tcPr>
            <w:tcW w:w="1559" w:type="dxa"/>
            <w:vMerge/>
            <w:shd w:val="clear" w:color="auto" w:fill="auto"/>
            <w:tcMar>
              <w:top w:w="75" w:type="dxa"/>
              <w:left w:w="75" w:type="dxa"/>
              <w:bottom w:w="75" w:type="dxa"/>
              <w:right w:w="75" w:type="dxa"/>
            </w:tcMar>
          </w:tcPr>
          <w:p w:rsidR="0042288C" w:rsidP="00412331" w14:paraId="6718FCA9" w14:textId="77777777">
            <w:pPr>
              <w:spacing w:after="0" w:line="240" w:lineRule="auto"/>
              <w:jc w:val="center"/>
              <w:rPr>
                <w:rFonts w:ascii="Times New Roman" w:hAnsi="Times New Roman"/>
                <w:sz w:val="24"/>
                <w:szCs w:val="24"/>
              </w:rPr>
            </w:pPr>
          </w:p>
        </w:tc>
        <w:tc>
          <w:tcPr>
            <w:tcW w:w="1418" w:type="dxa"/>
            <w:vMerge/>
            <w:shd w:val="clear" w:color="auto" w:fill="auto"/>
            <w:tcMar>
              <w:top w:w="75" w:type="dxa"/>
              <w:left w:w="75" w:type="dxa"/>
              <w:bottom w:w="75" w:type="dxa"/>
              <w:right w:w="75" w:type="dxa"/>
            </w:tcMar>
          </w:tcPr>
          <w:p w:rsidR="0042288C" w:rsidRPr="00B57885" w:rsidP="00412331" w14:paraId="44A1D2EF"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P="00412331" w14:paraId="0F25F81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P="00412331" w14:paraId="3EAC297B"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w:t>
            </w:r>
          </w:p>
        </w:tc>
      </w:tr>
      <w:tr w14:paraId="5CE638A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12"/>
        </w:trPr>
        <w:tc>
          <w:tcPr>
            <w:tcW w:w="851" w:type="dxa"/>
            <w:vMerge/>
            <w:shd w:val="clear" w:color="auto" w:fill="auto"/>
            <w:tcMar>
              <w:top w:w="75" w:type="dxa"/>
              <w:left w:w="75" w:type="dxa"/>
              <w:bottom w:w="75" w:type="dxa"/>
              <w:right w:w="75" w:type="dxa"/>
            </w:tcMar>
          </w:tcPr>
          <w:p w:rsidR="0042288C" w:rsidP="00412331" w14:paraId="00E43C40"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RPr="00B57885" w:rsidP="00412331" w14:paraId="4EE8269C"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P="00412331" w14:paraId="3B1E13D4" w14:textId="77777777">
            <w:pPr>
              <w:spacing w:after="0" w:line="240" w:lineRule="auto"/>
              <w:rPr>
                <w:rFonts w:ascii="Times New Roman" w:hAnsi="Times New Roman"/>
                <w:sz w:val="24"/>
                <w:szCs w:val="24"/>
              </w:rPr>
            </w:pPr>
          </w:p>
        </w:tc>
        <w:tc>
          <w:tcPr>
            <w:tcW w:w="1559" w:type="dxa"/>
            <w:vMerge/>
            <w:shd w:val="clear" w:color="auto" w:fill="auto"/>
            <w:tcMar>
              <w:top w:w="75" w:type="dxa"/>
              <w:left w:w="75" w:type="dxa"/>
              <w:bottom w:w="75" w:type="dxa"/>
              <w:right w:w="75" w:type="dxa"/>
            </w:tcMar>
          </w:tcPr>
          <w:p w:rsidR="0042288C" w:rsidP="00412331" w14:paraId="0BEB7333" w14:textId="77777777">
            <w:pPr>
              <w:spacing w:after="0" w:line="240" w:lineRule="auto"/>
              <w:jc w:val="center"/>
              <w:rPr>
                <w:rFonts w:ascii="Times New Roman" w:hAnsi="Times New Roman"/>
                <w:sz w:val="24"/>
                <w:szCs w:val="24"/>
              </w:rPr>
            </w:pPr>
          </w:p>
        </w:tc>
        <w:tc>
          <w:tcPr>
            <w:tcW w:w="1418" w:type="dxa"/>
            <w:vMerge/>
            <w:shd w:val="clear" w:color="auto" w:fill="auto"/>
            <w:tcMar>
              <w:top w:w="75" w:type="dxa"/>
              <w:left w:w="75" w:type="dxa"/>
              <w:bottom w:w="75" w:type="dxa"/>
              <w:right w:w="75" w:type="dxa"/>
            </w:tcMar>
          </w:tcPr>
          <w:p w:rsidR="0042288C" w:rsidRPr="00B57885" w:rsidP="00412331" w14:paraId="62AF346E"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P="00412331" w14:paraId="767B560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P="00412331" w14:paraId="74A0EE63"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82</w:t>
            </w:r>
          </w:p>
        </w:tc>
      </w:tr>
      <w:tr w14:paraId="71BB648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rPr>
          <w:trHeight w:val="367"/>
        </w:trPr>
        <w:tc>
          <w:tcPr>
            <w:tcW w:w="851" w:type="dxa"/>
            <w:vMerge/>
            <w:shd w:val="clear" w:color="auto" w:fill="auto"/>
            <w:tcMar>
              <w:top w:w="75" w:type="dxa"/>
              <w:left w:w="75" w:type="dxa"/>
              <w:bottom w:w="75" w:type="dxa"/>
              <w:right w:w="75" w:type="dxa"/>
            </w:tcMar>
          </w:tcPr>
          <w:p w:rsidR="0042288C" w:rsidP="00412331" w14:paraId="071980FF"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RPr="00B57885" w:rsidP="00412331" w14:paraId="78766DEE" w14:textId="77777777">
            <w:pPr>
              <w:spacing w:after="0" w:line="240" w:lineRule="auto"/>
              <w:jc w:val="center"/>
              <w:rPr>
                <w:rFonts w:ascii="Times New Roman" w:hAnsi="Times New Roman"/>
                <w:sz w:val="24"/>
                <w:szCs w:val="24"/>
              </w:rPr>
            </w:pPr>
          </w:p>
        </w:tc>
        <w:tc>
          <w:tcPr>
            <w:tcW w:w="3402" w:type="dxa"/>
            <w:vMerge/>
            <w:shd w:val="clear" w:color="auto" w:fill="auto"/>
            <w:tcMar>
              <w:top w:w="75" w:type="dxa"/>
              <w:left w:w="75" w:type="dxa"/>
              <w:bottom w:w="75" w:type="dxa"/>
              <w:right w:w="75" w:type="dxa"/>
            </w:tcMar>
          </w:tcPr>
          <w:p w:rsidR="0042288C" w:rsidP="00412331" w14:paraId="7264459C" w14:textId="77777777">
            <w:pPr>
              <w:spacing w:after="0" w:line="240" w:lineRule="auto"/>
              <w:rPr>
                <w:rFonts w:ascii="Times New Roman" w:hAnsi="Times New Roman"/>
                <w:sz w:val="24"/>
                <w:szCs w:val="24"/>
              </w:rPr>
            </w:pPr>
          </w:p>
        </w:tc>
        <w:tc>
          <w:tcPr>
            <w:tcW w:w="1559" w:type="dxa"/>
            <w:vMerge/>
            <w:shd w:val="clear" w:color="auto" w:fill="auto"/>
            <w:tcMar>
              <w:top w:w="75" w:type="dxa"/>
              <w:left w:w="75" w:type="dxa"/>
              <w:bottom w:w="75" w:type="dxa"/>
              <w:right w:w="75" w:type="dxa"/>
            </w:tcMar>
          </w:tcPr>
          <w:p w:rsidR="0042288C" w:rsidP="00412331" w14:paraId="0BCF5F25" w14:textId="77777777">
            <w:pPr>
              <w:spacing w:after="0" w:line="240" w:lineRule="auto"/>
              <w:jc w:val="center"/>
              <w:rPr>
                <w:rFonts w:ascii="Times New Roman" w:hAnsi="Times New Roman"/>
                <w:sz w:val="24"/>
                <w:szCs w:val="24"/>
              </w:rPr>
            </w:pPr>
          </w:p>
        </w:tc>
        <w:tc>
          <w:tcPr>
            <w:tcW w:w="1418" w:type="dxa"/>
            <w:vMerge/>
            <w:shd w:val="clear" w:color="auto" w:fill="auto"/>
            <w:tcMar>
              <w:top w:w="75" w:type="dxa"/>
              <w:left w:w="75" w:type="dxa"/>
              <w:bottom w:w="75" w:type="dxa"/>
              <w:right w:w="75" w:type="dxa"/>
            </w:tcMar>
          </w:tcPr>
          <w:p w:rsidR="0042288C" w:rsidRPr="00B57885" w:rsidP="00412331" w14:paraId="2D81D074" w14:textId="77777777">
            <w:pPr>
              <w:spacing w:after="0" w:line="240" w:lineRule="auto"/>
              <w:jc w:val="center"/>
              <w:rPr>
                <w:rFonts w:ascii="Times New Roman" w:hAnsi="Times New Roman"/>
                <w:sz w:val="24"/>
                <w:szCs w:val="24"/>
              </w:rPr>
            </w:pPr>
          </w:p>
        </w:tc>
        <w:tc>
          <w:tcPr>
            <w:tcW w:w="2551" w:type="dxa"/>
            <w:shd w:val="clear" w:color="auto" w:fill="auto"/>
            <w:tcMar>
              <w:top w:w="75" w:type="dxa"/>
              <w:left w:w="75" w:type="dxa"/>
              <w:bottom w:w="75" w:type="dxa"/>
              <w:right w:w="75" w:type="dxa"/>
            </w:tcMar>
            <w:vAlign w:val="center"/>
          </w:tcPr>
          <w:p w:rsidR="0042288C" w:rsidP="00412331" w14:paraId="6826CCF4"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4 – 9</w:t>
            </w:r>
          </w:p>
        </w:tc>
        <w:tc>
          <w:tcPr>
            <w:tcW w:w="1134" w:type="dxa"/>
            <w:shd w:val="clear" w:color="auto" w:fill="auto"/>
            <w:tcMar>
              <w:top w:w="75" w:type="dxa"/>
              <w:left w:w="75" w:type="dxa"/>
              <w:bottom w:w="75" w:type="dxa"/>
              <w:right w:w="75" w:type="dxa"/>
            </w:tcMar>
          </w:tcPr>
          <w:p w:rsidR="0042288C" w:rsidP="00412331" w14:paraId="33918C2D" w14:textId="77777777">
            <w:pPr>
              <w:bidi w:val="0"/>
              <w:spacing w:after="0" w:line="240" w:lineRule="auto"/>
              <w:jc w:val="center"/>
              <w:rPr>
                <w:rFonts w:ascii="Times New Roman" w:hAnsi="Times New Roman"/>
                <w:sz w:val="24"/>
                <w:szCs w:val="24"/>
                <w:lang w:val="en-US"/>
              </w:rPr>
            </w:pPr>
            <w:r>
              <w:rPr>
                <w:rFonts w:ascii="Times New Roman" w:hAnsi="Times New Roman"/>
                <w:sz w:val="24"/>
                <w:szCs w:val="24"/>
                <w:rtl w:val="0"/>
                <w:lang w:val="en"/>
              </w:rPr>
              <w:t>90</w:t>
            </w:r>
          </w:p>
        </w:tc>
      </w:tr>
      <w:tr w14:paraId="5A504DA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val="restart"/>
            <w:shd w:val="clear" w:color="auto" w:fill="FFFFFF"/>
            <w:tcMar>
              <w:top w:w="75" w:type="dxa"/>
              <w:left w:w="75" w:type="dxa"/>
              <w:bottom w:w="75" w:type="dxa"/>
              <w:right w:w="75" w:type="dxa"/>
            </w:tcMar>
            <w:hideMark/>
          </w:tcPr>
          <w:p w:rsidR="0042288C" w:rsidRPr="00753B2C" w:rsidP="00412331" w14:paraId="3D0C622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42</w:t>
            </w:r>
          </w:p>
        </w:tc>
        <w:tc>
          <w:tcPr>
            <w:tcW w:w="3402" w:type="dxa"/>
            <w:vMerge w:val="restart"/>
            <w:shd w:val="clear" w:color="auto" w:fill="FFFFFF"/>
            <w:tcMar>
              <w:top w:w="75" w:type="dxa"/>
              <w:left w:w="75" w:type="dxa"/>
              <w:bottom w:w="75" w:type="dxa"/>
              <w:right w:w="75" w:type="dxa"/>
            </w:tcMar>
            <w:hideMark/>
          </w:tcPr>
          <w:p w:rsidR="0042288C" w:rsidRPr="00753B2C" w:rsidP="00412331" w14:paraId="1F1DC37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GOST R IEC 62366-1-2021</w:t>
              <w:br/>
              <w:t>(IEC 62366-1:2015, IDT)</w:t>
            </w:r>
          </w:p>
        </w:tc>
        <w:tc>
          <w:tcPr>
            <w:tcW w:w="3402" w:type="dxa"/>
            <w:vMerge w:val="restart"/>
            <w:shd w:val="clear" w:color="auto" w:fill="FFFFFF"/>
            <w:tcMar>
              <w:top w:w="75" w:type="dxa"/>
              <w:left w:w="75" w:type="dxa"/>
              <w:bottom w:w="75" w:type="dxa"/>
              <w:right w:w="75" w:type="dxa"/>
            </w:tcMar>
            <w:hideMark/>
          </w:tcPr>
          <w:p w:rsidR="0042288C" w:rsidP="00412331" w14:paraId="53E16607"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 xml:space="preserve">Medical devices. </w:t>
            </w:r>
          </w:p>
          <w:p w:rsidR="0042288C" w:rsidRPr="00753B2C" w:rsidP="00412331" w14:paraId="09140FA9" w14:textId="77777777">
            <w:pPr>
              <w:bidi w:val="0"/>
              <w:spacing w:after="0" w:line="240" w:lineRule="auto"/>
              <w:rPr>
                <w:rFonts w:ascii="Times New Roman" w:hAnsi="Times New Roman"/>
                <w:sz w:val="24"/>
                <w:szCs w:val="24"/>
              </w:rPr>
            </w:pPr>
            <w:r w:rsidRPr="00753B2C">
              <w:rPr>
                <w:rFonts w:ascii="Times New Roman" w:hAnsi="Times New Roman"/>
                <w:sz w:val="24"/>
                <w:szCs w:val="24"/>
                <w:rtl w:val="0"/>
                <w:lang w:val="en"/>
              </w:rPr>
              <w:t>Part 1. Application of usability engineering to medical devices</w:t>
            </w:r>
          </w:p>
        </w:tc>
        <w:tc>
          <w:tcPr>
            <w:tcW w:w="1559" w:type="dxa"/>
            <w:vMerge w:val="restart"/>
            <w:shd w:val="clear" w:color="auto" w:fill="FFFFFF"/>
            <w:tcMar>
              <w:top w:w="75" w:type="dxa"/>
              <w:left w:w="75" w:type="dxa"/>
              <w:bottom w:w="75" w:type="dxa"/>
              <w:right w:w="75" w:type="dxa"/>
            </w:tcMar>
          </w:tcPr>
          <w:p w:rsidR="0042288C" w:rsidRPr="00753B2C" w:rsidP="00412331" w14:paraId="61A9763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December 1, 2023</w:t>
            </w:r>
          </w:p>
        </w:tc>
        <w:tc>
          <w:tcPr>
            <w:tcW w:w="1418" w:type="dxa"/>
            <w:vMerge w:val="restart"/>
            <w:shd w:val="clear" w:color="auto" w:fill="FFFFFF"/>
            <w:tcMar>
              <w:top w:w="75" w:type="dxa"/>
              <w:left w:w="75" w:type="dxa"/>
              <w:bottom w:w="75" w:type="dxa"/>
              <w:right w:w="75" w:type="dxa"/>
            </w:tcMar>
          </w:tcPr>
          <w:p w:rsidR="0042288C" w:rsidRPr="00753B2C" w:rsidP="00412331" w14:paraId="3D285805"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4FC59B5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6AE47B05"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3</w:t>
            </w:r>
          </w:p>
        </w:tc>
      </w:tr>
      <w:tr w14:paraId="08B3742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55C0BE30"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E4D1732"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E7FB83F"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14CC35FC"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793FCA0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1F3570D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6035BD7E"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w:t>
            </w:r>
          </w:p>
        </w:tc>
      </w:tr>
      <w:tr w14:paraId="7474534F"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677AB1EF"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9091482"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1C64B4A4"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5E72C341"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73B97FF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2E6FCB8D"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11E0B45F"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6</w:t>
            </w:r>
          </w:p>
        </w:tc>
      </w:tr>
      <w:tr w14:paraId="4B230AB7"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2DAD03BF"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61758E9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75EB9596"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69D682D1"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5657858"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00C6C1C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6405BCA6"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8</w:t>
            </w:r>
          </w:p>
        </w:tc>
      </w:tr>
      <w:tr w14:paraId="04A1D479"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1A5EEEB1"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6F7B878"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286CA7F7"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6B74766F"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DF07A01"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3D8577F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4458257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69</w:t>
            </w:r>
          </w:p>
        </w:tc>
      </w:tr>
      <w:tr w14:paraId="712C65B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F60C6B3"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EB3A95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D73CF5C"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EE6E014"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3A2F2912"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3E476E28"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5559CD78"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70</w:t>
            </w:r>
          </w:p>
        </w:tc>
      </w:tr>
      <w:tr w14:paraId="469CAB83"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F47C1C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EE1B91A"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486CAB4"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421B0DF8"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22F3ADE0"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7962287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45B8338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71</w:t>
            </w:r>
          </w:p>
        </w:tc>
      </w:tr>
      <w:tr w14:paraId="1622D62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036C9DA8"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78E8DA12"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1802CC8B"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E6DA878"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0FE4D15F"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5840F1D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4E89C3A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72</w:t>
            </w:r>
          </w:p>
        </w:tc>
      </w:tr>
      <w:tr w14:paraId="43FCBD50"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517D4CE9"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EFC64D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3B4FF38"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11AFD7E5"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21FA29C9"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1521C356"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4B4F8060"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82</w:t>
            </w:r>
          </w:p>
        </w:tc>
      </w:tr>
      <w:tr w14:paraId="76BE09E5"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51F7891E"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205422AF"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56C364CC"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20FEBC0E"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78125AC"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608F275A" w14:textId="77777777">
            <w:pPr>
              <w:bidi w:val="0"/>
              <w:spacing w:after="0" w:line="240" w:lineRule="auto"/>
              <w:jc w:val="center"/>
              <w:rPr>
                <w:rFonts w:ascii="Times New Roman" w:hAnsi="Times New Roman"/>
                <w:sz w:val="24"/>
                <w:szCs w:val="24"/>
              </w:rPr>
            </w:pPr>
            <w:r w:rsidRPr="00753B2C">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6EE588CD"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87</w:t>
            </w:r>
          </w:p>
        </w:tc>
      </w:tr>
      <w:tr w14:paraId="768E16AB"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738E85E8"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DB40EE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FAC132D"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476870BA"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0CB95F13"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RPr="00753B2C" w:rsidP="00412331" w14:paraId="3E8104AA"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769CC06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100</w:t>
            </w:r>
          </w:p>
        </w:tc>
      </w:tr>
      <w:tr w14:paraId="63BA0B2D"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440883A6"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15AF55F1"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280C1D7"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20990CEE"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2A91C64E"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35715F86"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596A729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102</w:t>
            </w:r>
          </w:p>
        </w:tc>
      </w:tr>
      <w:tr w14:paraId="32C76F16"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734BA9C4"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8BCBE0A"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3BD34699"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33482191"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713C842D"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39A79DA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P="00412331" w14:paraId="6E57A0F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103</w:t>
            </w:r>
          </w:p>
        </w:tc>
      </w:tr>
      <w:tr w14:paraId="1B3C931C" w14:textId="77777777" w:rsidTr="00412331">
        <w:tblPrEx>
          <w:tblW w:w="14317" w:type="dxa"/>
          <w:tblInd w:w="-67" w:type="dxa"/>
          <w:shd w:val="clear" w:color="auto" w:fill="EFEFEF"/>
          <w:tblLayout w:type="fixed"/>
          <w:tblCellMar>
            <w:top w:w="15" w:type="dxa"/>
            <w:left w:w="15" w:type="dxa"/>
            <w:bottom w:w="15" w:type="dxa"/>
            <w:right w:w="15" w:type="dxa"/>
          </w:tblCellMar>
          <w:tblLook w:val="04A0"/>
        </w:tblPrEx>
        <w:tc>
          <w:tcPr>
            <w:tcW w:w="851" w:type="dxa"/>
            <w:vMerge/>
            <w:shd w:val="clear" w:color="auto" w:fill="FFFFFF"/>
            <w:tcMar>
              <w:top w:w="75" w:type="dxa"/>
              <w:left w:w="75" w:type="dxa"/>
              <w:bottom w:w="75" w:type="dxa"/>
              <w:right w:w="75" w:type="dxa"/>
            </w:tcMar>
          </w:tcPr>
          <w:p w:rsidR="0042288C" w:rsidRPr="00753B2C" w:rsidP="00412331" w14:paraId="27FD77EF"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41EED69A" w14:textId="77777777">
            <w:pPr>
              <w:spacing w:after="0" w:line="240" w:lineRule="auto"/>
              <w:jc w:val="center"/>
              <w:rPr>
                <w:rFonts w:ascii="Times New Roman" w:hAnsi="Times New Roman"/>
                <w:sz w:val="24"/>
                <w:szCs w:val="24"/>
              </w:rPr>
            </w:pPr>
          </w:p>
        </w:tc>
        <w:tc>
          <w:tcPr>
            <w:tcW w:w="3402" w:type="dxa"/>
            <w:vMerge/>
            <w:shd w:val="clear" w:color="auto" w:fill="FFFFFF"/>
            <w:tcMar>
              <w:top w:w="75" w:type="dxa"/>
              <w:left w:w="75" w:type="dxa"/>
              <w:bottom w:w="75" w:type="dxa"/>
              <w:right w:w="75" w:type="dxa"/>
            </w:tcMar>
          </w:tcPr>
          <w:p w:rsidR="0042288C" w:rsidRPr="00753B2C" w:rsidP="00412331" w14:paraId="02ABB66E" w14:textId="77777777">
            <w:pPr>
              <w:spacing w:after="0" w:line="240" w:lineRule="auto"/>
              <w:rPr>
                <w:rFonts w:ascii="Times New Roman" w:hAnsi="Times New Roman"/>
                <w:sz w:val="24"/>
                <w:szCs w:val="24"/>
              </w:rPr>
            </w:pPr>
          </w:p>
        </w:tc>
        <w:tc>
          <w:tcPr>
            <w:tcW w:w="1559" w:type="dxa"/>
            <w:vMerge/>
            <w:shd w:val="clear" w:color="auto" w:fill="FFFFFF"/>
            <w:tcMar>
              <w:top w:w="75" w:type="dxa"/>
              <w:left w:w="75" w:type="dxa"/>
              <w:bottom w:w="75" w:type="dxa"/>
              <w:right w:w="75" w:type="dxa"/>
            </w:tcMar>
          </w:tcPr>
          <w:p w:rsidR="0042288C" w:rsidRPr="00753B2C" w:rsidP="00412331" w14:paraId="10823D55" w14:textId="77777777">
            <w:pPr>
              <w:spacing w:after="0" w:line="240" w:lineRule="auto"/>
              <w:jc w:val="center"/>
              <w:rPr>
                <w:rFonts w:ascii="Times New Roman" w:hAnsi="Times New Roman"/>
                <w:sz w:val="24"/>
                <w:szCs w:val="24"/>
              </w:rPr>
            </w:pPr>
          </w:p>
        </w:tc>
        <w:tc>
          <w:tcPr>
            <w:tcW w:w="1418" w:type="dxa"/>
            <w:vMerge/>
            <w:shd w:val="clear" w:color="auto" w:fill="FFFFFF"/>
            <w:tcMar>
              <w:top w:w="75" w:type="dxa"/>
              <w:left w:w="75" w:type="dxa"/>
              <w:bottom w:w="75" w:type="dxa"/>
              <w:right w:w="75" w:type="dxa"/>
            </w:tcMar>
          </w:tcPr>
          <w:p w:rsidR="0042288C" w:rsidRPr="00753B2C" w:rsidP="00412331" w14:paraId="6F778F2A" w14:textId="77777777">
            <w:pPr>
              <w:spacing w:after="0" w:line="240" w:lineRule="auto"/>
              <w:jc w:val="center"/>
              <w:rPr>
                <w:rFonts w:ascii="Times New Roman" w:hAnsi="Times New Roman"/>
                <w:sz w:val="24"/>
                <w:szCs w:val="24"/>
              </w:rPr>
            </w:pPr>
          </w:p>
        </w:tc>
        <w:tc>
          <w:tcPr>
            <w:tcW w:w="2551" w:type="dxa"/>
            <w:shd w:val="clear" w:color="auto" w:fill="FFFFFF"/>
            <w:tcMar>
              <w:top w:w="75" w:type="dxa"/>
              <w:left w:w="75" w:type="dxa"/>
              <w:bottom w:w="75" w:type="dxa"/>
              <w:right w:w="75" w:type="dxa"/>
            </w:tcMar>
          </w:tcPr>
          <w:p w:rsidR="0042288C" w:rsidP="00412331" w14:paraId="58BC3252"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4 – 5</w:t>
            </w:r>
          </w:p>
        </w:tc>
        <w:tc>
          <w:tcPr>
            <w:tcW w:w="1134" w:type="dxa"/>
            <w:shd w:val="clear" w:color="auto" w:fill="FFFFFF"/>
            <w:tcMar>
              <w:top w:w="75" w:type="dxa"/>
              <w:left w:w="75" w:type="dxa"/>
              <w:bottom w:w="75" w:type="dxa"/>
              <w:right w:w="75" w:type="dxa"/>
            </w:tcMar>
          </w:tcPr>
          <w:p w:rsidR="0042288C" w:rsidRPr="00753B2C" w:rsidP="00412331" w14:paraId="46E35B91"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104</w:t>
            </w:r>
          </w:p>
        </w:tc>
      </w:tr>
    </w:tbl>
    <w:p w:rsidR="0042288C" w:rsidP="0042288C" w14:paraId="7DE44CF2" w14:textId="77777777">
      <w:pPr>
        <w:autoSpaceDE w:val="0"/>
        <w:autoSpaceDN w:val="0"/>
        <w:adjustRightInd w:val="0"/>
        <w:spacing w:after="0" w:line="240" w:lineRule="auto"/>
        <w:ind w:firstLine="709"/>
        <w:jc w:val="both"/>
        <w:rPr>
          <w:rFonts w:ascii="Times New Roman" w:eastAsia="Calibri" w:hAnsi="Times New Roman"/>
          <w:bCs/>
          <w:color w:val="000000"/>
          <w:sz w:val="24"/>
          <w:szCs w:val="24"/>
          <w:lang w:val="en-US"/>
        </w:rPr>
      </w:pPr>
    </w:p>
    <w:p w:rsidR="0042288C" w:rsidP="0042288C" w14:paraId="3A68CD76" w14:textId="77777777">
      <w:pPr>
        <w:autoSpaceDE w:val="0"/>
        <w:autoSpaceDN w:val="0"/>
        <w:bidi w:val="0"/>
        <w:adjustRightInd w:val="0"/>
        <w:spacing w:after="0" w:line="240" w:lineRule="auto"/>
        <w:ind w:left="567"/>
        <w:jc w:val="both"/>
        <w:rPr>
          <w:rFonts w:ascii="Times New Roman" w:hAnsi="Times New Roman"/>
          <w:sz w:val="28"/>
          <w:szCs w:val="28"/>
        </w:rPr>
      </w:pPr>
      <w:r>
        <w:rPr>
          <w:rFonts w:ascii="Times New Roman" w:eastAsia="Calibri" w:hAnsi="Times New Roman"/>
          <w:bCs/>
          <w:color w:val="000000"/>
          <w:sz w:val="30"/>
          <w:szCs w:val="30"/>
          <w:rtl w:val="0"/>
          <w:lang w:val="en"/>
        </w:rPr>
        <w:t>b) delete "December 31, 2019" in the fifth column in items 2, 4, 7, 8, 22 and 43</w:t>
      </w:r>
    </w:p>
    <w:p w:rsidR="0042288C" w:rsidP="0042288C" w14:paraId="619EF0EC" w14:textId="77777777">
      <w:pPr>
        <w:autoSpaceDE w:val="0"/>
        <w:autoSpaceDN w:val="0"/>
        <w:adjustRightInd w:val="0"/>
        <w:spacing w:after="0" w:line="240" w:lineRule="auto"/>
        <w:jc w:val="center"/>
      </w:pPr>
    </w:p>
    <w:p w:rsidR="0042288C" w:rsidP="0042288C" w14:paraId="298D6B65" w14:textId="77777777">
      <w:pPr>
        <w:autoSpaceDE w:val="0"/>
        <w:autoSpaceDN w:val="0"/>
        <w:bidi w:val="0"/>
        <w:adjustRightInd w:val="0"/>
        <w:spacing w:after="0" w:line="240" w:lineRule="auto"/>
        <w:jc w:val="center"/>
      </w:pPr>
      <w:r>
        <w:rPr>
          <w:rtl w:val="0"/>
          <w:lang w:val="en"/>
        </w:rPr>
        <w:t xml:space="preserve">_______________________ </w:t>
      </w:r>
    </w:p>
    <w:p w:rsidR="00C83011" w:rsidRPr="001628C9" w:rsidP="001628C9" w14:paraId="315DDD7B" w14:textId="77777777">
      <w:pPr>
        <w:rPr>
          <w:rFonts w:ascii="Times New Roman" w:eastAsia="Times New Roman" w:hAnsi="Times New Roman" w:cs="Times New Roman"/>
          <w:snapToGrid w:val="0"/>
          <w:sz w:val="2"/>
          <w:szCs w:val="2"/>
        </w:rPr>
      </w:pPr>
    </w:p>
    <w:sectPr w:rsidSect="0091132B">
      <w:headerReference w:type="default" r:id="rId6"/>
      <w:pgSz w:w="16838" w:h="11906" w:orient="landscape"/>
      <w:pgMar w:top="1134" w:right="851" w:bottom="993"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0690915"/>
      <w:docPartObj>
        <w:docPartGallery w:val="Page Numbers (Top of Page)"/>
        <w:docPartUnique/>
      </w:docPartObj>
    </w:sdtPr>
    <w:sdtEndPr>
      <w:rPr>
        <w:rFonts w:ascii="Times New Roman" w:hAnsi="Times New Roman" w:cs="Times New Roman"/>
        <w:sz w:val="30"/>
        <w:szCs w:val="30"/>
      </w:rPr>
    </w:sdtEndPr>
    <w:sdtContent>
      <w:p w:rsidR="00FA7A91" w:rsidRPr="003065D0" w14:paraId="14DA26E3" w14:textId="77777777">
        <w:pPr>
          <w:pStyle w:val="Header"/>
          <w:jc w:val="center"/>
          <w:rPr>
            <w:rFonts w:ascii="Times New Roman" w:hAnsi="Times New Roman" w:cs="Times New Roman"/>
            <w:sz w:val="30"/>
            <w:szCs w:val="30"/>
          </w:rPr>
        </w:pPr>
        <w:r w:rsidRPr="003065D0">
          <w:rPr>
            <w:rFonts w:ascii="Times New Roman" w:hAnsi="Times New Roman" w:cs="Times New Roman"/>
            <w:sz w:val="30"/>
            <w:szCs w:val="30"/>
          </w:rPr>
          <w:fldChar w:fldCharType="begin"/>
        </w:r>
        <w:r w:rsidRPr="003065D0">
          <w:rPr>
            <w:rFonts w:ascii="Times New Roman" w:hAnsi="Times New Roman" w:cs="Times New Roman"/>
            <w:sz w:val="30"/>
            <w:szCs w:val="30"/>
          </w:rPr>
          <w:instrText>PAGE   \* MERGEFORMAT</w:instrText>
        </w:r>
        <w:r w:rsidRPr="003065D0">
          <w:rPr>
            <w:rFonts w:ascii="Times New Roman" w:hAnsi="Times New Roman" w:cs="Times New Roman"/>
            <w:sz w:val="30"/>
            <w:szCs w:val="30"/>
          </w:rPr>
          <w:fldChar w:fldCharType="separate"/>
        </w:r>
        <w:r w:rsidR="0042288C">
          <w:rPr>
            <w:rFonts w:ascii="Times New Roman" w:hAnsi="Times New Roman" w:cs="Times New Roman"/>
            <w:noProof/>
            <w:sz w:val="30"/>
            <w:szCs w:val="30"/>
          </w:rPr>
          <w:t>2</w:t>
        </w:r>
        <w:r w:rsidRPr="003065D0">
          <w:rPr>
            <w:rFonts w:ascii="Times New Roman" w:hAnsi="Times New Roman" w:cs="Times New Roman"/>
            <w:sz w:val="30"/>
            <w:szCs w:val="30"/>
          </w:rPr>
          <w:fldChar w:fldCharType="end"/>
        </w:r>
      </w:p>
    </w:sdtContent>
  </w:sdt>
  <w:p w:rsidR="00FA7A91" w:rsidRPr="003065D0" w14:paraId="10128A11" w14:textId="77777777">
    <w:pPr>
      <w:pStyle w:val="Header"/>
      <w:rPr>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BA2" w:rsidRPr="00493483" w14:paraId="76326414" w14:textId="77777777">
    <w:pPr>
      <w:pStyle w:val="Header"/>
      <w:jc w:val="center"/>
      <w:rPr>
        <w:rFonts w:ascii="Times New Roman" w:hAnsi="Times New Roman"/>
        <w:sz w:val="30"/>
        <w:szCs w:val="30"/>
      </w:rPr>
    </w:pPr>
    <w:r w:rsidRPr="00493483">
      <w:rPr>
        <w:rFonts w:ascii="Times New Roman" w:hAnsi="Times New Roman"/>
        <w:sz w:val="30"/>
        <w:szCs w:val="30"/>
      </w:rPr>
      <w:fldChar w:fldCharType="begin"/>
    </w:r>
    <w:r w:rsidRPr="00493483">
      <w:rPr>
        <w:rFonts w:ascii="Times New Roman" w:hAnsi="Times New Roman"/>
        <w:sz w:val="30"/>
        <w:szCs w:val="30"/>
      </w:rPr>
      <w:instrText>PAGE   \* MERGEFORMAT</w:instrText>
    </w:r>
    <w:r w:rsidRPr="00493483">
      <w:rPr>
        <w:rFonts w:ascii="Times New Roman" w:hAnsi="Times New Roman"/>
        <w:sz w:val="30"/>
        <w:szCs w:val="30"/>
      </w:rPr>
      <w:fldChar w:fldCharType="separate"/>
    </w:r>
    <w:r w:rsidR="0042288C">
      <w:rPr>
        <w:rFonts w:ascii="Times New Roman" w:hAnsi="Times New Roman"/>
        <w:noProof/>
        <w:sz w:val="30"/>
        <w:szCs w:val="30"/>
      </w:rPr>
      <w:t>11</w:t>
    </w:r>
    <w:r w:rsidRPr="00493483">
      <w:rPr>
        <w:rFonts w:ascii="Times New Roman" w:hAnsi="Times New Roman"/>
        <w:sz w:val="30"/>
        <w:szCs w:val="30"/>
      </w:rPr>
      <w:fldChar w:fldCharType="end"/>
    </w:r>
  </w:p>
  <w:p w:rsidR="007C1BA2" w14:paraId="06365C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6444"/>
      </v:shape>
    </w:pict>
  </w:numPicBullet>
  <w:abstractNum w:abstractNumId="0">
    <w:nsid w:val="13182F5D"/>
    <w:multiLevelType w:val="hybridMultilevel"/>
    <w:tmpl w:val="8D660AC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72359"/>
    <w:rsid w:val="0001405F"/>
    <w:rsid w:val="000145F0"/>
    <w:rsid w:val="00017FF2"/>
    <w:rsid w:val="000260BA"/>
    <w:rsid w:val="00030AA7"/>
    <w:rsid w:val="0004046D"/>
    <w:rsid w:val="00064674"/>
    <w:rsid w:val="00077020"/>
    <w:rsid w:val="00077C03"/>
    <w:rsid w:val="000816BC"/>
    <w:rsid w:val="00081DEB"/>
    <w:rsid w:val="00086245"/>
    <w:rsid w:val="00090A51"/>
    <w:rsid w:val="000971E1"/>
    <w:rsid w:val="000B2EFB"/>
    <w:rsid w:val="000B4C39"/>
    <w:rsid w:val="000C42A6"/>
    <w:rsid w:val="000C669C"/>
    <w:rsid w:val="00116CA6"/>
    <w:rsid w:val="00130845"/>
    <w:rsid w:val="00132777"/>
    <w:rsid w:val="001500BB"/>
    <w:rsid w:val="0015578E"/>
    <w:rsid w:val="00155B66"/>
    <w:rsid w:val="001628C9"/>
    <w:rsid w:val="0016544C"/>
    <w:rsid w:val="00186454"/>
    <w:rsid w:val="00186EDC"/>
    <w:rsid w:val="001938BE"/>
    <w:rsid w:val="001B1372"/>
    <w:rsid w:val="001E0380"/>
    <w:rsid w:val="001E24AD"/>
    <w:rsid w:val="001E4755"/>
    <w:rsid w:val="001F534C"/>
    <w:rsid w:val="00224B8A"/>
    <w:rsid w:val="0023563D"/>
    <w:rsid w:val="00242C2C"/>
    <w:rsid w:val="00256199"/>
    <w:rsid w:val="002A30C7"/>
    <w:rsid w:val="002A69A6"/>
    <w:rsid w:val="002C2880"/>
    <w:rsid w:val="002D627F"/>
    <w:rsid w:val="002F7034"/>
    <w:rsid w:val="002F7773"/>
    <w:rsid w:val="0030172F"/>
    <w:rsid w:val="003065D0"/>
    <w:rsid w:val="00310AEC"/>
    <w:rsid w:val="003115E9"/>
    <w:rsid w:val="0033703B"/>
    <w:rsid w:val="0036238F"/>
    <w:rsid w:val="00372FAB"/>
    <w:rsid w:val="0037458C"/>
    <w:rsid w:val="00386335"/>
    <w:rsid w:val="00392F8A"/>
    <w:rsid w:val="003A3834"/>
    <w:rsid w:val="003C0EDE"/>
    <w:rsid w:val="003C2548"/>
    <w:rsid w:val="003D224F"/>
    <w:rsid w:val="003E08AF"/>
    <w:rsid w:val="003E755B"/>
    <w:rsid w:val="003F7EAC"/>
    <w:rsid w:val="0040755D"/>
    <w:rsid w:val="00412331"/>
    <w:rsid w:val="004153F9"/>
    <w:rsid w:val="0042117C"/>
    <w:rsid w:val="0042288C"/>
    <w:rsid w:val="00432E9F"/>
    <w:rsid w:val="004522C4"/>
    <w:rsid w:val="00470DEA"/>
    <w:rsid w:val="00472792"/>
    <w:rsid w:val="004923B4"/>
    <w:rsid w:val="00493483"/>
    <w:rsid w:val="0049495D"/>
    <w:rsid w:val="004B1A51"/>
    <w:rsid w:val="004B3190"/>
    <w:rsid w:val="004B5BFF"/>
    <w:rsid w:val="004F3E7F"/>
    <w:rsid w:val="004F78A1"/>
    <w:rsid w:val="005011A9"/>
    <w:rsid w:val="0051653F"/>
    <w:rsid w:val="00525247"/>
    <w:rsid w:val="00532159"/>
    <w:rsid w:val="00536BE9"/>
    <w:rsid w:val="00561B8F"/>
    <w:rsid w:val="00563503"/>
    <w:rsid w:val="005653E0"/>
    <w:rsid w:val="0057198D"/>
    <w:rsid w:val="005731A5"/>
    <w:rsid w:val="00577436"/>
    <w:rsid w:val="005807E1"/>
    <w:rsid w:val="005972D4"/>
    <w:rsid w:val="005A0523"/>
    <w:rsid w:val="005A6162"/>
    <w:rsid w:val="005C26FA"/>
    <w:rsid w:val="005C3ABD"/>
    <w:rsid w:val="005C4D69"/>
    <w:rsid w:val="005D4A17"/>
    <w:rsid w:val="005E5982"/>
    <w:rsid w:val="005E61C4"/>
    <w:rsid w:val="00605B5E"/>
    <w:rsid w:val="00611661"/>
    <w:rsid w:val="00622525"/>
    <w:rsid w:val="00624918"/>
    <w:rsid w:val="006363DE"/>
    <w:rsid w:val="00640AC3"/>
    <w:rsid w:val="00652BA4"/>
    <w:rsid w:val="006535A4"/>
    <w:rsid w:val="0065633D"/>
    <w:rsid w:val="00661A93"/>
    <w:rsid w:val="0066321B"/>
    <w:rsid w:val="0069793E"/>
    <w:rsid w:val="006A6815"/>
    <w:rsid w:val="006B2950"/>
    <w:rsid w:val="006F2DCF"/>
    <w:rsid w:val="006F79FA"/>
    <w:rsid w:val="00701354"/>
    <w:rsid w:val="00713D90"/>
    <w:rsid w:val="00720C9C"/>
    <w:rsid w:val="00724E27"/>
    <w:rsid w:val="0072742B"/>
    <w:rsid w:val="007432E9"/>
    <w:rsid w:val="00753B2C"/>
    <w:rsid w:val="00755D54"/>
    <w:rsid w:val="007779A3"/>
    <w:rsid w:val="00782254"/>
    <w:rsid w:val="00797E7A"/>
    <w:rsid w:val="007B7147"/>
    <w:rsid w:val="007C1BA2"/>
    <w:rsid w:val="007E3787"/>
    <w:rsid w:val="00806173"/>
    <w:rsid w:val="0081263B"/>
    <w:rsid w:val="00812ADA"/>
    <w:rsid w:val="00812BDA"/>
    <w:rsid w:val="00831045"/>
    <w:rsid w:val="008462E0"/>
    <w:rsid w:val="0084756D"/>
    <w:rsid w:val="008813CB"/>
    <w:rsid w:val="008A0601"/>
    <w:rsid w:val="008A2ECA"/>
    <w:rsid w:val="008C0A3D"/>
    <w:rsid w:val="008C254C"/>
    <w:rsid w:val="008C47E3"/>
    <w:rsid w:val="008D2BA5"/>
    <w:rsid w:val="008E66C2"/>
    <w:rsid w:val="008E6F6F"/>
    <w:rsid w:val="008F017C"/>
    <w:rsid w:val="00903FDB"/>
    <w:rsid w:val="00916187"/>
    <w:rsid w:val="00944386"/>
    <w:rsid w:val="00944FC6"/>
    <w:rsid w:val="00947FDA"/>
    <w:rsid w:val="00972359"/>
    <w:rsid w:val="00996013"/>
    <w:rsid w:val="009C4D8C"/>
    <w:rsid w:val="009C5C9D"/>
    <w:rsid w:val="009C5DE7"/>
    <w:rsid w:val="00A02CEF"/>
    <w:rsid w:val="00A44C14"/>
    <w:rsid w:val="00A61194"/>
    <w:rsid w:val="00A70807"/>
    <w:rsid w:val="00A73DFC"/>
    <w:rsid w:val="00A76423"/>
    <w:rsid w:val="00A8607C"/>
    <w:rsid w:val="00A86F87"/>
    <w:rsid w:val="00AA4F03"/>
    <w:rsid w:val="00AB33E9"/>
    <w:rsid w:val="00AB400E"/>
    <w:rsid w:val="00AB5650"/>
    <w:rsid w:val="00B01F3F"/>
    <w:rsid w:val="00B25CA3"/>
    <w:rsid w:val="00B33E38"/>
    <w:rsid w:val="00B41C28"/>
    <w:rsid w:val="00B45114"/>
    <w:rsid w:val="00B57885"/>
    <w:rsid w:val="00BC2406"/>
    <w:rsid w:val="00BD5761"/>
    <w:rsid w:val="00BE150F"/>
    <w:rsid w:val="00BE1C42"/>
    <w:rsid w:val="00BF7676"/>
    <w:rsid w:val="00C13F9B"/>
    <w:rsid w:val="00C2597A"/>
    <w:rsid w:val="00C25C28"/>
    <w:rsid w:val="00C569C0"/>
    <w:rsid w:val="00C67E60"/>
    <w:rsid w:val="00C70FA3"/>
    <w:rsid w:val="00C74D33"/>
    <w:rsid w:val="00C75ECA"/>
    <w:rsid w:val="00C7769B"/>
    <w:rsid w:val="00C83011"/>
    <w:rsid w:val="00CD334E"/>
    <w:rsid w:val="00CE18DE"/>
    <w:rsid w:val="00CE4205"/>
    <w:rsid w:val="00CF1EAA"/>
    <w:rsid w:val="00D02C86"/>
    <w:rsid w:val="00D03407"/>
    <w:rsid w:val="00D06E0E"/>
    <w:rsid w:val="00D22A1F"/>
    <w:rsid w:val="00D238C0"/>
    <w:rsid w:val="00D56A29"/>
    <w:rsid w:val="00D63BE6"/>
    <w:rsid w:val="00D664C2"/>
    <w:rsid w:val="00D91568"/>
    <w:rsid w:val="00D92EA9"/>
    <w:rsid w:val="00DB7412"/>
    <w:rsid w:val="00DB7EA7"/>
    <w:rsid w:val="00E02DE2"/>
    <w:rsid w:val="00E216D4"/>
    <w:rsid w:val="00E30485"/>
    <w:rsid w:val="00E42FDC"/>
    <w:rsid w:val="00E63F11"/>
    <w:rsid w:val="00E84F55"/>
    <w:rsid w:val="00E959CA"/>
    <w:rsid w:val="00EB2F83"/>
    <w:rsid w:val="00ED2B49"/>
    <w:rsid w:val="00ED46F5"/>
    <w:rsid w:val="00F00CF0"/>
    <w:rsid w:val="00F32DCD"/>
    <w:rsid w:val="00F37C01"/>
    <w:rsid w:val="00F448C2"/>
    <w:rsid w:val="00F57C3A"/>
    <w:rsid w:val="00F70813"/>
    <w:rsid w:val="00F75159"/>
    <w:rsid w:val="00F872B3"/>
    <w:rsid w:val="00FA7A91"/>
    <w:rsid w:val="00FB6670"/>
    <w:rsid w:val="00FC515F"/>
    <w:rsid w:val="00FF14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775CF99-8444-4516-B0CB-7AEB9323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813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813CB"/>
    <w:rPr>
      <w:rFonts w:ascii="Tahoma" w:hAnsi="Tahoma" w:cs="Tahoma"/>
      <w:sz w:val="16"/>
      <w:szCs w:val="16"/>
    </w:rPr>
  </w:style>
  <w:style w:type="character" w:styleId="PlaceholderText">
    <w:name w:val="Placeholder Text"/>
    <w:basedOn w:val="DefaultParagraphFont"/>
    <w:uiPriority w:val="99"/>
    <w:semiHidden/>
    <w:rsid w:val="0066321B"/>
    <w:rPr>
      <w:color w:val="808080"/>
    </w:rPr>
  </w:style>
  <w:style w:type="table" w:styleId="TableGrid">
    <w:name w:val="Table Grid"/>
    <w:basedOn w:val="TableNormal"/>
    <w:uiPriority w:val="59"/>
    <w:rsid w:val="00C8301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Название1"/>
    <w:basedOn w:val="Normal"/>
    <w:rsid w:val="00D02C86"/>
    <w:pPr>
      <w:spacing w:before="240" w:after="240" w:line="240" w:lineRule="auto"/>
      <w:ind w:right="2268"/>
    </w:pPr>
    <w:rPr>
      <w:rFonts w:ascii="Times New Roman" w:eastAsia="Times New Roman" w:hAnsi="Times New Roman" w:cs="Times New Roman"/>
      <w:b/>
      <w:bCs/>
      <w:sz w:val="28"/>
      <w:szCs w:val="28"/>
      <w:lang w:eastAsia="ru-RU"/>
    </w:rPr>
  </w:style>
  <w:style w:type="paragraph" w:styleId="Header">
    <w:name w:val="header"/>
    <w:basedOn w:val="Normal"/>
    <w:link w:val="a0"/>
    <w:uiPriority w:val="99"/>
    <w:unhideWhenUsed/>
    <w:rsid w:val="0013084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30845"/>
  </w:style>
  <w:style w:type="paragraph" w:styleId="Footer">
    <w:name w:val="footer"/>
    <w:basedOn w:val="Normal"/>
    <w:link w:val="a1"/>
    <w:uiPriority w:val="99"/>
    <w:unhideWhenUsed/>
    <w:rsid w:val="0013084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30845"/>
  </w:style>
  <w:style w:type="paragraph" w:customStyle="1" w:styleId="ConsPlusNormal">
    <w:name w:val="ConsPlusNormal"/>
    <w:rsid w:val="00C569C0"/>
    <w:pPr>
      <w:autoSpaceDE w:val="0"/>
      <w:autoSpaceDN w:val="0"/>
      <w:adjustRightInd w:val="0"/>
      <w:spacing w:after="0" w:line="240" w:lineRule="auto"/>
    </w:pPr>
    <w:rPr>
      <w:rFonts w:ascii="Times New Roman" w:hAnsi="Times New Roman" w:cs="Times New Roman"/>
      <w:sz w:val="30"/>
      <w:szCs w:val="30"/>
    </w:rPr>
  </w:style>
  <w:style w:type="paragraph" w:styleId="NoSpacing">
    <w:name w:val="No Spacing"/>
    <w:uiPriority w:val="1"/>
    <w:qFormat/>
    <w:rsid w:val="0042288C"/>
    <w:pPr>
      <w:spacing w:after="0" w:line="240" w:lineRule="auto"/>
    </w:pPr>
    <w:rPr>
      <w:rFonts w:ascii="Calibri" w:eastAsia="Times New Roman" w:hAnsi="Calibri" w:cs="Times New Roman"/>
      <w:lang w:eastAsia="ru-RU"/>
    </w:rPr>
  </w:style>
  <w:style w:type="paragraph" w:styleId="ListParagraph">
    <w:name w:val="List Paragraph"/>
    <w:basedOn w:val="Normal"/>
    <w:uiPriority w:val="34"/>
    <w:qFormat/>
    <w:rsid w:val="0042288C"/>
    <w:pPr>
      <w:ind w:left="720"/>
      <w:contextualSpacing/>
    </w:pPr>
    <w:rPr>
      <w:rFonts w:ascii="Calibri" w:eastAsia="Times New Roman" w:hAnsi="Calibri" w:cs="Times New Roman"/>
      <w:lang w:eastAsia="ru-RU"/>
    </w:rPr>
  </w:style>
  <w:style w:type="numbering" w:customStyle="1" w:styleId="10">
    <w:name w:val="Нет списка1"/>
    <w:next w:val="NoList"/>
    <w:uiPriority w:val="99"/>
    <w:semiHidden/>
    <w:unhideWhenUsed/>
    <w:rsid w:val="0042288C"/>
  </w:style>
  <w:style w:type="numbering" w:customStyle="1" w:styleId="2">
    <w:name w:val="Нет списка2"/>
    <w:next w:val="NoList"/>
    <w:uiPriority w:val="99"/>
    <w:semiHidden/>
    <w:unhideWhenUsed/>
    <w:rsid w:val="0042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Sergei Penkevich</cp:lastModifiedBy>
  <cp:revision>17</cp:revision>
  <cp:lastPrinted>2023-06-29T07:21:00Z</cp:lastPrinted>
  <dcterms:created xsi:type="dcterms:W3CDTF">2021-02-09T08:40:00Z</dcterms:created>
  <dcterms:modified xsi:type="dcterms:W3CDTF">2023-08-07T12:22:00Z</dcterms:modified>
</cp:coreProperties>
</file>