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7" w:rsidRDefault="00DC6BF1" w:rsidP="00892ABB">
      <w:pPr>
        <w:jc w:val="center"/>
      </w:pPr>
      <w:r>
        <w:t>Список документов ОЭСР</w:t>
      </w:r>
    </w:p>
    <w:p w:rsidR="00892ABB" w:rsidRDefault="00892ABB" w:rsidP="00892ABB">
      <w:pPr>
        <w:jc w:val="center"/>
      </w:pPr>
    </w:p>
    <w:tbl>
      <w:tblPr>
        <w:tblStyle w:val="a3"/>
        <w:tblW w:w="149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241"/>
        <w:gridCol w:w="9008"/>
      </w:tblGrid>
      <w:tr w:rsidR="00892ABB" w:rsidTr="00D0767D">
        <w:trPr>
          <w:tblHeader/>
        </w:trPr>
        <w:tc>
          <w:tcPr>
            <w:tcW w:w="709" w:type="dxa"/>
          </w:tcPr>
          <w:p w:rsidR="00892ABB" w:rsidRDefault="009844F4" w:rsidP="009844F4">
            <w:pPr>
              <w:pStyle w:val="a4"/>
              <w:spacing w:before="120" w:after="120"/>
              <w:ind w:left="34"/>
              <w:jc w:val="center"/>
            </w:pPr>
            <w:r>
              <w:t>№</w:t>
            </w:r>
          </w:p>
        </w:tc>
        <w:tc>
          <w:tcPr>
            <w:tcW w:w="5241" w:type="dxa"/>
          </w:tcPr>
          <w:p w:rsidR="00892ABB" w:rsidRDefault="00892ABB" w:rsidP="005B4E7E">
            <w:pPr>
              <w:spacing w:before="120" w:after="120"/>
              <w:jc w:val="center"/>
            </w:pPr>
            <w:r>
              <w:t>Документ ОЭСР</w:t>
            </w:r>
          </w:p>
        </w:tc>
        <w:tc>
          <w:tcPr>
            <w:tcW w:w="9008" w:type="dxa"/>
          </w:tcPr>
          <w:p w:rsidR="005B4E7E" w:rsidRDefault="00892ABB" w:rsidP="005B4E7E">
            <w:pPr>
              <w:spacing w:before="120" w:after="120"/>
              <w:jc w:val="center"/>
            </w:pPr>
            <w:r>
              <w:t>Ссылка на документ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eastAsia="Arial Unicode MS" w:cs="Times New Roman"/>
                <w:sz w:val="27"/>
                <w:szCs w:val="27"/>
                <w:lang w:eastAsia="ru-RU"/>
              </w:rPr>
              <w:t>Инновационная стратегия ОЭСР</w:t>
            </w:r>
          </w:p>
        </w:tc>
        <w:tc>
          <w:tcPr>
            <w:tcW w:w="9008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  <w:lang w:eastAsia="ru-RU"/>
              </w:rPr>
              <w:t>https://www.oecd.org/sti/OECD-Innovation-Strategy-2015-CMIN2015-7.pdf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  <w:lang w:eastAsia="ru-RU"/>
              </w:rPr>
              <w:t>Стратегия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 xml:space="preserve"> «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зеленого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 xml:space="preserve">» 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роста ОЭСР</w:t>
            </w:r>
          </w:p>
        </w:tc>
        <w:tc>
          <w:tcPr>
            <w:tcW w:w="9008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http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://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www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keepeek</w:t>
            </w:r>
            <w:proofErr w:type="spellEnd"/>
            <w:r w:rsidRPr="00892ABB">
              <w:rPr>
                <w:rFonts w:cs="Times New Roman"/>
                <w:sz w:val="27"/>
                <w:szCs w:val="27"/>
                <w:lang w:eastAsia="ru-RU"/>
              </w:rPr>
              <w:t>.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com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/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Digital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-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Asset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-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Management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oecd</w:t>
            </w:r>
            <w:proofErr w:type="spellEnd"/>
            <w:r w:rsidRPr="00892ABB">
              <w:rPr>
                <w:rFonts w:cs="Times New Roman"/>
                <w:sz w:val="27"/>
                <w:szCs w:val="27"/>
                <w:lang w:eastAsia="ru-RU"/>
              </w:rPr>
              <w:t>/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environment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/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towards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-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green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-</w:t>
            </w:r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growth</w:t>
            </w:r>
            <w:r w:rsidRPr="00892ABB">
              <w:rPr>
                <w:rFonts w:cs="Times New Roman"/>
                <w:sz w:val="27"/>
                <w:szCs w:val="27"/>
                <w:lang w:eastAsia="ru-RU"/>
              </w:rPr>
              <w:t>_9789264111318-</w:t>
            </w:r>
            <w:proofErr w:type="spellStart"/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en</w:t>
            </w:r>
            <w:proofErr w:type="spellEnd"/>
            <w:r w:rsidRPr="00892ABB">
              <w:rPr>
                <w:rFonts w:cs="Times New Roman"/>
                <w:sz w:val="27"/>
                <w:szCs w:val="27"/>
                <w:lang w:eastAsia="ru-RU"/>
              </w:rPr>
              <w:t>#.</w:t>
            </w:r>
            <w:proofErr w:type="spellStart"/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WVokX</w:t>
            </w:r>
            <w:proofErr w:type="spellEnd"/>
            <w:r w:rsidRPr="00892ABB">
              <w:rPr>
                <w:rFonts w:cs="Times New Roman"/>
                <w:sz w:val="27"/>
                <w:szCs w:val="27"/>
                <w:lang w:eastAsia="ru-RU"/>
              </w:rPr>
              <w:t>4</w:t>
            </w:r>
            <w:proofErr w:type="spellStart"/>
            <w:r w:rsidRPr="00892ABB">
              <w:rPr>
                <w:rFonts w:cs="Times New Roman"/>
                <w:sz w:val="27"/>
                <w:szCs w:val="27"/>
                <w:lang w:val="en-US" w:eastAsia="ru-RU"/>
              </w:rPr>
              <w:t>TyiUk</w:t>
            </w:r>
            <w:proofErr w:type="spellEnd"/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  <w:lang w:eastAsia="ru-RU"/>
              </w:rPr>
              <w:t>Стратегия по развитию и оценке навыков ОЭСР</w:t>
            </w:r>
          </w:p>
        </w:tc>
        <w:tc>
          <w:tcPr>
            <w:tcW w:w="9008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  <w:lang w:eastAsia="ru-RU"/>
              </w:rPr>
              <w:t>https://www.oecd.org/edu/47769000.pdf</w:t>
            </w:r>
          </w:p>
        </w:tc>
      </w:tr>
      <w:tr w:rsidR="000D7557" w:rsidTr="009844F4">
        <w:tc>
          <w:tcPr>
            <w:tcW w:w="709" w:type="dxa"/>
            <w:vAlign w:val="center"/>
          </w:tcPr>
          <w:p w:rsidR="000D7557" w:rsidRPr="000D7557" w:rsidRDefault="000D7557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0D7557" w:rsidRPr="00892ABB" w:rsidRDefault="000D7557" w:rsidP="00076B88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Индекс упрощения процедур торговли ОЭСР</w:t>
            </w:r>
          </w:p>
        </w:tc>
        <w:tc>
          <w:tcPr>
            <w:tcW w:w="9008" w:type="dxa"/>
            <w:shd w:val="clear" w:color="auto" w:fill="auto"/>
          </w:tcPr>
          <w:p w:rsidR="000D7557" w:rsidRPr="00892ABB" w:rsidRDefault="000D7557" w:rsidP="00076B88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http://www.oecd.org/trade/facilitation/indicators.htm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Индекс ограничения торговли услугами ОЭСР</w:t>
            </w:r>
          </w:p>
        </w:tc>
        <w:tc>
          <w:tcPr>
            <w:tcW w:w="9008" w:type="dxa"/>
            <w:shd w:val="clear" w:color="auto" w:fill="auto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http://www.oecd.org/tad/services-trade/services-trade-restrictiveness-index.htm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Конвенция ОЭСР</w:t>
            </w:r>
            <w:r w:rsidRPr="00892ABB">
              <w:rPr>
                <w:sz w:val="27"/>
                <w:szCs w:val="27"/>
              </w:rPr>
              <w:t xml:space="preserve"> о взаимной административной помощи по налоговым вопросам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sz w:val="27"/>
                <w:szCs w:val="27"/>
              </w:rPr>
              <w:t>http://www.keepeek.com/Digital-Asset-Management/oecd/taxation/the-multilateral-convention-on-mutual-administrative-assistance-in-tax-matters_9789264115606-en#.WVoo-YTyiUk#page9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Стандарт ОЭСР в сфере автоматического обмена налоговой информацией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http://www.keepeek.com/Digital-Asset-Management/oecd/taxation/standard-for-automatic-exchange-of-financial-account-information-for-tax-matters_9789264216525-en#.WVoqZITyiUk#page2</w:t>
            </w:r>
          </w:p>
        </w:tc>
      </w:tr>
      <w:tr w:rsidR="005F06D0" w:rsidTr="0095148C">
        <w:tc>
          <w:tcPr>
            <w:tcW w:w="709" w:type="dxa"/>
            <w:vAlign w:val="center"/>
          </w:tcPr>
          <w:p w:rsidR="005F06D0" w:rsidRPr="000D7557" w:rsidRDefault="005F06D0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5F06D0" w:rsidRPr="00892ABB" w:rsidRDefault="005F06D0" w:rsidP="000D7557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План действий «Группы двадцати» и ОЭСР по борьбе с размыванием налогооблагаемой базы, перемещением прибыли и выводом прибыли из</w:t>
            </w:r>
            <w:r w:rsidR="000D7557">
              <w:rPr>
                <w:rFonts w:cs="Times New Roman"/>
                <w:sz w:val="27"/>
                <w:szCs w:val="27"/>
              </w:rPr>
              <w:t>-</w:t>
            </w:r>
            <w:r w:rsidRPr="00892ABB">
              <w:rPr>
                <w:rFonts w:cs="Times New Roman"/>
                <w:sz w:val="27"/>
                <w:szCs w:val="27"/>
              </w:rPr>
              <w:t>под налогообложения (BEPS)</w:t>
            </w:r>
          </w:p>
        </w:tc>
        <w:tc>
          <w:tcPr>
            <w:tcW w:w="9008" w:type="dxa"/>
            <w:shd w:val="clear" w:color="auto" w:fill="auto"/>
            <w:vAlign w:val="center"/>
          </w:tcPr>
          <w:p w:rsidR="005F06D0" w:rsidRPr="00892ABB" w:rsidRDefault="005F06D0" w:rsidP="0095148C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http://www.oecd.org/tax/beps/beps-actions.htm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Руководство для многонациональных предприятий ОЭСР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bCs/>
                <w:sz w:val="27"/>
                <w:szCs w:val="27"/>
              </w:rPr>
              <w:t>http://www.oecd.org/corporate/mne/1922428.pdf</w:t>
            </w:r>
          </w:p>
        </w:tc>
      </w:tr>
      <w:tr w:rsidR="000D7557" w:rsidTr="0095148C">
        <w:tc>
          <w:tcPr>
            <w:tcW w:w="709" w:type="dxa"/>
            <w:vAlign w:val="center"/>
          </w:tcPr>
          <w:p w:rsidR="000D7557" w:rsidRPr="000D7557" w:rsidRDefault="000D7557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</w:tcPr>
          <w:p w:rsidR="000D7557" w:rsidRPr="00892ABB" w:rsidRDefault="000D7557" w:rsidP="00F65240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sz w:val="27"/>
                <w:szCs w:val="27"/>
                <w:lang w:eastAsia="ru-RU"/>
              </w:rPr>
              <w:t xml:space="preserve">Конвенции ОЭСР </w:t>
            </w:r>
            <w:r w:rsidRPr="00892ABB">
              <w:rPr>
                <w:sz w:val="27"/>
                <w:szCs w:val="27"/>
              </w:rPr>
              <w:t>по борьбе с подкупом иностранных должностных лиц при осуществлении международных коммерческих сделок</w:t>
            </w:r>
          </w:p>
        </w:tc>
        <w:tc>
          <w:tcPr>
            <w:tcW w:w="9008" w:type="dxa"/>
            <w:vAlign w:val="center"/>
          </w:tcPr>
          <w:p w:rsidR="000D7557" w:rsidRPr="00892ABB" w:rsidRDefault="000D7557" w:rsidP="0095148C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http://www.oecd.org/daf/anti-bribery/ConvCombatBribery_ENG.pdf</w:t>
            </w:r>
          </w:p>
        </w:tc>
      </w:tr>
      <w:tr w:rsidR="005F06D0" w:rsidTr="009844F4">
        <w:tc>
          <w:tcPr>
            <w:tcW w:w="709" w:type="dxa"/>
            <w:vAlign w:val="center"/>
          </w:tcPr>
          <w:p w:rsidR="005F06D0" w:rsidRPr="000D7557" w:rsidRDefault="005F06D0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5F06D0" w:rsidRDefault="005F06D0" w:rsidP="005F06D0">
            <w:pPr>
              <w:spacing w:before="120" w:after="120"/>
              <w:jc w:val="left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П</w:t>
            </w:r>
            <w:r w:rsidR="006543C9">
              <w:rPr>
                <w:rFonts w:cs="Times New Roman"/>
                <w:bCs/>
                <w:sz w:val="27"/>
                <w:szCs w:val="27"/>
              </w:rPr>
              <w:t>рямые инвестиции. Стандарт ОЭСР</w:t>
            </w:r>
          </w:p>
        </w:tc>
        <w:tc>
          <w:tcPr>
            <w:tcW w:w="9008" w:type="dxa"/>
            <w:shd w:val="clear" w:color="auto" w:fill="auto"/>
          </w:tcPr>
          <w:p w:rsidR="005F06D0" w:rsidRPr="009D181B" w:rsidRDefault="005F06D0" w:rsidP="00A849E6">
            <w:pPr>
              <w:spacing w:before="120" w:after="120"/>
              <w:rPr>
                <w:rFonts w:cs="Times New Roman"/>
                <w:sz w:val="27"/>
                <w:szCs w:val="27"/>
              </w:rPr>
            </w:pPr>
            <w:r w:rsidRPr="005F06D0">
              <w:rPr>
                <w:rFonts w:cs="Times New Roman"/>
                <w:sz w:val="27"/>
                <w:szCs w:val="27"/>
              </w:rPr>
              <w:t>http://www.keepeek.com/Digital-Asset-Management/oecd/finance-and-investment/oecd-international-direct-investment-statistics-2014_idis-2014-en#.WV82eISLSUk#page2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5F06D0" w:rsidP="00892ABB">
            <w:pPr>
              <w:spacing w:before="120" w:after="120"/>
              <w:rPr>
                <w:sz w:val="27"/>
                <w:szCs w:val="27"/>
              </w:rPr>
            </w:pPr>
            <w:r w:rsidRPr="000D2971">
              <w:rPr>
                <w:rFonts w:cs="Times New Roman"/>
                <w:sz w:val="26"/>
                <w:szCs w:val="26"/>
              </w:rPr>
              <w:t>Договоренность ОЭСР по официально поддерживаемым экспортным кредитам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http://www.oecd.org/officialdocuments/publicdisplaydocumentpdf/?doclanguage=en&amp;cote=tad/pg(2017)1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5F06D0" w:rsidP="000D7557">
            <w:pPr>
              <w:spacing w:before="120" w:after="120"/>
              <w:rPr>
                <w:sz w:val="27"/>
                <w:szCs w:val="27"/>
              </w:rPr>
            </w:pPr>
            <w:r>
              <w:rPr>
                <w:rFonts w:cs="Times New Roman"/>
                <w:sz w:val="26"/>
                <w:szCs w:val="26"/>
              </w:rPr>
              <w:t>База</w:t>
            </w:r>
            <w:r w:rsidRPr="000619C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данных</w:t>
            </w:r>
            <w:r w:rsidRPr="000619C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в сфере глобальных цепоч</w:t>
            </w:r>
            <w:r w:rsidR="000D7557">
              <w:rPr>
                <w:rFonts w:cs="Times New Roman"/>
                <w:sz w:val="26"/>
                <w:szCs w:val="26"/>
              </w:rPr>
              <w:t>ек</w:t>
            </w:r>
            <w:r>
              <w:rPr>
                <w:rFonts w:cs="Times New Roman"/>
                <w:sz w:val="26"/>
                <w:szCs w:val="26"/>
              </w:rPr>
              <w:t xml:space="preserve"> добавленной стоимости –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TiVA</w:t>
            </w:r>
            <w:proofErr w:type="spellEnd"/>
            <w:r w:rsidRPr="000619CC">
              <w:rPr>
                <w:rFonts w:cs="Times New Roman"/>
                <w:sz w:val="26"/>
                <w:szCs w:val="26"/>
              </w:rPr>
              <w:t xml:space="preserve"> (</w:t>
            </w:r>
            <w:r w:rsidRPr="000D2971">
              <w:rPr>
                <w:rFonts w:cs="Times New Roman"/>
                <w:sz w:val="26"/>
                <w:szCs w:val="26"/>
                <w:lang w:val="en-US"/>
              </w:rPr>
              <w:t>Trade</w:t>
            </w:r>
            <w:r w:rsidRPr="000619CC">
              <w:rPr>
                <w:rFonts w:cs="Times New Roman"/>
                <w:sz w:val="26"/>
                <w:szCs w:val="26"/>
              </w:rPr>
              <w:t xml:space="preserve"> </w:t>
            </w:r>
            <w:r w:rsidRPr="000D2971">
              <w:rPr>
                <w:rFonts w:cs="Times New Roman"/>
                <w:sz w:val="26"/>
                <w:szCs w:val="26"/>
                <w:lang w:val="en-US"/>
              </w:rPr>
              <w:t>in</w:t>
            </w:r>
            <w:r w:rsidRPr="000619CC">
              <w:rPr>
                <w:rFonts w:cs="Times New Roman"/>
                <w:sz w:val="26"/>
                <w:szCs w:val="26"/>
              </w:rPr>
              <w:t xml:space="preserve"> </w:t>
            </w:r>
            <w:r w:rsidRPr="000D2971">
              <w:rPr>
                <w:rFonts w:cs="Times New Roman"/>
                <w:sz w:val="26"/>
                <w:szCs w:val="26"/>
                <w:lang w:val="en-US"/>
              </w:rPr>
              <w:t>Value</w:t>
            </w:r>
            <w:r w:rsidRPr="000619CC">
              <w:rPr>
                <w:rFonts w:cs="Times New Roman"/>
                <w:sz w:val="26"/>
                <w:szCs w:val="26"/>
              </w:rPr>
              <w:t xml:space="preserve"> </w:t>
            </w:r>
            <w:r w:rsidRPr="000D2971">
              <w:rPr>
                <w:rFonts w:cs="Times New Roman"/>
                <w:sz w:val="26"/>
                <w:szCs w:val="26"/>
                <w:lang w:val="en-US"/>
              </w:rPr>
              <w:t>Added</w:t>
            </w:r>
            <w:r w:rsidRPr="000619CC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http://www.oecd.org/industry/ind/measuringtradeinvalue-addedanoecd-wtojointinitiative.htm</w:t>
            </w:r>
          </w:p>
        </w:tc>
      </w:tr>
      <w:tr w:rsidR="005F06D0" w:rsidTr="009844F4">
        <w:tc>
          <w:tcPr>
            <w:tcW w:w="709" w:type="dxa"/>
            <w:vAlign w:val="center"/>
          </w:tcPr>
          <w:p w:rsidR="005F06D0" w:rsidRPr="000D7557" w:rsidRDefault="005F06D0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5F06D0" w:rsidRPr="00892ABB" w:rsidRDefault="005F06D0" w:rsidP="006543C9">
            <w:pPr>
              <w:spacing w:before="120" w:after="120"/>
              <w:jc w:val="left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Доклад ОЭСР в сфере глобальных цепоч</w:t>
            </w:r>
            <w:r w:rsidR="006543C9">
              <w:rPr>
                <w:rFonts w:cs="Times New Roman"/>
                <w:bCs/>
                <w:sz w:val="27"/>
                <w:szCs w:val="27"/>
              </w:rPr>
              <w:t>ек</w:t>
            </w:r>
            <w:r>
              <w:rPr>
                <w:rFonts w:cs="Times New Roman"/>
                <w:bCs/>
                <w:sz w:val="27"/>
                <w:szCs w:val="27"/>
              </w:rPr>
              <w:t xml:space="preserve"> добавленной стоимости</w:t>
            </w:r>
          </w:p>
        </w:tc>
        <w:tc>
          <w:tcPr>
            <w:tcW w:w="9008" w:type="dxa"/>
            <w:shd w:val="clear" w:color="auto" w:fill="auto"/>
          </w:tcPr>
          <w:p w:rsidR="005F06D0" w:rsidRPr="00892ABB" w:rsidRDefault="005F06D0" w:rsidP="00A849E6">
            <w:pPr>
              <w:spacing w:before="120" w:after="120"/>
              <w:rPr>
                <w:rFonts w:cs="Times New Roman"/>
                <w:sz w:val="27"/>
                <w:szCs w:val="27"/>
              </w:rPr>
            </w:pPr>
            <w:r w:rsidRPr="009D181B">
              <w:rPr>
                <w:rFonts w:cs="Times New Roman"/>
                <w:sz w:val="27"/>
                <w:szCs w:val="27"/>
              </w:rPr>
              <w:t>https://www.oecd.org/trade/OECD-WBG-g20-gvc-report-2015.pdf</w:t>
            </w:r>
          </w:p>
        </w:tc>
      </w:tr>
      <w:tr w:rsidR="00892ABB" w:rsidTr="00D0767D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:rsidR="00D0767D" w:rsidRPr="00892ABB" w:rsidRDefault="005F06D0" w:rsidP="00D0767D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5F06D0">
              <w:rPr>
                <w:bCs/>
                <w:sz w:val="27"/>
                <w:szCs w:val="27"/>
              </w:rPr>
              <w:t>Индекс регулирования рынка ОЭСР (PMR индекс)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 w:line="360" w:lineRule="auto"/>
              <w:rPr>
                <w:rFonts w:cs="Times New Roman"/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http://www.oecd.org/eco/growth/indicatorsofproductmarketregulationhomepage.htm</w:t>
            </w:r>
          </w:p>
        </w:tc>
      </w:tr>
      <w:tr w:rsidR="000D7557" w:rsidTr="009844F4">
        <w:tc>
          <w:tcPr>
            <w:tcW w:w="709" w:type="dxa"/>
            <w:vAlign w:val="center"/>
          </w:tcPr>
          <w:p w:rsidR="000D7557" w:rsidRPr="000D7557" w:rsidRDefault="000D7557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0D7557" w:rsidRPr="00892ABB" w:rsidRDefault="000B2585" w:rsidP="004E4D29">
            <w:pPr>
              <w:spacing w:before="120"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Серия документов ОЭСР в сфере надлежащей лабораторной практики</w:t>
            </w:r>
            <w:r>
              <w:rPr>
                <w:rStyle w:val="a7"/>
                <w:sz w:val="27"/>
                <w:szCs w:val="27"/>
              </w:rPr>
              <w:footnoteReference w:id="1"/>
            </w:r>
          </w:p>
        </w:tc>
        <w:tc>
          <w:tcPr>
            <w:tcW w:w="9008" w:type="dxa"/>
            <w:shd w:val="clear" w:color="auto" w:fill="auto"/>
          </w:tcPr>
          <w:p w:rsidR="000D7557" w:rsidRPr="00892ABB" w:rsidRDefault="000B2585" w:rsidP="004E4D29">
            <w:pPr>
              <w:spacing w:before="120" w:after="120"/>
              <w:rPr>
                <w:sz w:val="27"/>
                <w:szCs w:val="27"/>
              </w:rPr>
            </w:pPr>
            <w:r w:rsidRPr="000B2585">
              <w:rPr>
                <w:sz w:val="27"/>
                <w:szCs w:val="27"/>
              </w:rPr>
              <w:t>http://www.oecd.org/chemicalsafety/testing/oecdseriesonprinciplesofgoodlaboratorypracticeglpandcompliancemonitoring.htm</w:t>
            </w:r>
            <w:bookmarkStart w:id="0" w:name="_GoBack"/>
            <w:bookmarkEnd w:id="0"/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5F06D0" w:rsidP="00892ABB">
            <w:pPr>
              <w:spacing w:before="120" w:after="120"/>
              <w:rPr>
                <w:sz w:val="27"/>
                <w:szCs w:val="27"/>
              </w:rPr>
            </w:pPr>
            <w:r w:rsidRPr="005F06D0">
              <w:rPr>
                <w:bCs/>
                <w:sz w:val="27"/>
                <w:szCs w:val="27"/>
              </w:rPr>
              <w:t>Кодексы сертификации семян ОЭСР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http://www.oecd.org/tad/code/oecd-seed-schemes.pdf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892ABB" w:rsidRPr="00892ABB" w:rsidRDefault="005F06D0" w:rsidP="00892ABB">
            <w:pPr>
              <w:spacing w:before="120" w:after="120"/>
              <w:rPr>
                <w:sz w:val="27"/>
                <w:szCs w:val="27"/>
              </w:rPr>
            </w:pPr>
            <w:r w:rsidRPr="005F06D0">
              <w:rPr>
                <w:bCs/>
                <w:sz w:val="27"/>
                <w:szCs w:val="27"/>
              </w:rPr>
              <w:t>Кодексы по тракторам ОЭСР</w:t>
            </w:r>
          </w:p>
        </w:tc>
        <w:tc>
          <w:tcPr>
            <w:tcW w:w="9008" w:type="dxa"/>
            <w:shd w:val="clear" w:color="auto" w:fill="auto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http://www.oecd.org/tad/code/01-oecd-tractor-codes-general-texts.pdf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Рекомендации в сфере оценки регулирующего воздействия</w:t>
            </w:r>
          </w:p>
        </w:tc>
        <w:tc>
          <w:tcPr>
            <w:tcW w:w="9008" w:type="dxa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https://www.oecd.org/governance/regulatory-policy/49990817.pdf</w:t>
            </w:r>
          </w:p>
        </w:tc>
      </w:tr>
      <w:tr w:rsidR="00892ABB" w:rsidTr="0095148C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Рекомендация по международному сотрудничеству при осуществлении расследований и проведении судебных процедур 2014 г.</w:t>
            </w:r>
          </w:p>
        </w:tc>
        <w:tc>
          <w:tcPr>
            <w:tcW w:w="9008" w:type="dxa"/>
            <w:vAlign w:val="center"/>
          </w:tcPr>
          <w:p w:rsidR="00892ABB" w:rsidRPr="00892ABB" w:rsidRDefault="00892ABB" w:rsidP="0095148C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http://www.oecd.org/daf/competition/2014-rec-internat-coop-competition.pdf</w:t>
            </w:r>
          </w:p>
        </w:tc>
      </w:tr>
      <w:tr w:rsidR="00892ABB" w:rsidTr="00D0767D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vAlign w:val="center"/>
          </w:tcPr>
          <w:p w:rsidR="00892ABB" w:rsidRPr="00892ABB" w:rsidRDefault="00892ABB" w:rsidP="00D0767D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Обзор ОЭСР в сфере цифровой экономик</w:t>
            </w:r>
            <w:r w:rsidR="006543C9">
              <w:rPr>
                <w:rFonts w:cs="Times New Roman"/>
                <w:sz w:val="27"/>
                <w:szCs w:val="27"/>
              </w:rPr>
              <w:t>и</w:t>
            </w:r>
          </w:p>
        </w:tc>
        <w:tc>
          <w:tcPr>
            <w:tcW w:w="9008" w:type="dxa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http://www.keepeek.com/Digital-Asset-Management/oecd/science-and-technology/oecd-digital-economy-outlook-2015_9789264232440-en#.WVoyc4TyiUk#page7</w:t>
            </w:r>
          </w:p>
        </w:tc>
      </w:tr>
      <w:tr w:rsidR="00892ABB" w:rsidTr="009844F4">
        <w:tc>
          <w:tcPr>
            <w:tcW w:w="709" w:type="dxa"/>
            <w:vAlign w:val="center"/>
          </w:tcPr>
          <w:p w:rsidR="00892ABB" w:rsidRPr="000D7557" w:rsidRDefault="00892ABB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vAlign w:val="center"/>
          </w:tcPr>
          <w:p w:rsidR="00892ABB" w:rsidRPr="00892ABB" w:rsidRDefault="00892ABB" w:rsidP="00892ABB">
            <w:pPr>
              <w:spacing w:before="120" w:after="120"/>
              <w:jc w:val="left"/>
              <w:rPr>
                <w:sz w:val="27"/>
                <w:szCs w:val="27"/>
              </w:rPr>
            </w:pPr>
            <w:r w:rsidRPr="00892ABB">
              <w:rPr>
                <w:rFonts w:cs="Times New Roman"/>
                <w:bCs/>
                <w:sz w:val="27"/>
                <w:szCs w:val="27"/>
              </w:rPr>
              <w:t>Следующая промышленная революция. Обзор ОЭСР</w:t>
            </w:r>
          </w:p>
        </w:tc>
        <w:tc>
          <w:tcPr>
            <w:tcW w:w="9008" w:type="dxa"/>
          </w:tcPr>
          <w:p w:rsidR="00892ABB" w:rsidRPr="00892ABB" w:rsidRDefault="00892ABB" w:rsidP="00892ABB">
            <w:pPr>
              <w:spacing w:before="120" w:after="120"/>
              <w:rPr>
                <w:sz w:val="27"/>
                <w:szCs w:val="27"/>
              </w:rPr>
            </w:pPr>
            <w:r w:rsidRPr="00892ABB">
              <w:rPr>
                <w:rFonts w:cs="Times New Roman"/>
                <w:sz w:val="27"/>
                <w:szCs w:val="27"/>
              </w:rPr>
              <w:t>http://www.keepeek.com/Digital-Asset-Management/oecd/science-and-technology/the-next-production-revolution_9789264271036-en#.WVozZ4TyiUk</w:t>
            </w:r>
          </w:p>
        </w:tc>
      </w:tr>
      <w:tr w:rsidR="0095148C" w:rsidTr="000B2585">
        <w:tc>
          <w:tcPr>
            <w:tcW w:w="709" w:type="dxa"/>
            <w:vAlign w:val="center"/>
          </w:tcPr>
          <w:p w:rsidR="0095148C" w:rsidRPr="000D7557" w:rsidRDefault="0095148C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vAlign w:val="center"/>
          </w:tcPr>
          <w:p w:rsidR="0095148C" w:rsidRPr="00892ABB" w:rsidRDefault="0095148C" w:rsidP="00892ABB">
            <w:pPr>
              <w:spacing w:before="120" w:after="120"/>
              <w:jc w:val="left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Набор инструментов потребительской политики</w:t>
            </w:r>
          </w:p>
        </w:tc>
        <w:tc>
          <w:tcPr>
            <w:tcW w:w="9008" w:type="dxa"/>
            <w:vAlign w:val="center"/>
          </w:tcPr>
          <w:p w:rsidR="0095148C" w:rsidRPr="000B2585" w:rsidRDefault="000B2585" w:rsidP="000B2585">
            <w:pPr>
              <w:spacing w:before="120" w:after="120"/>
              <w:jc w:val="left"/>
              <w:rPr>
                <w:rFonts w:cs="Times New Roman"/>
                <w:sz w:val="27"/>
                <w:szCs w:val="27"/>
              </w:rPr>
            </w:pPr>
            <w:hyperlink r:id="rId9" w:history="1">
              <w:r w:rsidRPr="000B2585">
                <w:rPr>
                  <w:rStyle w:val="a8"/>
                  <w:rFonts w:cs="Times New Roman"/>
                  <w:color w:val="auto"/>
                  <w:sz w:val="27"/>
                  <w:szCs w:val="27"/>
                  <w:u w:val="none"/>
                </w:rPr>
                <w:t>http://www.oecd.org/sti/consumer/45683819.pdf</w:t>
              </w:r>
            </w:hyperlink>
          </w:p>
          <w:p w:rsidR="000B2585" w:rsidRDefault="000B2585" w:rsidP="000B2585">
            <w:pPr>
              <w:spacing w:before="120" w:after="120"/>
              <w:jc w:val="left"/>
              <w:rPr>
                <w:rFonts w:cs="Times New Roman"/>
                <w:sz w:val="27"/>
                <w:szCs w:val="27"/>
              </w:rPr>
            </w:pPr>
          </w:p>
          <w:p w:rsidR="000B2585" w:rsidRPr="00892ABB" w:rsidRDefault="000B2585" w:rsidP="000B2585">
            <w:pPr>
              <w:spacing w:before="120" w:after="120"/>
              <w:jc w:val="left"/>
              <w:rPr>
                <w:rFonts w:cs="Times New Roman"/>
                <w:sz w:val="27"/>
                <w:szCs w:val="27"/>
              </w:rPr>
            </w:pPr>
          </w:p>
        </w:tc>
      </w:tr>
      <w:tr w:rsidR="0095148C" w:rsidTr="0095148C">
        <w:tc>
          <w:tcPr>
            <w:tcW w:w="709" w:type="dxa"/>
            <w:vAlign w:val="center"/>
          </w:tcPr>
          <w:p w:rsidR="0095148C" w:rsidRPr="000D7557" w:rsidRDefault="0095148C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vAlign w:val="center"/>
          </w:tcPr>
          <w:p w:rsidR="0095148C" w:rsidRDefault="0095148C" w:rsidP="00892ABB">
            <w:pPr>
              <w:spacing w:before="120" w:after="120"/>
              <w:jc w:val="left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Практика оценки рисков для потребительских товаров</w:t>
            </w:r>
          </w:p>
        </w:tc>
        <w:tc>
          <w:tcPr>
            <w:tcW w:w="9008" w:type="dxa"/>
            <w:vAlign w:val="center"/>
          </w:tcPr>
          <w:p w:rsidR="0095148C" w:rsidRPr="0095148C" w:rsidRDefault="0095148C" w:rsidP="0095148C">
            <w:pPr>
              <w:spacing w:before="120" w:after="120"/>
              <w:jc w:val="left"/>
              <w:rPr>
                <w:rFonts w:cs="Times New Roman"/>
                <w:sz w:val="27"/>
                <w:szCs w:val="27"/>
              </w:rPr>
            </w:pPr>
            <w:r w:rsidRPr="0095148C">
              <w:rPr>
                <w:rFonts w:cs="Times New Roman"/>
                <w:sz w:val="27"/>
                <w:szCs w:val="27"/>
              </w:rPr>
              <w:t>http://www.oecd.org/sti/consumer/Report%20on%20International%20Consumer%20Product%20Safety%20Risk%20Assessment%20Practices.pdf</w:t>
            </w:r>
          </w:p>
        </w:tc>
      </w:tr>
      <w:tr w:rsidR="0095148C" w:rsidTr="0095148C">
        <w:tc>
          <w:tcPr>
            <w:tcW w:w="709" w:type="dxa"/>
            <w:vAlign w:val="center"/>
          </w:tcPr>
          <w:p w:rsidR="0095148C" w:rsidRPr="000D7557" w:rsidRDefault="0095148C" w:rsidP="009844F4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241" w:type="dxa"/>
            <w:vAlign w:val="center"/>
          </w:tcPr>
          <w:p w:rsidR="0095148C" w:rsidRDefault="0095148C" w:rsidP="00892ABB">
            <w:pPr>
              <w:spacing w:before="120" w:after="120"/>
              <w:jc w:val="left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Безопасность потребительских товаров (обобщение практики Рабочей группы ОЭСР по вопросам безопасности потребительских товаров)</w:t>
            </w:r>
          </w:p>
        </w:tc>
        <w:tc>
          <w:tcPr>
            <w:tcW w:w="9008" w:type="dxa"/>
            <w:vAlign w:val="center"/>
          </w:tcPr>
          <w:p w:rsidR="0095148C" w:rsidRPr="0095148C" w:rsidRDefault="0095148C" w:rsidP="0095148C">
            <w:pPr>
              <w:spacing w:before="120" w:after="120"/>
              <w:jc w:val="left"/>
              <w:rPr>
                <w:rFonts w:cs="Times New Roman"/>
                <w:sz w:val="27"/>
                <w:szCs w:val="27"/>
              </w:rPr>
            </w:pPr>
            <w:r w:rsidRPr="0095148C">
              <w:rPr>
                <w:rFonts w:cs="Times New Roman"/>
                <w:sz w:val="27"/>
                <w:szCs w:val="27"/>
              </w:rPr>
              <w:t>http://www.oecd.org/sti/consumer/product-risk-assessment-practices-regulatory-agencies.pdf</w:t>
            </w:r>
          </w:p>
        </w:tc>
      </w:tr>
    </w:tbl>
    <w:p w:rsidR="00892ABB" w:rsidRDefault="00892ABB" w:rsidP="00892ABB">
      <w:pPr>
        <w:jc w:val="center"/>
      </w:pPr>
    </w:p>
    <w:sectPr w:rsidR="00892ABB" w:rsidSect="00D0767D">
      <w:pgSz w:w="16838" w:h="11906" w:orient="landscape"/>
      <w:pgMar w:top="170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1D" w:rsidRDefault="00EC581D" w:rsidP="000B2585">
      <w:r>
        <w:separator/>
      </w:r>
    </w:p>
  </w:endnote>
  <w:endnote w:type="continuationSeparator" w:id="0">
    <w:p w:rsidR="00EC581D" w:rsidRDefault="00EC581D" w:rsidP="000B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1D" w:rsidRDefault="00EC581D" w:rsidP="000B2585">
      <w:r>
        <w:separator/>
      </w:r>
    </w:p>
  </w:footnote>
  <w:footnote w:type="continuationSeparator" w:id="0">
    <w:p w:rsidR="00EC581D" w:rsidRDefault="00EC581D" w:rsidP="000B2585">
      <w:r>
        <w:continuationSeparator/>
      </w:r>
    </w:p>
  </w:footnote>
  <w:footnote w:id="1">
    <w:p w:rsidR="000B2585" w:rsidRDefault="000B2585">
      <w:pPr>
        <w:pStyle w:val="a5"/>
      </w:pPr>
      <w:r>
        <w:rPr>
          <w:rStyle w:val="a7"/>
        </w:rPr>
        <w:footnoteRef/>
      </w:r>
      <w:r>
        <w:t xml:space="preserve"> С учетом данных документов ОЭСР разработано решение Совета Евразийской экономической комиссии № 81 от 3 ноября 2016 г. «Об утверждении Правил надлежащей лабораторной практики Евразийского экономического союза в сфере обращения лекарственных средств».</w:t>
      </w:r>
    </w:p>
    <w:p w:rsidR="000B2585" w:rsidRDefault="000B2585">
      <w:pPr>
        <w:pStyle w:val="a5"/>
      </w:pPr>
      <w:r w:rsidRPr="000B2585">
        <w:t>http://docs.eaeunion.org/docs/ru-ru/01411927/cncd_21112016_81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09B"/>
    <w:multiLevelType w:val="hybridMultilevel"/>
    <w:tmpl w:val="4796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127C"/>
    <w:multiLevelType w:val="hybridMultilevel"/>
    <w:tmpl w:val="9024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B"/>
    <w:rsid w:val="00000B98"/>
    <w:rsid w:val="00005C68"/>
    <w:rsid w:val="00015677"/>
    <w:rsid w:val="0003332D"/>
    <w:rsid w:val="000428DF"/>
    <w:rsid w:val="00053DB9"/>
    <w:rsid w:val="0006353E"/>
    <w:rsid w:val="00076D74"/>
    <w:rsid w:val="000771C9"/>
    <w:rsid w:val="00090262"/>
    <w:rsid w:val="000B2585"/>
    <w:rsid w:val="000B4EF0"/>
    <w:rsid w:val="000B55EE"/>
    <w:rsid w:val="000D7557"/>
    <w:rsid w:val="000F427B"/>
    <w:rsid w:val="00113869"/>
    <w:rsid w:val="00132984"/>
    <w:rsid w:val="00142DEE"/>
    <w:rsid w:val="0014432F"/>
    <w:rsid w:val="00180A06"/>
    <w:rsid w:val="001A276E"/>
    <w:rsid w:val="001A4A90"/>
    <w:rsid w:val="001B3826"/>
    <w:rsid w:val="001C62E7"/>
    <w:rsid w:val="001D0B3F"/>
    <w:rsid w:val="001F6D88"/>
    <w:rsid w:val="002041E3"/>
    <w:rsid w:val="00212C29"/>
    <w:rsid w:val="00212CE3"/>
    <w:rsid w:val="002258C9"/>
    <w:rsid w:val="00230FD7"/>
    <w:rsid w:val="0025144D"/>
    <w:rsid w:val="00265CCF"/>
    <w:rsid w:val="00267E90"/>
    <w:rsid w:val="00271503"/>
    <w:rsid w:val="002778E0"/>
    <w:rsid w:val="0028350F"/>
    <w:rsid w:val="00287C83"/>
    <w:rsid w:val="002B4BC9"/>
    <w:rsid w:val="002C13F4"/>
    <w:rsid w:val="002D1730"/>
    <w:rsid w:val="002D5956"/>
    <w:rsid w:val="002E1258"/>
    <w:rsid w:val="002F619D"/>
    <w:rsid w:val="00300031"/>
    <w:rsid w:val="003101EA"/>
    <w:rsid w:val="00343C55"/>
    <w:rsid w:val="0035546B"/>
    <w:rsid w:val="0035738C"/>
    <w:rsid w:val="0036078C"/>
    <w:rsid w:val="003716D9"/>
    <w:rsid w:val="00371BC0"/>
    <w:rsid w:val="00372441"/>
    <w:rsid w:val="00375BE3"/>
    <w:rsid w:val="003825CD"/>
    <w:rsid w:val="003B0BFD"/>
    <w:rsid w:val="003B7EE9"/>
    <w:rsid w:val="003C0599"/>
    <w:rsid w:val="003D7FF2"/>
    <w:rsid w:val="003F16C1"/>
    <w:rsid w:val="003F7C92"/>
    <w:rsid w:val="00402330"/>
    <w:rsid w:val="004025A4"/>
    <w:rsid w:val="00403615"/>
    <w:rsid w:val="00407B6D"/>
    <w:rsid w:val="00430AEC"/>
    <w:rsid w:val="00441A97"/>
    <w:rsid w:val="00452EE6"/>
    <w:rsid w:val="004644B8"/>
    <w:rsid w:val="00473314"/>
    <w:rsid w:val="00476A63"/>
    <w:rsid w:val="00492FDC"/>
    <w:rsid w:val="004A061C"/>
    <w:rsid w:val="004B251C"/>
    <w:rsid w:val="004B28FF"/>
    <w:rsid w:val="004B4091"/>
    <w:rsid w:val="004B442E"/>
    <w:rsid w:val="004E699E"/>
    <w:rsid w:val="004E6ADE"/>
    <w:rsid w:val="004E7B23"/>
    <w:rsid w:val="004F64EE"/>
    <w:rsid w:val="00502F1E"/>
    <w:rsid w:val="00503430"/>
    <w:rsid w:val="00507411"/>
    <w:rsid w:val="00512DAE"/>
    <w:rsid w:val="005172CB"/>
    <w:rsid w:val="00526E84"/>
    <w:rsid w:val="005376E9"/>
    <w:rsid w:val="00547E2E"/>
    <w:rsid w:val="0056771D"/>
    <w:rsid w:val="005730BB"/>
    <w:rsid w:val="00585945"/>
    <w:rsid w:val="00591C35"/>
    <w:rsid w:val="005A2DCB"/>
    <w:rsid w:val="005B4E7E"/>
    <w:rsid w:val="005B504C"/>
    <w:rsid w:val="005B5FE2"/>
    <w:rsid w:val="005C0D16"/>
    <w:rsid w:val="005D2069"/>
    <w:rsid w:val="005D2420"/>
    <w:rsid w:val="005D64AF"/>
    <w:rsid w:val="005E24D9"/>
    <w:rsid w:val="005E2F9A"/>
    <w:rsid w:val="005E4B2F"/>
    <w:rsid w:val="005E5244"/>
    <w:rsid w:val="005F06D0"/>
    <w:rsid w:val="005F4C8C"/>
    <w:rsid w:val="006133DE"/>
    <w:rsid w:val="00617E25"/>
    <w:rsid w:val="00622348"/>
    <w:rsid w:val="00627489"/>
    <w:rsid w:val="006330E3"/>
    <w:rsid w:val="006464EE"/>
    <w:rsid w:val="006543C9"/>
    <w:rsid w:val="0066441F"/>
    <w:rsid w:val="0067289D"/>
    <w:rsid w:val="006840BA"/>
    <w:rsid w:val="00684E1D"/>
    <w:rsid w:val="0069569E"/>
    <w:rsid w:val="0069749C"/>
    <w:rsid w:val="006B6A0B"/>
    <w:rsid w:val="006B74D2"/>
    <w:rsid w:val="006D5221"/>
    <w:rsid w:val="006E6F99"/>
    <w:rsid w:val="006F2C2E"/>
    <w:rsid w:val="00707265"/>
    <w:rsid w:val="007343C7"/>
    <w:rsid w:val="00746E98"/>
    <w:rsid w:val="0075640E"/>
    <w:rsid w:val="007831C8"/>
    <w:rsid w:val="007B43CE"/>
    <w:rsid w:val="007B48EF"/>
    <w:rsid w:val="007D4E91"/>
    <w:rsid w:val="007D5AB2"/>
    <w:rsid w:val="00804F62"/>
    <w:rsid w:val="00810BA2"/>
    <w:rsid w:val="00814B75"/>
    <w:rsid w:val="00815648"/>
    <w:rsid w:val="00815D25"/>
    <w:rsid w:val="00821AA4"/>
    <w:rsid w:val="00822494"/>
    <w:rsid w:val="00860EA7"/>
    <w:rsid w:val="00892ABB"/>
    <w:rsid w:val="008A5506"/>
    <w:rsid w:val="008B5915"/>
    <w:rsid w:val="008C3B6B"/>
    <w:rsid w:val="008D7E24"/>
    <w:rsid w:val="008F62F6"/>
    <w:rsid w:val="009138A2"/>
    <w:rsid w:val="00916472"/>
    <w:rsid w:val="009230FF"/>
    <w:rsid w:val="00923F54"/>
    <w:rsid w:val="0094164C"/>
    <w:rsid w:val="0095148C"/>
    <w:rsid w:val="009844F4"/>
    <w:rsid w:val="00995D3A"/>
    <w:rsid w:val="009A43D8"/>
    <w:rsid w:val="009A6212"/>
    <w:rsid w:val="009D01B9"/>
    <w:rsid w:val="009D181B"/>
    <w:rsid w:val="009F38B9"/>
    <w:rsid w:val="00A0667D"/>
    <w:rsid w:val="00A14236"/>
    <w:rsid w:val="00A25FA1"/>
    <w:rsid w:val="00A36B43"/>
    <w:rsid w:val="00A4062B"/>
    <w:rsid w:val="00A46EC8"/>
    <w:rsid w:val="00A5238E"/>
    <w:rsid w:val="00A717BE"/>
    <w:rsid w:val="00A91913"/>
    <w:rsid w:val="00A92F6F"/>
    <w:rsid w:val="00A938D7"/>
    <w:rsid w:val="00AA712A"/>
    <w:rsid w:val="00AB2865"/>
    <w:rsid w:val="00AB7893"/>
    <w:rsid w:val="00AC4B03"/>
    <w:rsid w:val="00AE354A"/>
    <w:rsid w:val="00AE40AC"/>
    <w:rsid w:val="00AF066B"/>
    <w:rsid w:val="00B02C46"/>
    <w:rsid w:val="00B16713"/>
    <w:rsid w:val="00B211AF"/>
    <w:rsid w:val="00B21C94"/>
    <w:rsid w:val="00B23188"/>
    <w:rsid w:val="00B25E0C"/>
    <w:rsid w:val="00B37ED0"/>
    <w:rsid w:val="00B47AED"/>
    <w:rsid w:val="00B634FC"/>
    <w:rsid w:val="00B741EA"/>
    <w:rsid w:val="00B86BAE"/>
    <w:rsid w:val="00B97AD8"/>
    <w:rsid w:val="00BA3888"/>
    <w:rsid w:val="00BA5D36"/>
    <w:rsid w:val="00BB08F4"/>
    <w:rsid w:val="00BC34D1"/>
    <w:rsid w:val="00BC762C"/>
    <w:rsid w:val="00BD5C51"/>
    <w:rsid w:val="00BF0CAB"/>
    <w:rsid w:val="00C011DD"/>
    <w:rsid w:val="00C06892"/>
    <w:rsid w:val="00C16A13"/>
    <w:rsid w:val="00C25DF5"/>
    <w:rsid w:val="00C25E08"/>
    <w:rsid w:val="00C461AE"/>
    <w:rsid w:val="00C4796C"/>
    <w:rsid w:val="00C84EBB"/>
    <w:rsid w:val="00CA3C83"/>
    <w:rsid w:val="00CA56A3"/>
    <w:rsid w:val="00CB5736"/>
    <w:rsid w:val="00CD4679"/>
    <w:rsid w:val="00CE1448"/>
    <w:rsid w:val="00CE50DD"/>
    <w:rsid w:val="00CE59F9"/>
    <w:rsid w:val="00CE5EF8"/>
    <w:rsid w:val="00CE77E5"/>
    <w:rsid w:val="00CF2D9F"/>
    <w:rsid w:val="00CF3397"/>
    <w:rsid w:val="00D05885"/>
    <w:rsid w:val="00D0767D"/>
    <w:rsid w:val="00D2252C"/>
    <w:rsid w:val="00D2674B"/>
    <w:rsid w:val="00D302AC"/>
    <w:rsid w:val="00D30FA3"/>
    <w:rsid w:val="00D355A2"/>
    <w:rsid w:val="00D5429B"/>
    <w:rsid w:val="00D55B8F"/>
    <w:rsid w:val="00D60CDD"/>
    <w:rsid w:val="00D7667F"/>
    <w:rsid w:val="00DA0CA1"/>
    <w:rsid w:val="00DA1B14"/>
    <w:rsid w:val="00DA2707"/>
    <w:rsid w:val="00DA56DD"/>
    <w:rsid w:val="00DC6BF1"/>
    <w:rsid w:val="00DD65B4"/>
    <w:rsid w:val="00DD777D"/>
    <w:rsid w:val="00DF2F47"/>
    <w:rsid w:val="00DF396D"/>
    <w:rsid w:val="00DF5304"/>
    <w:rsid w:val="00E00120"/>
    <w:rsid w:val="00E05EF0"/>
    <w:rsid w:val="00E26757"/>
    <w:rsid w:val="00E30A24"/>
    <w:rsid w:val="00E3102F"/>
    <w:rsid w:val="00E5300D"/>
    <w:rsid w:val="00E54156"/>
    <w:rsid w:val="00E62FE6"/>
    <w:rsid w:val="00E66269"/>
    <w:rsid w:val="00E71CDF"/>
    <w:rsid w:val="00E85C88"/>
    <w:rsid w:val="00E93824"/>
    <w:rsid w:val="00EA238C"/>
    <w:rsid w:val="00EA4E94"/>
    <w:rsid w:val="00EA5A42"/>
    <w:rsid w:val="00EA75C6"/>
    <w:rsid w:val="00EB15F8"/>
    <w:rsid w:val="00EC581D"/>
    <w:rsid w:val="00ED1248"/>
    <w:rsid w:val="00EE2CD3"/>
    <w:rsid w:val="00EF0072"/>
    <w:rsid w:val="00F069C5"/>
    <w:rsid w:val="00F0774F"/>
    <w:rsid w:val="00F12E36"/>
    <w:rsid w:val="00F2165C"/>
    <w:rsid w:val="00F21D70"/>
    <w:rsid w:val="00F27BEA"/>
    <w:rsid w:val="00F30E70"/>
    <w:rsid w:val="00F3346C"/>
    <w:rsid w:val="00F348EF"/>
    <w:rsid w:val="00F41FE3"/>
    <w:rsid w:val="00F44B0C"/>
    <w:rsid w:val="00F475B6"/>
    <w:rsid w:val="00F47D4B"/>
    <w:rsid w:val="00F574CF"/>
    <w:rsid w:val="00F65288"/>
    <w:rsid w:val="00F91C74"/>
    <w:rsid w:val="00FA6378"/>
    <w:rsid w:val="00FA7D5E"/>
    <w:rsid w:val="00FB7420"/>
    <w:rsid w:val="00FE2E25"/>
    <w:rsid w:val="00FE7CA6"/>
    <w:rsid w:val="00FF1B76"/>
    <w:rsid w:val="00FF6AA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55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258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25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2585"/>
    <w:rPr>
      <w:vertAlign w:val="superscript"/>
    </w:rPr>
  </w:style>
  <w:style w:type="character" w:styleId="a8">
    <w:name w:val="Hyperlink"/>
    <w:basedOn w:val="a0"/>
    <w:uiPriority w:val="99"/>
    <w:unhideWhenUsed/>
    <w:rsid w:val="000B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55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258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25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2585"/>
    <w:rPr>
      <w:vertAlign w:val="superscript"/>
    </w:rPr>
  </w:style>
  <w:style w:type="character" w:styleId="a8">
    <w:name w:val="Hyperlink"/>
    <w:basedOn w:val="a0"/>
    <w:uiPriority w:val="99"/>
    <w:unhideWhenUsed/>
    <w:rsid w:val="000B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ecd.org/sti/consumer/45683819.pdf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AA397BE1C7C745A989609E2EAD3E5D" ma:contentTypeVersion="1" ma:contentTypeDescription="Создание документа." ma:contentTypeScope="" ma:versionID="8a7419c3c47dc1ff5aaaeefd25b1fc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4A3C7-8758-4F54-83D3-DDC9178A99F6}"/>
</file>

<file path=customXml/itemProps2.xml><?xml version="1.0" encoding="utf-8"?>
<ds:datastoreItem xmlns:ds="http://schemas.openxmlformats.org/officeDocument/2006/customXml" ds:itemID="{3EB91A0B-63BE-401A-851B-B2DE745C4D1C}"/>
</file>

<file path=customXml/itemProps3.xml><?xml version="1.0" encoding="utf-8"?>
<ds:datastoreItem xmlns:ds="http://schemas.openxmlformats.org/officeDocument/2006/customXml" ds:itemID="{BA2572A1-7126-4D03-BC98-122BC76B5095}"/>
</file>

<file path=customXml/itemProps4.xml><?xml version="1.0" encoding="utf-8"?>
<ds:datastoreItem xmlns:ds="http://schemas.openxmlformats.org/officeDocument/2006/customXml" ds:itemID="{10FF1D74-2C50-4BBF-9DA9-A1317B5CB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Никита Игоревич</dc:creator>
  <cp:lastModifiedBy>Тарасов Никита Игоревич</cp:lastModifiedBy>
  <cp:revision>9</cp:revision>
  <cp:lastPrinted>2017-07-11T07:22:00Z</cp:lastPrinted>
  <dcterms:created xsi:type="dcterms:W3CDTF">2017-07-10T06:27:00Z</dcterms:created>
  <dcterms:modified xsi:type="dcterms:W3CDTF">2017-07-20T12:55:00Z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0x010100ADAA397BE1C7C745A989609E2EAD3E5D</vt:lpwstr>
  </property>
</Properties>
</file>